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ESPECIFICAÇÕES GERAIS E TÉCNICAS DOS SERVIÇOS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ind w:firstLine="709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Este anexo estabelece as especificações para os serviços de manutenção preventiva e corretiva dos diversos sistemas prediais e seus componentes.</w:t>
      </w:r>
    </w:p>
    <w:p w:rsidR="00000000" w:rsidDel="00000000" w:rsidP="00000000" w:rsidRDefault="00000000" w:rsidRPr="00000000" w14:paraId="00000007">
      <w:pPr>
        <w:spacing w:after="100" w:before="100" w:line="360" w:lineRule="auto"/>
        <w:ind w:firstLine="639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relação de intervenções presente neste documento não é exaustiva, pois poderão ser demandados procedimentos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 não estejam explicitamente elencados neste anexo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Contudo, tais procedimentos inserem-se dentro dos campos de atuação descritos nesta relação.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"/>
        </w:tabs>
        <w:spacing w:after="0" w:before="24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SUMÁRIO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"/>
        </w:tabs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color w:val="2e75b5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1 - ÁREA CIVIL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bookmarkStart w:colFirst="0" w:colLast="0" w:name="_heading=h.rqijijkul9fm" w:id="1"/>
          <w:bookmarkEnd w:id="1"/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hyperlink>
          <w:hyperlink w:anchor="_heading=h.1fob9te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ESTRUTURAS E FUNDAÇÕES</w:t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hyperlink>
          <w:hyperlink w:anchor="_heading=h.3znysh7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PISOS E PAVIMENTAÇÕES</w:t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</w:t>
            </w:r>
          </w:hyperlink>
          <w:hyperlink w:anchor="_heading=h.2et92p0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PAREDES E FECHAMENTOS</w:t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 – DIVISÓRIAS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3dy6vkm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</w:hyperlink>
          <w:hyperlink w:anchor="_heading=h.3dy6vkm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PORTAS, PORTÕES E CERCAMENTOS</w:t>
            <w:tab/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1t3h5sf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</w:t>
            </w:r>
          </w:hyperlink>
          <w:hyperlink w:anchor="_heading=h.1t3h5sf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ESQUADRIAS, VIDROS E PELÍCULAS</w:t>
            <w:tab/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4d34og8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</w:t>
            </w:r>
          </w:hyperlink>
          <w:hyperlink w:anchor="_heading=h.4d34og8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PERSIANAS</w:t>
            <w:tab/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2s8eyo1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</w:t>
            </w:r>
          </w:hyperlink>
          <w:hyperlink w:anchor="_heading=h.2s8eyo1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FORROS</w:t>
            <w:tab/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17dp8vu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</w:t>
            </w:r>
          </w:hyperlink>
          <w:hyperlink w:anchor="_heading=h.17dp8vu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COBERTURAS, CALHAS E RUFOS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3rdcrjn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</w:t>
            </w:r>
          </w:hyperlink>
          <w:hyperlink w:anchor="_heading=h.3rdcrjn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PINTURAS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hyperlink>
          <w:hyperlink w:anchor="_heading=h.26in1rg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hyperlink>
          <w:hyperlink w:anchor="_heading=h.26in1rg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i w:val="0"/>
              <w:smallCaps w:val="0"/>
              <w:strike w:val="0"/>
              <w:color w:val="00000a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– SERRALHERIA E SOLDA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lnxbz9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1.12 – BANCADAS E ACABAMENTOS EM PEDRA (GRANITO, MÁRMORE, ETC)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35nkun2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2 - ÁREA ELÉTRICA / ELETRÔNICA / TELECOMUNICAÇÕES / DADOS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 – INFRAESTRUTURA ELÉTRICA EM BAIXA TENSÃO E ACABAMENTOS ELÉTRICOS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 – ILUMINAÇÃO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2jxsxqh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</w:t>
            </w:r>
          </w:hyperlink>
          <w:hyperlink w:anchor="_heading=h.2jxsxqh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GRUPOS GERADORES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z337ya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</w:t>
            </w:r>
          </w:hyperlink>
          <w:hyperlink w:anchor="_heading=h.z337ya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BOMBAS E SEUS SISTEMAS DE ACIONAMENTO E CONTROLE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3j2qqm3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</w:hyperlink>
          <w:hyperlink w:anchor="_heading=h.3j2qqm3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SISTEMA DE PROTEÇÃO CONTRA DESCARGAS ATMOSFÉRICAS (SPDA)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1y810tw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</w:t>
            </w:r>
          </w:hyperlink>
          <w:hyperlink w:anchor="_heading=h.1y810tw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TELEFONIA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4i7ojhp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</w:t>
            </w:r>
          </w:hyperlink>
          <w:hyperlink w:anchor="_heading=h.4i7ojhp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TV / CFTV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2xcytpi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</w:t>
            </w:r>
          </w:hyperlink>
          <w:hyperlink w:anchor="_heading=h.2xcytpi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REDE LÓGICA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1ci93xb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1ci93xb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</w:t>
            </w:r>
          </w:hyperlink>
          <w:hyperlink w:anchor="_heading=h.1ci93xb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SUBESTAÇÕES ABRIGADAS E TRANSFORMADORES AÉREOS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3whwml4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3 - ÁREA HIDROSSANITÁRIA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 – REDE DE ÁGUA FRIA / QUENTE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qsh70q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 – REDE DE ESGOTO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3as4poj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– SISTEMA PREVENTIVO CONTRA INCÊNDIO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pxezwc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 – ILUMINAÇÃO DE EMERGÊNCIA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9x2ik5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 – SISTEMAS DE DETECÇÃO E ALARME DE INCÊNDIOS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p2csry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 – SISTEMA HIDRÁULICO PREVENTIVO (SHP)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47n2zr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 – SISTEMA DE CHUVEIROS AUTOMÁTICOS (SPRINKLERS)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o7alnk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4.5 – EXTINTORES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23ckvvd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hyperlink>
          <w:hyperlink w:anchor="_heading=h.23ckvvd"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</w:t>
            </w:r>
          </w:hyperlink>
          <w:hyperlink w:anchor="_heading=h.23ckvvd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MANGUEIRAS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ihv636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5 - DIVISÓRIAS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32hioqz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– COMUNICAÇÃO VISUAL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hyperlink w:anchor="_heading=h.1hmsyys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7 - DIVERSOS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0" w:right="0" w:firstLine="0"/>
            <w:jc w:val="left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1mghml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7.1 – MÓVEIS E SERVIÇOS DE MARCENARIA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grqrue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7.2 – LINHA BRANCA E ELETRODOMÉSTICOS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779"/>
            </w:tabs>
            <w:spacing w:after="100" w:before="0" w:line="259" w:lineRule="auto"/>
            <w:ind w:left="220" w:right="0" w:firstLine="0"/>
            <w:jc w:val="left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vx1227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7.3 – BEBEDOUROS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spacing w:line="240" w:lineRule="auto"/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E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tabs>
          <w:tab w:val="left" w:pos="432"/>
        </w:tabs>
        <w:rPr/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  <w:t xml:space="preserve">1 - ÁREA CIVIL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numPr>
          <w:ilvl w:val="1"/>
          <w:numId w:val="1"/>
        </w:numPr>
        <w:spacing w:line="240" w:lineRule="auto"/>
        <w:ind w:left="405" w:hanging="405"/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ESTRUTURAS E FUNDAÇÕES</w:t>
      </w:r>
    </w:p>
    <w:p w:rsidR="00000000" w:rsidDel="00000000" w:rsidP="00000000" w:rsidRDefault="00000000" w:rsidRPr="00000000" w14:paraId="00000043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a recuperação ou execução de: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Pequenas estruturas auxiliares de concreto armado, metálica, madeira, etc;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Serviços pontuais em fundações rasas;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Pequenas recuperações de peças de concreto armado com ferragem aparente;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Grauteamento de peças de concreto armado;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Pequenas recuperações de estruturas metálicas. 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numPr>
          <w:ilvl w:val="1"/>
          <w:numId w:val="1"/>
        </w:numPr>
        <w:spacing w:line="240" w:lineRule="auto"/>
        <w:ind w:left="405" w:hanging="405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3znysh7" w:id="4"/>
      <w:bookmarkEnd w:id="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PISOS E PAVIMENTAÇÕES</w:t>
      </w:r>
    </w:p>
    <w:p w:rsidR="00000000" w:rsidDel="00000000" w:rsidP="00000000" w:rsidRDefault="00000000" w:rsidRPr="00000000" w14:paraId="0000004E">
      <w:pPr>
        <w:pStyle w:val="Heading2"/>
        <w:spacing w:line="240" w:lineRule="auto"/>
        <w:ind w:left="405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reconstituição, recuperação, manutenção ou confecção de: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Calçamento, pisos cimentados, contrapisos;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Revestimentos de piso em: cerâmica/porcelanato, taco de madeira, vinílico, pedras em geral, podotáteis, carpete, etc.;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Pavimentação asfáltica;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Colchão de brita em estacionamentos;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Rodapés e vistas em madeira, poliestireno, ou outro material demandado pela fiscalização;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Fitas antiderrapantes;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Blocos de concreto (paver);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Meio-fios.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numPr>
          <w:ilvl w:val="1"/>
          <w:numId w:val="1"/>
        </w:numPr>
        <w:spacing w:line="240" w:lineRule="auto"/>
        <w:ind w:left="405" w:hanging="405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2et92p0" w:id="5"/>
      <w:bookmarkEnd w:id="5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PAREDES E FECHAMENTOS</w:t>
      </w:r>
    </w:p>
    <w:p w:rsidR="00000000" w:rsidDel="00000000" w:rsidP="00000000" w:rsidRDefault="00000000" w:rsidRPr="00000000" w14:paraId="0000005C">
      <w:pPr>
        <w:pStyle w:val="Heading2"/>
        <w:spacing w:line="240" w:lineRule="auto"/>
        <w:ind w:left="405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o fornecimento, manutenção, recuperação, ajustes ou execução de: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Elementos de vedação de alvenaria (blocos cerâmicos, concreto, concreto celular, etc);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Revestimentos de paredes em geral (cerâmica, pedra, etc);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Rasgos com posterior fechamento para passagem de instalações;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Emassamento / pinturas em paredes;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Impermeabilizações.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tyjcwt" w:id="6"/>
      <w:bookmarkEnd w:id="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1.4 – DIVISÓRIAS</w:t>
      </w:r>
    </w:p>
    <w:p w:rsidR="00000000" w:rsidDel="00000000" w:rsidP="00000000" w:rsidRDefault="00000000" w:rsidRPr="00000000" w14:paraId="00000067">
      <w:pPr>
        <w:pStyle w:val="Heading2"/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serviços de instalação, montagem e desmontagem, bem como fornecimento de divisórias e afins, incluindo todo material necessário à execução dos serviços, contemplando, dentre outros, os seguintes itens: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Divisórias navais;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Divisórias em gesso acartonado (dry-wall);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Vidros para divisórias;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Portas, fechaduras, dobradiças;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Perfis em alumínio;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Materiais para isolamento acústico.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spacing w:line="24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3dy6vkm" w:id="7"/>
      <w:bookmarkEnd w:id="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1.5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PORTAS, PORTÕES E CERCAMENTOS</w:t>
      </w:r>
    </w:p>
    <w:p w:rsidR="00000000" w:rsidDel="00000000" w:rsidP="00000000" w:rsidRDefault="00000000" w:rsidRPr="00000000" w14:paraId="00000072">
      <w:pPr>
        <w:pStyle w:val="Heading2"/>
        <w:spacing w:line="240" w:lineRule="auto"/>
        <w:ind w:left="405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o fornecimento, instalação, manutenção, recuperação, ajustes e substituição de: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Portas (madeira maciça, madeira semi-oca, metálica, vidro temperado, divisória, etc);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Portões (metálicos ou em tela metálica, vidro temperado, madeira, etc);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Motores de portões;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Cercas de alambrado, perfil metálico, madeira, etc;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Molas de piso de portas de vidro temperado;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Dobradiças e fechaduras;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Trilhos e roldanas de portões;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Impermeabilizações.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spacing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1t3h5sf" w:id="8"/>
      <w:bookmarkEnd w:id="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1.6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ESQUADRIAS, VIDROS E PELÍCULAS</w:t>
      </w:r>
    </w:p>
    <w:p w:rsidR="00000000" w:rsidDel="00000000" w:rsidP="00000000" w:rsidRDefault="00000000" w:rsidRPr="00000000" w14:paraId="00000080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o fornecimento, instalação, manutenção, lubrificação, recuperação, ajustes e substituição de: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Esquadrias de alumínio, madeira, ferro, etc.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Impermeabilização de janelas e portas;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Fechaduras e dobradiças;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Trilhos, drenos e comandos de janelas;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Vidros comuns (liso, canelado, martelado, aramado, etc) e laminados;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Películas para vidro.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2"/>
        <w:spacing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4d34og8" w:id="9"/>
      <w:bookmarkEnd w:id="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1.7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PERSIANAS</w:t>
      </w:r>
    </w:p>
    <w:p w:rsidR="00000000" w:rsidDel="00000000" w:rsidP="00000000" w:rsidRDefault="00000000" w:rsidRPr="00000000" w14:paraId="0000008C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a manutenção, substituição de trilhos e componentes, limpeza e lavação, remanejamento, reinstalação, desmontagem, retirada e instalação com fornecimento de materiais, dos seguintes tipos de persianas: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Persianas verticais, com lâminas em resina;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Persianas verticais, com lâminas em PVC;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Persianas horizontais em alumínio.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2"/>
        <w:spacing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2s8eyo1" w:id="10"/>
      <w:bookmarkEnd w:id="1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FORROS</w:t>
      </w:r>
    </w:p>
    <w:p w:rsidR="00000000" w:rsidDel="00000000" w:rsidP="00000000" w:rsidRDefault="00000000" w:rsidRPr="00000000" w14:paraId="00000095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o fornecimento, instalação, manutenção, alinhamento, recuperação, substituição, lixação e pintura dos diversos tipos de forro relacionados a seguir, bem como de suas estruturas de fixação: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Forros em placas de gesso;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Forros em gesso acartonado;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Forros em placa fibro-mineral;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Forros em PVC;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Forros em madeira.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2"/>
        <w:spacing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17dp8vu" w:id="11"/>
      <w:bookmarkEnd w:id="1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1.9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COBERTURAS, CALHAS E RUFOS</w:t>
      </w:r>
    </w:p>
    <w:p w:rsidR="00000000" w:rsidDel="00000000" w:rsidP="00000000" w:rsidRDefault="00000000" w:rsidRPr="00000000" w14:paraId="000000A0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a manutenção, recuperação, limpeza e impermeabilização dos mais diversos tipos de cobertura existentes nos prédios do Contratante (telhados de telha de fibro-cimento, de telha ondulada, calheta, cerâmica, laje em concreto aparente, telha metálica, etc), bem como limpeza e desobstrução de calhas e descidas pluviais.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também a confecção de trechos de calhas e rufos em chapa metálica, com especificações fornecidas pela fiscalização.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2"/>
        <w:spacing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3rdcrjn" w:id="12"/>
      <w:bookmarkEnd w:id="1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1.10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PINTURAS</w:t>
      </w:r>
    </w:p>
    <w:p w:rsidR="00000000" w:rsidDel="00000000" w:rsidP="00000000" w:rsidRDefault="00000000" w:rsidRPr="00000000" w14:paraId="000000A6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serviços em ambientes internos e externos, cuja relação, não exaustiva, apresenta-se a seguir: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Raspagem de pinturas antigas;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Emassamento;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Pinturas: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alvenarias e estruturas de concreto (lixação, selador, tinta);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madeiras (lixação, fundo, tinta);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estruturas metálicas (lixação, zarcão, tinta);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telhas;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coberturas concreto aparente;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tubulações de PVC e metálicas;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tampas de concreto e metálicas;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em sinalizações horizontais e verticais, bem como demarcação de vagas de estacionamento.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2"/>
        <w:spacing w:line="24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26in1rg" w:id="13"/>
      <w:bookmarkEnd w:id="1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1.11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– SERRALHERIA E SOLDA</w:t>
      </w:r>
    </w:p>
    <w:p w:rsidR="00000000" w:rsidDel="00000000" w:rsidP="00000000" w:rsidRDefault="00000000" w:rsidRPr="00000000" w14:paraId="000000B7">
      <w:pPr>
        <w:pStyle w:val="Heading2"/>
        <w:spacing w:line="240" w:lineRule="auto"/>
        <w:ind w:left="405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Compreende, dentre outros, os seguintes serviços: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Serviços de serralheria e solda em estruturas de aço e alumínio, bem como em peças não estruturais (grades, alambrados, portões, etc);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Serviços de serralheria e solda em tubulações, chapas e demais componentes metálicos;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Manutenção de elementos metálicos em geral.</w:t>
      </w:r>
    </w:p>
    <w:p w:rsidR="00000000" w:rsidDel="00000000" w:rsidP="00000000" w:rsidRDefault="00000000" w:rsidRPr="00000000" w14:paraId="000000BD">
      <w:pPr>
        <w:pStyle w:val="Heading2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2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lnxbz9" w:id="14"/>
      <w:bookmarkEnd w:id="1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1.12 – BANCADAS E ACABAMENTOS EM PEDRA (GRANITO, MÁRMORE, ETC)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o fornecimento, instalação, substituição, manutenção, rejuntamento e impermeabilização de: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Bancadas;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Soleiras e rodapés;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Peitoris;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Divisores em banheiros, copas, etc;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Fachadas;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Demais peças em pedra.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Style w:val="Heading1"/>
        <w:tabs>
          <w:tab w:val="left" w:pos="432"/>
        </w:tabs>
        <w:rPr/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  <w:t xml:space="preserve">2 - ÁREA ELÉTRICA / ELETRÔNICA / TELECOMUNICAÇÕES / DADOS</w:t>
      </w:r>
    </w:p>
    <w:p w:rsidR="00000000" w:rsidDel="00000000" w:rsidP="00000000" w:rsidRDefault="00000000" w:rsidRPr="00000000" w14:paraId="000000CB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1ksv4uv" w:id="16"/>
      <w:bookmarkEnd w:id="1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2.1 – INFRAESTRUTURA ELÉTRICA EM BAIXA TENSÃO E ACABAMENTOS ELÉTRICOS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todo e qualquer serviço necessário (manutenção, substituição, instalação com fornecimento de materiais) para manter a rede elétrica dos prédios do Contratante em perfeito funcionamento, desde a entrada de energia em baixa tensão até os pontos de consumo, inclusive seus acabamentos (tomadas, interruptores, etc).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Contempla, dentre outros, os seguintes elementos: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Redes de entrada de energia;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de passagem;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Quadros (reaperto, termografia, etc), disjuntores, contatoras, barramentos, etc;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Eletrodutos aparentes e embutidos, rígidos e flexíveis;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Eletrocalhas;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Fiação dos circuitos;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Acabamentos elétricos (tomadas, interruptores, etc).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Style w:val="Heading2"/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44sinio" w:id="17"/>
      <w:bookmarkEnd w:id="1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2.2 – ILUMINAÇÃO</w:t>
      </w:r>
    </w:p>
    <w:p w:rsidR="00000000" w:rsidDel="00000000" w:rsidP="00000000" w:rsidRDefault="00000000" w:rsidRPr="00000000" w14:paraId="000000DA">
      <w:pPr>
        <w:pStyle w:val="Heading2"/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instalação (com fornecimento de materiais), manutenção, limpeza, e substituição de: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Lâmpadas (internas, externas);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Luminárias (embutidas, de sobrepor, arandelas, etc);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Postes, holofotes;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Medições do nível de iluminação.</w:t>
      </w:r>
    </w:p>
    <w:p w:rsidR="00000000" w:rsidDel="00000000" w:rsidP="00000000" w:rsidRDefault="00000000" w:rsidRPr="00000000" w14:paraId="000000E1">
      <w:pPr>
        <w:pStyle w:val="Heading2"/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2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2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2jxsxqh" w:id="18"/>
      <w:bookmarkEnd w:id="1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2.3 – GRUPOS GERADORES</w:t>
      </w:r>
    </w:p>
    <w:p w:rsidR="00000000" w:rsidDel="00000000" w:rsidP="00000000" w:rsidRDefault="00000000" w:rsidRPr="00000000" w14:paraId="000000E5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Compreende, dentre outros, os seguintes serviços: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Abastecimento dos grupos geradores (atentar para que o funcionário seja habilitado em NR-20 - SEGURANÇA E SAÚDE NO TRABALHO COM INFLAMÁVEIS E COMBUSTÍVEIS);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Efetuar semanalmente teste sem carga dos grupos geradores, efetuando os seguintes serviços: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Dar partida no motor;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Verificar o nível de combustível;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Se solicitado, reabastecer, com ou sem esgotamento do combustível antigo;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Medir tensão da bateria antes e depois do acionamento do motor. Verificar a queda de tensão instantânea durante a partida;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Se solicitado pela fiscalização, realizar análise físico-química em laboratório do óleo combustível;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Verificar nível da água do radiador;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Informar a fiscalização, no Relatório de Execução do serviço, as informações acima.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z337ya" w:id="19"/>
      <w:bookmarkEnd w:id="1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2.4 – BOMBAS E SEUS SISTEMAS DE ACIONAMENTO E CONTROLE</w:t>
      </w:r>
    </w:p>
    <w:p w:rsidR="00000000" w:rsidDel="00000000" w:rsidP="00000000" w:rsidRDefault="00000000" w:rsidRPr="00000000" w14:paraId="000000F4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manutenção, substituição, reparo e instalação, com fornecimento de materiais, visando manter o perfeito funcionamento das bombas e seus sistemas de acionamento e controle, verificando e mantendo, dentre outros, os seguintes componentes: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Bombas de sucção e recalque;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Bombas de pressurização de redes de hidrante;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Fluxostatos, pressostatos;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Boias mecânicas;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Boias elétricas superiores e inferiores;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Quadros elétricos e de comando.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3j2qqm3" w:id="20"/>
      <w:bookmarkEnd w:id="2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2.5 – SISTEMA DE PROTEÇÃO CONTRA DESCARGAS ATMOSFÉRICAS (SPDA)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Compreende, dentre outros, os seguintes serviços: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Teste, com eventual fornecimento de laudo com Anotação de Responsabilidade Técnica (ART), da resistência ôhmica e do teste de continuidade do sistema;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Instalação, substituição (de cabos, hastes, ponteiras, etc) e manutenção de todo e qualquer componente do sistema;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Manutenção e limpeza das caixas de aterramento.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1y810tw" w:id="21"/>
      <w:bookmarkEnd w:id="2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2.6 – TELEFONIA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todo e qualquer serviço necessário (manutenção, substituição, instalação com fornecimento de materiais) para manter a rede telefônica dos prédios do Contratante em perfeito funcionamento, contemplando, dentre outros, os seguintes componentes: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Quadros;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Centrais telefônicas;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Cabeamento;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Pontos e aparelhos telefônicos;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Infra estrutura telefônica geral.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Style w:val="Heading2"/>
        <w:spacing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4i7ojhp" w:id="22"/>
      <w:bookmarkEnd w:id="2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2.7 – TV / CFTV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manutenção, substituição e instalação com fornecimento de materiais de todo e qualquer componente dos sistemas de TV ou CFTV dos prédios do Contratante.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Style w:val="Heading2"/>
        <w:spacing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2xcytpi" w:id="23"/>
      <w:bookmarkEnd w:id="2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2.8 – REDE LÓGICA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manutenção, instalação com fornecimento de materiais, ampliação da rede, remanejamento de pontos com certificação, e todo e qualquer serviço necessário para manter a rede lógica em perfeito funcionamento, verificando e mantendo, dentre outros, os seguintes componentes: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Cabeamento;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Pontos;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Tubulações, eletrodutos, eletrocalhas, canaletas;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Equipamentos;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Conexões.</w:t>
      </w:r>
    </w:p>
    <w:p w:rsidR="00000000" w:rsidDel="00000000" w:rsidP="00000000" w:rsidRDefault="00000000" w:rsidRPr="00000000" w14:paraId="0000011E">
      <w:pPr>
        <w:pStyle w:val="Heading2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Style w:val="Heading2"/>
        <w:spacing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1ci93xb" w:id="24"/>
      <w:bookmarkEnd w:id="2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2.9 – SUBESTAÇÕES ABRIGADAS E TRANSFORMADORES AÉREOS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todo e qualquer serviço necessário (manutenção, substituição, instalação com fornecimento de materiais) para manter as subestações e transformadores aéreos dos prédios do Contratante em perfeito funcionamento. Compreende, dentre outros, os seguintes componentes e serviços: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Limpeza e manutenção das instalações físicas que abrigam as subestações;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Termografia;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Reaperto das conexões;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Coleta e ensaio do óleo isolante;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Testes e ensaios de isolação, resistência ôhmica, dentre outros necessários, a depender do componente;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Laudo com ART da manutenção efetuada.</w:t>
      </w:r>
    </w:p>
    <w:p w:rsidR="00000000" w:rsidDel="00000000" w:rsidP="00000000" w:rsidRDefault="00000000" w:rsidRPr="00000000" w14:paraId="00000128">
      <w:pPr>
        <w:pStyle w:val="Heading2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Style w:val="Heading1"/>
        <w:tabs>
          <w:tab w:val="left" w:pos="432"/>
        </w:tabs>
        <w:rPr/>
      </w:pPr>
      <w:bookmarkStart w:colFirst="0" w:colLast="0" w:name="_heading=h.3whwml4" w:id="25"/>
      <w:bookmarkEnd w:id="25"/>
      <w:r w:rsidDel="00000000" w:rsidR="00000000" w:rsidRPr="00000000">
        <w:rPr>
          <w:rtl w:val="0"/>
        </w:rPr>
        <w:t xml:space="preserve">3 - ÁREA HIDROSSANITÁRIA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2bn6wsx" w:id="26"/>
      <w:bookmarkEnd w:id="2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3.1 – REDE DE ÁGUA FRIA / QUENTE</w:t>
      </w:r>
    </w:p>
    <w:p w:rsidR="00000000" w:rsidDel="00000000" w:rsidP="00000000" w:rsidRDefault="00000000" w:rsidRPr="00000000" w14:paraId="0000012E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manutenção, reparo, substituição, limpeza e instalação, com fornecimento de materiais, em todos os componentes do sistema de abastecimento de água fria e quente dos prédio do Contratante, contemplando, dentre outros, os seguintes elementos: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Tubulações, conexões;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Registros;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Reservatórios superiores em concreto, fibra, polietileno, fibro-cimento, etc;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Cisternas;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Boias mecânicas e elétricas;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Chuveiros, duchas higiênicas, válvulas de descarga, caixas acopladas, etc.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qsh70q" w:id="27"/>
      <w:bookmarkEnd w:id="2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3.2 – REDE DE ESGOTO</w:t>
      </w:r>
    </w:p>
    <w:p w:rsidR="00000000" w:rsidDel="00000000" w:rsidP="00000000" w:rsidRDefault="00000000" w:rsidRPr="00000000" w14:paraId="0000013A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manutenção, reparo, substituição, limpeza e instalação, com fornecimento de materiais, em todos os componentes do sistema de esgoto dos prédios da Contratante, contemplando, dentre outros, os seguintes elementos: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Tubulações e conexões;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sifonadas/ralos;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de gordura;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de passagem/inspeção;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Fossas sépticas, sumidouros, filtros;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Louças e metais sanitários;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Grelhas;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Calhas e descidas pluviais.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Style w:val="Heading1"/>
        <w:tabs>
          <w:tab w:val="left" w:pos="432"/>
        </w:tabs>
        <w:rPr/>
      </w:pPr>
      <w:bookmarkStart w:colFirst="0" w:colLast="0" w:name="_heading=h.3as4poj" w:id="28"/>
      <w:bookmarkEnd w:id="28"/>
      <w:r w:rsidDel="00000000" w:rsidR="00000000" w:rsidRPr="00000000">
        <w:rPr>
          <w:rtl w:val="0"/>
        </w:rPr>
        <w:t xml:space="preserve">4 – SISTEMA PREVENTIVO CONTRA INCÊNDIO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1pxezwc" w:id="29"/>
      <w:bookmarkEnd w:id="2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4.1 – ILUMINAÇÃO DE EMERGÊNCIA</w:t>
      </w:r>
    </w:p>
    <w:p w:rsidR="00000000" w:rsidDel="00000000" w:rsidP="00000000" w:rsidRDefault="00000000" w:rsidRPr="00000000" w14:paraId="0000014C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instalação (com fornecimento de materiais), manutenção, limpeza, testes e substituição de: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Luminárias de emergência (tipo bloco autônomo, banco de baterias, etc);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de saída;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Bancos de baterias: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Efetuar o registro de tensões de cada elemento;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Verificar o nível do eletrólito;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Limpeza geral dos bancos;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Manutenção das conexões e bornes dos elementos.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Testes de nível de iluminação com eventual fornecimento de laudo com Anotação de Responsabilidade Técnica (ART);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Teste do sistema, simulando falta de energia.</w:t>
      </w:r>
    </w:p>
    <w:p w:rsidR="00000000" w:rsidDel="00000000" w:rsidP="00000000" w:rsidRDefault="00000000" w:rsidRPr="00000000" w14:paraId="00000158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49x2ik5" w:id="30"/>
      <w:bookmarkEnd w:id="3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4.2 – SISTEMAS DE DETECÇÃO E ALARME DE INCÊNDIOS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Este item compreende a manutenção corretiva e preventiva (sob demanda) nos sistemas de detecção e alarme de incêndios instalados nos diversos prédios do Contratante, incluindo fornecimento e instalação de centrais de alarme, sensores, acionadores, cabeamento e todos os dispositivos e acessórios de forma a colocar e manter em perfeito funcionamento os sistemas eletroeletrônicos de detecção e alarme de incêndio, contemplando, dentre outros, os seguintes componentes: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Acionadores do tipo quebra-vidro com sirene embutida;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Detectores ópticos de fumaça, endereçáveis;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Detectores termovelocimétricos endereçáveis;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Centrais de alarme com e sem fio;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Sirenes de alarme de incêndio com sinalizadores visuais;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Cabeamento, dutos e toda infraestrutura necessária para o sistema de detecção e alarme de incêndios.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2p2csry" w:id="31"/>
      <w:bookmarkEnd w:id="3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4.3 – SISTEMA HIDRÁULICO PREVENTIVO (SHP)</w:t>
      </w:r>
    </w:p>
    <w:p w:rsidR="00000000" w:rsidDel="00000000" w:rsidP="00000000" w:rsidRDefault="00000000" w:rsidRPr="00000000" w14:paraId="00000165">
      <w:pPr>
        <w:pStyle w:val="Heading2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manutenção corretiva e preventiva (sob demanda) nos sistemas hidráulicos preventivos instalados nos diversos prédios do Contratante, com fornecimento e instalação de materiais, peças e equipamentos de forma a colocá-lo e mantê-lo em perfeito funcionamento, contemplando, dentre outros, os seguintes elementos: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Linhas das tubulações do SHP;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Bombas de pressurização das linhas;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de mangueiras;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Registros e barrilete;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Reserva Técnica de Incêndio (RTI): manutenção do nível, verificação e correção de vazamentos nos reservatórios superiores;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Bóias mecânicas e elétricas;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Mangueiras, mangotinhos, esguichos e chaves para mangueiras;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Válvulas, adaptadores;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Pintura e sinalização das linhas e das caixas de mangueiras;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Hidrantes de passeio (acesso, abertura da tampa, ferrugem, funcionamento do registro, vazamentos, tampão cego, etc).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147n2zr" w:id="32"/>
      <w:bookmarkEnd w:id="3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4.4 – SISTEMA DE CHUVEIROS AUTOMÁTICOS (SPRINKLERS)</w:t>
      </w:r>
    </w:p>
    <w:p w:rsidR="00000000" w:rsidDel="00000000" w:rsidP="00000000" w:rsidRDefault="00000000" w:rsidRPr="00000000" w14:paraId="0000017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Este item compreende o fornecimento, instalação e manutenção de todo e qualquer componente do sistema de chuveiros automáticos que porventura venha a ser instalado em algum prédio do Contratante. Cabe ressaltar que atualmente a Contratante não possui este tipo de sistema em seus prédios. </w:t>
      </w:r>
    </w:p>
    <w:p w:rsidR="00000000" w:rsidDel="00000000" w:rsidP="00000000" w:rsidRDefault="00000000" w:rsidRPr="00000000" w14:paraId="0000017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3o7alnk" w:id="33"/>
      <w:bookmarkEnd w:id="3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4.5 – EXTINTORES</w:t>
      </w:r>
    </w:p>
    <w:p w:rsidR="00000000" w:rsidDel="00000000" w:rsidP="00000000" w:rsidRDefault="00000000" w:rsidRPr="00000000" w14:paraId="00000178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Compreende toda a manutenção níveis 1, 2, e 3, contemplando a recarga e reteste anuais, bem como fornecimento e substituição de extintores danificados, e também toda e qualquer peça e/ou acessório de todo o parque de extintores dos prédios do Contratante (CO2, pó químico e água), conforme demandado pelo Contratante. Deverão ser atendidas as NBR referentes ao tema, bem como as Instruções Normativas do Corpo de Bombeiros de Santa Catarina.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23ckvvd" w:id="34"/>
      <w:bookmarkEnd w:id="3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4.6 – MANGUEIRAS</w:t>
      </w:r>
    </w:p>
    <w:p w:rsidR="00000000" w:rsidDel="00000000" w:rsidP="00000000" w:rsidRDefault="00000000" w:rsidRPr="00000000" w14:paraId="0000017B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Compreende o ensaio hidrostático de todas as mangueiras existentes nos prédios do Contratante e reempatação quando necessário, bem como o fornecimento e substituição de mangueiras danificadas, e também toda e qualquer peça e/ou acessório que faça parte do sistema, conforme demandado pelo Contratante. Deverão ser atendidas as NBR referentes ao tema, bem como as Instruções Normativas do Corpo de Bombeiros de Santa Catarina.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pStyle w:val="Heading1"/>
        <w:tabs>
          <w:tab w:val="left" w:pos="432"/>
        </w:tabs>
        <w:spacing w:line="360" w:lineRule="auto"/>
        <w:rPr/>
      </w:pPr>
      <w:bookmarkStart w:colFirst="0" w:colLast="0" w:name="_heading=h.ihv636" w:id="35"/>
      <w:bookmarkEnd w:id="35"/>
      <w:r w:rsidDel="00000000" w:rsidR="00000000" w:rsidRPr="00000000">
        <w:rPr>
          <w:rtl w:val="0"/>
        </w:rPr>
        <w:t xml:space="preserve">5 - DIVISÓRIAS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Compreende a instalação, montagem e desmontagem, remanejamento com reaproveitamento, manutenção, bem como fornecimento de divisórias e seus acessórios, conforme demandas do Contratante. Contemplam este item, dentre outros, os seguintes componentes: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Divisória naval com painel cego;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Divisória naval com painel e vidro;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Divisória naval com isolamento acústico;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Portas em divisória;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Perfis em aço galvanizado e alumínio;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Fechaduras, dobradiças e ferragens para portas em divisória.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pStyle w:val="Heading1"/>
        <w:tabs>
          <w:tab w:val="left" w:pos="432"/>
        </w:tabs>
        <w:spacing w:line="360" w:lineRule="auto"/>
        <w:rPr/>
      </w:pPr>
      <w:bookmarkStart w:colFirst="0" w:colLast="0" w:name="_heading=h.32hioqz" w:id="36"/>
      <w:bookmarkEnd w:id="36"/>
      <w:r w:rsidDel="00000000" w:rsidR="00000000" w:rsidRPr="00000000">
        <w:rPr>
          <w:rtl w:val="0"/>
        </w:rPr>
        <w:t xml:space="preserve">6 – COMUNICAÇÃO VISUAL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Compreende a produção, fornecimento e instalação dentre outros, dos seguintes itens, conforme demandado pelo Contratante:</w:t>
      </w:r>
    </w:p>
    <w:p w:rsidR="00000000" w:rsidDel="00000000" w:rsidP="00000000" w:rsidRDefault="00000000" w:rsidRPr="00000000" w14:paraId="0000019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Vinil autoadesivo plotado em preto e branco e colorido;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em PVC para portas/paredes;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de mesa, em formato prismático, em acrílico, conforme especificações fornecidas pelo Contratante;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em alumínio composto (ACM) conforme especificado pelo Contratante;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em aço inoxidável, conforme especificado pelo Contratante;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Placas com inscrições em Braille, conforme especificado pelo Contratante.</w:t>
      </w:r>
    </w:p>
    <w:p w:rsidR="00000000" w:rsidDel="00000000" w:rsidP="00000000" w:rsidRDefault="00000000" w:rsidRPr="00000000" w14:paraId="00000199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="360" w:lineRule="auto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pStyle w:val="Heading1"/>
        <w:tabs>
          <w:tab w:val="left" w:pos="432"/>
        </w:tabs>
        <w:spacing w:line="360" w:lineRule="auto"/>
        <w:rPr/>
      </w:pPr>
      <w:bookmarkStart w:colFirst="0" w:colLast="0" w:name="_heading=h.1hmsyys" w:id="37"/>
      <w:bookmarkEnd w:id="37"/>
      <w:r w:rsidDel="00000000" w:rsidR="00000000" w:rsidRPr="00000000">
        <w:rPr>
          <w:rtl w:val="0"/>
        </w:rPr>
        <w:t xml:space="preserve">7 - DIVERSOS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41mghml" w:id="38"/>
      <w:bookmarkEnd w:id="3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7.1 – MÓVEIS E SERVIÇOS DE MARCENARIA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a montagem, desmontagem e reparo de todo e qualquer item da mobília do Contratante, como mesas, cadeiras, prateleiras, gaveteiros, armários, estantes,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2grqrue" w:id="39"/>
      <w:bookmarkEnd w:id="3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7.2 – LINHA BRANCA E ELETRODOMÉSTICOS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 o recolhimento dos equipamentos a serem manutenidos, orçamento com empresas especializadas e apresentação dos orçamentos ao Contratante. No caso de aprovação do orçamento, a Contratada fica responsável pelo gerenciamento do serviço (levar o equipamento para a assistência, controlar o prazo para realização do reparo e entrega ao local de origem). Contempla, dentre outros, os seguintes itens: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Fogões (a gás, elétrico, indução);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Micro-ondas;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Refrigeradores;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Filtros de água;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Fornos elétricos;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Lavadoras;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Televisores;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Caixas de som / microfones / mesas de som.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vx1227" w:id="40"/>
      <w:bookmarkEnd w:id="4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7.3 – BEBEDOUROS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Compreende, assim como no item anterior, gerenciar o reparo junto a empresas especializadas. Além disso, neste caso, também compreende a manutenção preventiva dos bebedouros, como limpeza, substituição de filtros, etc.</w:t>
      </w:r>
    </w:p>
    <w:p w:rsidR="00000000" w:rsidDel="00000000" w:rsidP="00000000" w:rsidRDefault="00000000" w:rsidRPr="00000000" w14:paraId="000001AE">
      <w:pPr>
        <w:pStyle w:val="Heading2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41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  <w:rtl w:val="0"/>
      </w:rPr>
      <w:t xml:space="preserve">/16</w:t>
    </w:r>
  </w:p>
  <w:p w:rsidR="00000000" w:rsidDel="00000000" w:rsidP="00000000" w:rsidRDefault="00000000" w:rsidRPr="00000000" w14:paraId="000001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0">
    <w:pPr>
      <w:spacing w:line="200" w:lineRule="auto"/>
      <w:rPr>
        <w:sz w:val="20"/>
        <w:szCs w:val="20"/>
      </w:rPr>
    </w:pPr>
    <w:r w:rsidDel="00000000" w:rsidR="00000000" w:rsidRPr="00000000">
      <w:rPr>
        <w:sz w:val="20"/>
        <w:szCs w:val="20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1063308</wp:posOffset>
              </wp:positionH>
              <wp:positionV relativeFrom="page">
                <wp:posOffset>1093788</wp:posOffset>
              </wp:positionV>
              <wp:extent cx="884555" cy="18796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08780" y="3691080"/>
                        <a:ext cx="874440" cy="17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64.0000057220459"/>
                            <w:ind w:left="2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1063308</wp:posOffset>
              </wp:positionH>
              <wp:positionV relativeFrom="page">
                <wp:posOffset>1093788</wp:posOffset>
              </wp:positionV>
              <wp:extent cx="884555" cy="18796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4555" cy="1879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05" w:hanging="405"/>
      </w:pPr>
      <w:rPr/>
    </w:lvl>
    <w:lvl w:ilvl="1">
      <w:start w:val="1"/>
      <w:numFmt w:val="decimal"/>
      <w:lvlText w:val="%1.%2"/>
      <w:lvlJc w:val="left"/>
      <w:pPr>
        <w:ind w:left="405" w:hanging="40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432"/>
      </w:tabs>
      <w:spacing w:after="0" w:line="240" w:lineRule="auto"/>
      <w:ind w:left="432" w:hanging="432"/>
      <w:jc w:val="both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/>
    <w:rPr/>
  </w:style>
  <w:style w:type="paragraph" w:styleId="Heading3">
    <w:name w:val="heading 3"/>
    <w:basedOn w:val="Normal"/>
    <w:next w:val="Normal"/>
    <w:pPr/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FC3B00"/>
    <w:pPr>
      <w:suppressAutoHyphens w:val="1"/>
      <w:spacing w:after="160"/>
    </w:pPr>
    <w:rPr>
      <w:rFonts w:ascii="Calibri" w:hAnsi="Calibri"/>
      <w:color w:val="00000a"/>
      <w:sz w:val="22"/>
    </w:rPr>
  </w:style>
  <w:style w:type="paragraph" w:styleId="Ttulo1">
    <w:name w:val="heading 1"/>
    <w:basedOn w:val="Normal"/>
    <w:next w:val="Normal"/>
    <w:link w:val="Ttulo1Char"/>
    <w:uiPriority w:val="1"/>
    <w:qFormat w:val="1"/>
    <w:rsid w:val="008F7AE0"/>
    <w:pPr>
      <w:keepNext w:val="1"/>
      <w:tabs>
        <w:tab w:val="left" w:pos="432"/>
      </w:tabs>
      <w:spacing w:after="0" w:line="240" w:lineRule="auto"/>
      <w:ind w:left="432" w:hanging="432"/>
      <w:jc w:val="both"/>
      <w:outlineLvl w:val="0"/>
    </w:pPr>
    <w:rPr>
      <w:rFonts w:ascii="Arial" w:cs="Arial" w:eastAsia="Times New Roman" w:hAnsi="Arial"/>
      <w:sz w:val="24"/>
      <w:szCs w:val="20"/>
      <w:lang w:eastAsia="zh-CN"/>
    </w:rPr>
  </w:style>
  <w:style w:type="paragraph" w:styleId="Ttulo2">
    <w:name w:val="heading 2"/>
    <w:basedOn w:val="Ttulododocumento"/>
    <w:uiPriority w:val="1"/>
    <w:qFormat w:val="1"/>
    <w:rsid w:val="00FC3B00"/>
    <w:pPr>
      <w:outlineLvl w:val="1"/>
    </w:pPr>
  </w:style>
  <w:style w:type="paragraph" w:styleId="Ttulo3">
    <w:name w:val="heading 3"/>
    <w:basedOn w:val="Ttulododocumento"/>
    <w:rsid w:val="00FC3B00"/>
    <w:pPr>
      <w:outlineLvl w:val="2"/>
    </w:p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qFormat w:val="1"/>
    <w:rsid w:val="008F7AE0"/>
    <w:rPr>
      <w:rFonts w:ascii="Arial" w:cs="Arial" w:eastAsia="Times New Roman" w:hAnsi="Arial"/>
      <w:sz w:val="24"/>
      <w:szCs w:val="20"/>
      <w:lang w:eastAsia="zh-CN"/>
    </w:rPr>
  </w:style>
  <w:style w:type="character" w:styleId="CorpodetextoChar" w:customStyle="1">
    <w:name w:val="Corpo de texto Char"/>
    <w:basedOn w:val="Fontepargpadro"/>
    <w:link w:val="Corpodotexto"/>
    <w:uiPriority w:val="99"/>
    <w:qFormat w:val="1"/>
    <w:rsid w:val="00E91A56"/>
  </w:style>
  <w:style w:type="character" w:styleId="Nvel01CharChar" w:customStyle="1">
    <w:name w:val="Nível 01 Char Char"/>
    <w:link w:val="Nvel01"/>
    <w:qFormat w:val="1"/>
    <w:rsid w:val="00E91A56"/>
    <w:rPr>
      <w:rFonts w:ascii="Tahoma" w:cs="Tahoma" w:eastAsia="Times New Roman" w:hAnsi="Tahoma"/>
      <w:b w:val="1"/>
      <w:bCs w:val="1"/>
      <w:caps w:val="1"/>
      <w:spacing w:val="20"/>
      <w:sz w:val="24"/>
      <w:szCs w:val="24"/>
      <w:lang w:eastAsia="ar-SA"/>
    </w:rPr>
  </w:style>
  <w:style w:type="character" w:styleId="LinkdaInternet" w:customStyle="1">
    <w:name w:val="Link da Internet"/>
    <w:uiPriority w:val="99"/>
    <w:rsid w:val="00AC5043"/>
    <w:rPr>
      <w:color w:val="0000ff"/>
      <w:u w:val="single"/>
    </w:rPr>
  </w:style>
  <w:style w:type="character" w:styleId="ListLabel1" w:customStyle="1">
    <w:name w:val="ListLabel 1"/>
    <w:qFormat w:val="1"/>
    <w:rsid w:val="00FC3B00"/>
    <w:rPr>
      <w:rFonts w:cs="Courier New"/>
    </w:rPr>
  </w:style>
  <w:style w:type="character" w:styleId="ListLabel2" w:customStyle="1">
    <w:name w:val="ListLabel 2"/>
    <w:qFormat w:val="1"/>
    <w:rsid w:val="00FC3B00"/>
    <w:rPr>
      <w:rFonts w:cs="Tahoma"/>
    </w:rPr>
  </w:style>
  <w:style w:type="character" w:styleId="ListLabel3" w:customStyle="1">
    <w:name w:val="ListLabel 3"/>
    <w:qFormat w:val="1"/>
    <w:rsid w:val="00FC3B00"/>
    <w:rPr>
      <w:rFonts w:cs="Wingdings"/>
    </w:rPr>
  </w:style>
  <w:style w:type="character" w:styleId="ListLabel4" w:customStyle="1">
    <w:name w:val="ListLabel 4"/>
    <w:qFormat w:val="1"/>
    <w:rsid w:val="00FC3B00"/>
    <w:rPr>
      <w:rFonts w:cs="Symbol"/>
    </w:rPr>
  </w:style>
  <w:style w:type="character" w:styleId="ListLabel5" w:customStyle="1">
    <w:name w:val="ListLabel 5"/>
    <w:qFormat w:val="1"/>
    <w:rsid w:val="00FC3B00"/>
    <w:rPr>
      <w:i w:val="0"/>
      <w:color w:val="00000a"/>
    </w:rPr>
  </w:style>
  <w:style w:type="character" w:styleId="ListLabel6" w:customStyle="1">
    <w:name w:val="ListLabel 6"/>
    <w:qFormat w:val="1"/>
    <w:rsid w:val="00FC3B00"/>
    <w:rPr>
      <w:color w:val="00000a"/>
    </w:rPr>
  </w:style>
  <w:style w:type="character" w:styleId="CorpodetextoChar1" w:customStyle="1">
    <w:name w:val="Corpo de texto Char1"/>
    <w:basedOn w:val="Fontepargpadro"/>
    <w:uiPriority w:val="1"/>
    <w:qFormat w:val="1"/>
    <w:rsid w:val="00D63F43"/>
    <w:rPr>
      <w:rFonts w:ascii="Calibri" w:eastAsia="Calibri" w:hAnsi="Calibri"/>
      <w:sz w:val="24"/>
      <w:szCs w:val="24"/>
      <w:lang w:eastAsia="en-US" w:val="en-US"/>
    </w:rPr>
  </w:style>
  <w:style w:type="character" w:styleId="CabealhoChar" w:customStyle="1">
    <w:name w:val="Cabeçalho Char"/>
    <w:basedOn w:val="Fontepargpadro"/>
    <w:link w:val="Cabealho"/>
    <w:uiPriority w:val="99"/>
    <w:qFormat w:val="1"/>
    <w:rsid w:val="00BE23EE"/>
    <w:rPr>
      <w:color w:val="00000a"/>
      <w:sz w:val="22"/>
    </w:rPr>
  </w:style>
  <w:style w:type="character" w:styleId="RodapChar" w:customStyle="1">
    <w:name w:val="Rodapé Char"/>
    <w:basedOn w:val="Fontepargpadro"/>
    <w:link w:val="Rodap"/>
    <w:uiPriority w:val="99"/>
    <w:qFormat w:val="1"/>
    <w:rsid w:val="00BE23EE"/>
    <w:rPr>
      <w:color w:val="00000a"/>
      <w:sz w:val="22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7953C2"/>
    <w:rPr>
      <w:rFonts w:ascii="Segoe UI" w:cs="Segoe UI" w:hAnsi="Segoe UI"/>
      <w:color w:val="00000a"/>
      <w:sz w:val="18"/>
      <w:szCs w:val="18"/>
    </w:rPr>
  </w:style>
  <w:style w:type="character" w:styleId="ListLabel7" w:customStyle="1">
    <w:name w:val="ListLabel 7"/>
    <w:qFormat w:val="1"/>
    <w:rPr>
      <w:rFonts w:ascii="Arial" w:cs="Arial" w:eastAsia="Calibri" w:hAnsi="Arial"/>
      <w:sz w:val="24"/>
      <w:szCs w:val="24"/>
    </w:rPr>
  </w:style>
  <w:style w:type="character" w:styleId="ListLabel8" w:customStyle="1">
    <w:name w:val="ListLabel 8"/>
    <w:qFormat w:val="1"/>
    <w:rPr>
      <w:rFonts w:cs="Arial" w:eastAsia="Calibri"/>
      <w:b w:val="1"/>
      <w:bCs w:val="1"/>
      <w:spacing w:val="0"/>
      <w:w w:val="99"/>
      <w:sz w:val="24"/>
      <w:szCs w:val="24"/>
    </w:rPr>
  </w:style>
  <w:style w:type="character" w:styleId="ListLabel9" w:customStyle="1">
    <w:name w:val="ListLabel 9"/>
    <w:qFormat w:val="1"/>
    <w:rPr>
      <w:rFonts w:cs="Arial" w:eastAsia="Calibri"/>
      <w:b w:val="0"/>
      <w:bCs w:val="1"/>
      <w:w w:val="99"/>
      <w:sz w:val="24"/>
      <w:szCs w:val="24"/>
    </w:rPr>
  </w:style>
  <w:style w:type="character" w:styleId="ListLabel10" w:customStyle="1">
    <w:name w:val="ListLabel 10"/>
    <w:qFormat w:val="1"/>
    <w:rPr>
      <w:rFonts w:ascii="Arial" w:cs="Arial" w:eastAsia="Calibri" w:hAnsi="Arial"/>
      <w:b w:val="1"/>
      <w:bCs w:val="1"/>
      <w:spacing w:val="0"/>
      <w:w w:val="99"/>
      <w:sz w:val="24"/>
      <w:szCs w:val="24"/>
    </w:rPr>
  </w:style>
  <w:style w:type="character" w:styleId="ListLabel11" w:customStyle="1">
    <w:name w:val="ListLabel 11"/>
    <w:qFormat w:val="1"/>
    <w:rPr>
      <w:rFonts w:ascii="Arial" w:cs="Arial" w:eastAsia="Times New Roman" w:hAnsi="Arial"/>
      <w:sz w:val="24"/>
      <w:szCs w:val="24"/>
    </w:rPr>
  </w:style>
  <w:style w:type="character" w:styleId="ListLabel12" w:customStyle="1">
    <w:name w:val="ListLabel 12"/>
    <w:qFormat w:val="1"/>
    <w:rPr>
      <w:rFonts w:ascii="Arial" w:cs="Arial" w:eastAsia="Calibri" w:hAnsi="Arial"/>
      <w:sz w:val="24"/>
      <w:szCs w:val="24"/>
      <w:lang w:val="pt-BR"/>
    </w:rPr>
  </w:style>
  <w:style w:type="character" w:styleId="ListLabel13" w:customStyle="1">
    <w:name w:val="ListLabel 13"/>
    <w:qFormat w:val="1"/>
    <w:rPr>
      <w:rFonts w:ascii="Arial" w:cs="Arial" w:eastAsia="Calibri" w:hAnsi="Arial"/>
      <w:sz w:val="24"/>
      <w:szCs w:val="24"/>
      <w:lang w:val="pt-BR"/>
    </w:rPr>
  </w:style>
  <w:style w:type="character" w:styleId="ListLabel14" w:customStyle="1">
    <w:name w:val="ListLabel 14"/>
    <w:qFormat w:val="1"/>
    <w:rPr>
      <w:rFonts w:cs="Arial" w:eastAsia="Calibri"/>
      <w:b w:val="0"/>
      <w:bCs w:val="1"/>
      <w:spacing w:val="0"/>
      <w:w w:val="99"/>
      <w:sz w:val="24"/>
      <w:szCs w:val="24"/>
    </w:rPr>
  </w:style>
  <w:style w:type="character" w:styleId="ListLabel15" w:customStyle="1">
    <w:name w:val="ListLabel 15"/>
    <w:qFormat w:val="1"/>
    <w:rPr>
      <w:rFonts w:cs="Arial" w:eastAsia="Calibri"/>
      <w:b w:val="1"/>
      <w:bCs w:val="1"/>
      <w:w w:val="99"/>
      <w:sz w:val="24"/>
      <w:szCs w:val="24"/>
    </w:rPr>
  </w:style>
  <w:style w:type="character" w:styleId="ListLabel16" w:customStyle="1">
    <w:name w:val="ListLabel 16"/>
    <w:qFormat w:val="1"/>
    <w:rPr>
      <w:rFonts w:ascii="Arial" w:cs="Arial" w:eastAsia="Calibri" w:hAnsi="Arial"/>
      <w:sz w:val="24"/>
      <w:szCs w:val="24"/>
    </w:rPr>
  </w:style>
  <w:style w:type="character" w:styleId="ListLabel17" w:customStyle="1">
    <w:name w:val="ListLabel 17"/>
    <w:qFormat w:val="1"/>
    <w:rPr>
      <w:rFonts w:cs="Symbol"/>
    </w:rPr>
  </w:style>
  <w:style w:type="character" w:styleId="ListLabel18" w:customStyle="1">
    <w:name w:val="ListLabel 18"/>
    <w:qFormat w:val="1"/>
    <w:rPr>
      <w:rFonts w:ascii="Arial" w:cs="Arial" w:eastAsia="Calibri" w:hAnsi="Arial"/>
      <w:b w:val="1"/>
      <w:bCs w:val="1"/>
      <w:spacing w:val="0"/>
      <w:w w:val="99"/>
      <w:sz w:val="24"/>
      <w:szCs w:val="24"/>
    </w:rPr>
  </w:style>
  <w:style w:type="character" w:styleId="ListLabel19" w:customStyle="1">
    <w:name w:val="ListLabel 19"/>
    <w:qFormat w:val="1"/>
    <w:rPr>
      <w:rFonts w:ascii="Arial" w:cs="Arial" w:eastAsia="Times New Roman" w:hAnsi="Arial"/>
      <w:sz w:val="24"/>
      <w:szCs w:val="24"/>
    </w:rPr>
  </w:style>
  <w:style w:type="character" w:styleId="ListLabel20" w:customStyle="1">
    <w:name w:val="ListLabel 20"/>
    <w:qFormat w:val="1"/>
    <w:rPr>
      <w:rFonts w:ascii="Arial" w:cs="Arial" w:eastAsia="Calibri" w:hAnsi="Arial"/>
      <w:sz w:val="24"/>
      <w:szCs w:val="24"/>
      <w:lang w:val="pt-BR"/>
    </w:rPr>
  </w:style>
  <w:style w:type="character" w:styleId="ListLabel21" w:customStyle="1">
    <w:name w:val="ListLabel 21"/>
    <w:qFormat w:val="1"/>
    <w:rPr>
      <w:rFonts w:cs="Arial" w:eastAsia="Calibri"/>
      <w:b w:val="1"/>
      <w:bCs w:val="1"/>
      <w:w w:val="99"/>
      <w:sz w:val="24"/>
      <w:szCs w:val="24"/>
    </w:rPr>
  </w:style>
  <w:style w:type="paragraph" w:styleId="Ttulo">
    <w:name w:val="Title"/>
    <w:basedOn w:val="Normal"/>
    <w:next w:val="Corpodotexto"/>
    <w:qFormat w:val="1"/>
    <w:pPr>
      <w:keepNext w:val="1"/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otexto" w:customStyle="1">
    <w:name w:val="Corpo do texto"/>
    <w:basedOn w:val="Normal"/>
    <w:link w:val="CorpodetextoChar"/>
    <w:uiPriority w:val="1"/>
    <w:qFormat w:val="1"/>
    <w:rsid w:val="00D63F43"/>
    <w:pPr>
      <w:widowControl w:val="0"/>
      <w:suppressAutoHyphens w:val="0"/>
      <w:spacing w:after="0" w:line="240" w:lineRule="auto"/>
      <w:ind w:left="689" w:hanging="568"/>
    </w:pPr>
    <w:rPr>
      <w:rFonts w:eastAsia="Calibri"/>
      <w:sz w:val="24"/>
      <w:szCs w:val="24"/>
      <w:lang w:eastAsia="en-US" w:val="en-US"/>
    </w:rPr>
  </w:style>
  <w:style w:type="paragraph" w:styleId="Lista">
    <w:name w:val="List"/>
    <w:basedOn w:val="Corpodotexto"/>
    <w:rsid w:val="00FC3B00"/>
    <w:rPr>
      <w:rFonts w:cs="Mangal"/>
    </w:rPr>
  </w:style>
  <w:style w:type="paragraph" w:styleId="Legenda">
    <w:name w:val="caption"/>
    <w:basedOn w:val="Normal"/>
    <w:qFormat w:val="1"/>
    <w:rsid w:val="00FC3B00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rsid w:val="00FC3B00"/>
    <w:pPr>
      <w:suppressLineNumbers w:val="1"/>
    </w:pPr>
    <w:rPr>
      <w:rFonts w:cs="Mangal"/>
    </w:rPr>
  </w:style>
  <w:style w:type="paragraph" w:styleId="Ttulododocumento" w:customStyle="1">
    <w:name w:val="Título do documento"/>
    <w:basedOn w:val="Normal"/>
    <w:rsid w:val="00FC3B00"/>
  </w:style>
  <w:style w:type="paragraph" w:styleId="Nvel01" w:customStyle="1">
    <w:name w:val="Nível 01"/>
    <w:basedOn w:val="Normal"/>
    <w:link w:val="Nvel01CharChar"/>
    <w:qFormat w:val="1"/>
    <w:rsid w:val="00E91A56"/>
    <w:pPr>
      <w:spacing w:after="0" w:line="312" w:lineRule="auto"/>
    </w:pPr>
    <w:rPr>
      <w:rFonts w:ascii="Tahoma" w:cs="Tahoma" w:eastAsia="Times New Roman" w:hAnsi="Tahoma"/>
      <w:b w:val="1"/>
      <w:bCs w:val="1"/>
      <w:caps w:val="1"/>
      <w:spacing w:val="20"/>
      <w:sz w:val="24"/>
      <w:szCs w:val="24"/>
      <w:lang w:eastAsia="ar-SA"/>
    </w:rPr>
  </w:style>
  <w:style w:type="paragraph" w:styleId="PargrafodaLista">
    <w:name w:val="List Paragraph"/>
    <w:basedOn w:val="Normal"/>
    <w:uiPriority w:val="1"/>
    <w:qFormat w:val="1"/>
    <w:rsid w:val="009E04BB"/>
    <w:pPr>
      <w:spacing w:after="200" w:line="276" w:lineRule="auto"/>
      <w:ind w:left="720"/>
      <w:contextualSpacing w:val="1"/>
      <w:jc w:val="both"/>
    </w:pPr>
    <w:rPr>
      <w:rFonts w:eastAsia="Calibri" w:cstheme="minorHAnsi"/>
      <w:lang w:eastAsia="en-US"/>
    </w:rPr>
  </w:style>
  <w:style w:type="paragraph" w:styleId="CorpodetextoTOPOSOLO" w:customStyle="1">
    <w:name w:val="Corpo de texto TOPOSOLO"/>
    <w:basedOn w:val="Normal"/>
    <w:qFormat w:val="1"/>
    <w:rsid w:val="00E91A56"/>
    <w:pPr>
      <w:spacing w:after="0" w:line="312" w:lineRule="auto"/>
      <w:ind w:firstLine="1134"/>
      <w:jc w:val="both"/>
    </w:pPr>
    <w:rPr>
      <w:rFonts w:ascii="Tahoma" w:cs="Tahoma" w:eastAsia="Times New Roman" w:hAnsi="Tahoma"/>
      <w:bCs w:val="1"/>
      <w:spacing w:val="20"/>
      <w:sz w:val="24"/>
      <w:szCs w:val="24"/>
      <w:lang w:eastAsia="ar-SA"/>
    </w:rPr>
  </w:style>
  <w:style w:type="paragraph" w:styleId="NormalTahoma12pt" w:customStyle="1">
    <w:name w:val="Normal + Tahoma.12 pt"/>
    <w:basedOn w:val="Normal"/>
    <w:qFormat w:val="1"/>
    <w:rsid w:val="007D520C"/>
    <w:pPr>
      <w:spacing w:after="0" w:line="288" w:lineRule="auto"/>
      <w:ind w:firstLine="1134"/>
      <w:jc w:val="both"/>
    </w:pPr>
    <w:rPr>
      <w:rFonts w:ascii="Tahoma" w:cs="Tahoma" w:eastAsia="Times New Roman" w:hAnsi="Tahoma"/>
      <w:sz w:val="24"/>
      <w:szCs w:val="20"/>
      <w:lang w:eastAsia="ar-SA"/>
    </w:rPr>
  </w:style>
  <w:style w:type="paragraph" w:styleId="Nvel03" w:customStyle="1">
    <w:name w:val="Nível 03"/>
    <w:basedOn w:val="Normal"/>
    <w:qFormat w:val="1"/>
    <w:rsid w:val="00B10761"/>
    <w:pPr>
      <w:spacing w:after="0" w:line="240" w:lineRule="auto"/>
      <w:outlineLvl w:val="2"/>
    </w:pPr>
    <w:rPr>
      <w:rFonts w:ascii="Tahoma" w:cs="Tahoma" w:eastAsia="Times New Roman" w:hAnsi="Tahoma"/>
      <w:b w:val="1"/>
      <w:spacing w:val="20"/>
      <w:sz w:val="24"/>
      <w:szCs w:val="24"/>
      <w:lang w:eastAsia="ar-SA"/>
    </w:rPr>
  </w:style>
  <w:style w:type="paragraph" w:styleId="Legenda2" w:customStyle="1">
    <w:name w:val="Legenda2"/>
    <w:basedOn w:val="Normal"/>
    <w:next w:val="Normal"/>
    <w:qFormat w:val="1"/>
    <w:rsid w:val="0033353C"/>
    <w:pPr>
      <w:spacing w:after="0" w:line="312" w:lineRule="auto"/>
      <w:ind w:firstLine="1134"/>
    </w:pPr>
    <w:rPr>
      <w:rFonts w:ascii="Tahoma" w:cs="Tahoma" w:eastAsia="Times New Roman" w:hAnsi="Tahoma"/>
      <w:bCs w:val="1"/>
      <w:spacing w:val="20"/>
      <w:sz w:val="24"/>
      <w:szCs w:val="20"/>
      <w:lang w:eastAsia="ar-SA"/>
    </w:rPr>
  </w:style>
  <w:style w:type="paragraph" w:styleId="Recuodecorpodetexto32" w:customStyle="1">
    <w:name w:val="Recuo de corpo de texto 32"/>
    <w:basedOn w:val="Normal"/>
    <w:qFormat w:val="1"/>
    <w:rsid w:val="005D055D"/>
    <w:pPr>
      <w:spacing w:after="0" w:line="360" w:lineRule="auto"/>
      <w:ind w:firstLine="708"/>
    </w:pPr>
    <w:rPr>
      <w:rFonts w:ascii="Arial" w:cs="Arial" w:eastAsia="Times New Roman" w:hAnsi="Arial"/>
      <w:spacing w:val="20"/>
      <w:sz w:val="24"/>
      <w:szCs w:val="20"/>
      <w:lang w:eastAsia="ar-SA"/>
    </w:rPr>
  </w:style>
  <w:style w:type="paragraph" w:styleId="Recuodecorpodetexto21" w:customStyle="1">
    <w:name w:val="Recuo de corpo de texto 21"/>
    <w:basedOn w:val="Normal"/>
    <w:qFormat w:val="1"/>
    <w:rsid w:val="002467A3"/>
    <w:pPr>
      <w:spacing w:after="0" w:line="360" w:lineRule="auto"/>
      <w:ind w:firstLine="708"/>
      <w:jc w:val="both"/>
    </w:pPr>
    <w:rPr>
      <w:rFonts w:ascii="Times New Roman" w:cs="Times New Roman" w:eastAsia="Times New Roman" w:hAnsi="Times New Roman"/>
      <w:spacing w:val="20"/>
      <w:sz w:val="24"/>
      <w:szCs w:val="20"/>
      <w:lang w:eastAsia="ar-SA"/>
    </w:rPr>
  </w:style>
  <w:style w:type="paragraph" w:styleId="Default" w:customStyle="1">
    <w:name w:val="Default"/>
    <w:qFormat w:val="1"/>
    <w:rsid w:val="000E34B0"/>
    <w:pPr>
      <w:suppressAutoHyphens w:val="1"/>
      <w:spacing w:line="240" w:lineRule="auto"/>
    </w:pPr>
    <w:rPr>
      <w:rFonts w:ascii="Calibri" w:cs="Calibri" w:hAnsi="Calibri"/>
      <w:color w:val="000000"/>
      <w:sz w:val="24"/>
      <w:szCs w:val="24"/>
    </w:rPr>
  </w:style>
  <w:style w:type="paragraph" w:styleId="Citaes" w:customStyle="1">
    <w:name w:val="Citações"/>
    <w:basedOn w:val="Normal"/>
    <w:qFormat w:val="1"/>
    <w:rsid w:val="00FC3B00"/>
  </w:style>
  <w:style w:type="paragraph" w:styleId="Subttulo">
    <w:name w:val="Subtitle"/>
    <w:basedOn w:val="Ttulododocumento"/>
    <w:rsid w:val="00FC3B00"/>
  </w:style>
  <w:style w:type="paragraph" w:styleId="TableParagraph" w:customStyle="1">
    <w:name w:val="Table Paragraph"/>
    <w:basedOn w:val="Normal"/>
    <w:uiPriority w:val="1"/>
    <w:qFormat w:val="1"/>
    <w:rsid w:val="00D63F43"/>
    <w:pPr>
      <w:widowControl w:val="0"/>
      <w:suppressAutoHyphens w:val="0"/>
      <w:spacing w:after="0" w:line="240" w:lineRule="auto"/>
    </w:pPr>
    <w:rPr>
      <w:rFonts w:eastAsiaTheme="minorHAnsi"/>
      <w:lang w:eastAsia="en-US" w:val="en-US"/>
    </w:rPr>
  </w:style>
  <w:style w:type="paragraph" w:styleId="Cabealho">
    <w:name w:val="header"/>
    <w:basedOn w:val="Normal"/>
    <w:link w:val="CabealhoChar"/>
    <w:uiPriority w:val="99"/>
    <w:unhideWhenUsed w:val="1"/>
    <w:rsid w:val="00BE23E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BE23E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7953C2"/>
    <w:pPr>
      <w:spacing w:after="0" w:line="240" w:lineRule="auto"/>
    </w:pPr>
    <w:rPr>
      <w:rFonts w:ascii="Segoe UI" w:cs="Segoe UI" w:hAnsi="Segoe UI"/>
      <w:sz w:val="18"/>
      <w:szCs w:val="18"/>
    </w:rPr>
  </w:style>
  <w:style w:type="paragraph" w:styleId="Contedodoquadro" w:customStyle="1">
    <w:name w:val="Conteúdo do quadro"/>
    <w:basedOn w:val="Normal"/>
    <w:qFormat w:val="1"/>
  </w:style>
  <w:style w:type="paragraph" w:styleId="Contedodatabela" w:customStyle="1">
    <w:name w:val="Conteúdo da tabela"/>
    <w:basedOn w:val="Normal"/>
    <w:qFormat w:val="1"/>
  </w:style>
  <w:style w:type="paragraph" w:styleId="Ttulodetabela" w:customStyle="1">
    <w:name w:val="Título de tabela"/>
    <w:basedOn w:val="Contedodatabela"/>
    <w:qFormat w:val="1"/>
  </w:style>
  <w:style w:type="table" w:styleId="TableNormal" w:customStyle="1">
    <w:name w:val="Table Normal"/>
    <w:uiPriority w:val="2"/>
    <w:semiHidden w:val="1"/>
    <w:unhideWhenUsed w:val="1"/>
    <w:qFormat w:val="1"/>
    <w:rsid w:val="00E9105E"/>
    <w:pPr>
      <w:spacing w:line="240" w:lineRule="auto"/>
    </w:pPr>
    <w:rPr>
      <w:rFonts w:eastAsiaTheme="minorHAnsi"/>
      <w:sz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C83E43"/>
    <w:pPr>
      <w:keepLines w:val="1"/>
      <w:tabs>
        <w:tab w:val="clear" w:pos="432"/>
      </w:tabs>
      <w:suppressAutoHyphens w:val="0"/>
      <w:spacing w:before="240" w:line="259" w:lineRule="auto"/>
      <w:ind w:left="0" w:firstLine="0"/>
      <w:jc w:val="left"/>
      <w:outlineLvl w:val="9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eastAsia="pt-BR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C83E43"/>
    <w:pPr>
      <w:spacing w:after="100"/>
    </w:pPr>
  </w:style>
  <w:style w:type="paragraph" w:styleId="Sumrio2">
    <w:name w:val="toc 2"/>
    <w:basedOn w:val="Normal"/>
    <w:next w:val="Normal"/>
    <w:autoRedefine w:val="1"/>
    <w:uiPriority w:val="39"/>
    <w:unhideWhenUsed w:val="1"/>
    <w:rsid w:val="00C83E43"/>
    <w:pPr>
      <w:spacing w:after="100"/>
      <w:ind w:left="220"/>
    </w:pPr>
  </w:style>
  <w:style w:type="paragraph" w:styleId="Sumrio3">
    <w:name w:val="toc 3"/>
    <w:basedOn w:val="Normal"/>
    <w:next w:val="Normal"/>
    <w:autoRedefine w:val="1"/>
    <w:uiPriority w:val="39"/>
    <w:unhideWhenUsed w:val="1"/>
    <w:rsid w:val="00C83E4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 w:val="1"/>
    <w:rsid w:val="00C83E43"/>
    <w:rPr>
      <w:color w:val="0563c1" w:themeColor="hyperlink"/>
      <w:u w:val="single"/>
    </w:rPr>
  </w:style>
  <w:style w:type="paragraph" w:styleId="SemEspaamento">
    <w:name w:val="No Spacing"/>
    <w:uiPriority w:val="1"/>
    <w:qFormat w:val="1"/>
    <w:rsid w:val="00405FFE"/>
    <w:pPr>
      <w:suppressAutoHyphens w:val="1"/>
      <w:spacing w:line="240" w:lineRule="auto"/>
    </w:pPr>
    <w:rPr>
      <w:rFonts w:ascii="Calibri" w:hAnsi="Calibri"/>
      <w:color w:val="00000a"/>
      <w:sz w:val="22"/>
    </w:rPr>
  </w:style>
  <w:style w:type="character" w:styleId="Forte">
    <w:name w:val="Strong"/>
    <w:basedOn w:val="Fontepargpadro"/>
    <w:uiPriority w:val="22"/>
    <w:qFormat w:val="1"/>
    <w:rsid w:val="001B2EB0"/>
    <w:rPr>
      <w:b w:val="1"/>
      <w:bCs w:val="1"/>
    </w:rPr>
  </w:style>
  <w:style w:type="paragraph" w:styleId="Subtitle">
    <w:name w:val="Subtitle"/>
    <w:basedOn w:val="Normal"/>
    <w:next w:val="Normal"/>
    <w:pPr/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Zr2hgklNWBBU5AjUMSo/2DAhbA==">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2016-02-26T20:05:00Z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