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0" w:after="0"/>
        <w:jc w:val="both"/>
        <w:rPr>
          <w:b/>
          <w:b/>
          <w:sz w:val="24"/>
          <w:szCs w:val="24"/>
          <w:u w:val="single"/>
        </w:rPr>
      </w:pPr>
      <w:bookmarkStart w:id="0" w:name="_heading=h.gjdgxs"/>
      <w:bookmarkStart w:id="1" w:name="_heading=h.gjdgxs"/>
      <w:bookmarkEnd w:id="1"/>
      <w:r>
        <w:rPr>
          <w:b/>
          <w:sz w:val="24"/>
          <w:szCs w:val="24"/>
          <w:u w:val="single"/>
        </w:rPr>
      </w:r>
    </w:p>
    <w:p>
      <w:pPr>
        <w:pStyle w:val="Ttulo1"/>
        <w:spacing w:before="0" w:after="0"/>
        <w:jc w:val="center"/>
        <w:rPr>
          <w:b/>
          <w:b/>
          <w:sz w:val="32"/>
          <w:szCs w:val="32"/>
          <w:u w:val="single"/>
        </w:rPr>
      </w:pPr>
      <w:bookmarkStart w:id="2" w:name="_heading=h.30j0zll"/>
      <w:bookmarkEnd w:id="2"/>
      <w:r>
        <w:rPr>
          <w:b/>
          <w:sz w:val="32"/>
          <w:szCs w:val="32"/>
          <w:u w:val="single"/>
        </w:rPr>
        <w:t>TERMO DE REFERÊNCIA</w:t>
      </w:r>
    </w:p>
    <w:p>
      <w:pPr>
        <w:pStyle w:val="Ttulo1"/>
        <w:spacing w:before="0" w:after="0"/>
        <w:jc w:val="center"/>
        <w:rPr>
          <w:b/>
          <w:b/>
          <w:sz w:val="28"/>
          <w:szCs w:val="28"/>
          <w:u w:val="single"/>
        </w:rPr>
      </w:pPr>
      <w:bookmarkStart w:id="3" w:name="_heading=h.1fob9te"/>
      <w:bookmarkStart w:id="4" w:name="_heading=h.1fob9te"/>
      <w:bookmarkEnd w:id="4"/>
      <w:r>
        <w:rPr>
          <w:b/>
          <w:sz w:val="28"/>
          <w:szCs w:val="28"/>
          <w:u w:val="single"/>
        </w:rPr>
      </w:r>
    </w:p>
    <w:p>
      <w:pPr>
        <w:pStyle w:val="Ttulo1"/>
        <w:spacing w:before="0" w:after="0"/>
        <w:jc w:val="center"/>
        <w:rPr>
          <w:b/>
          <w:b/>
          <w:sz w:val="28"/>
          <w:szCs w:val="28"/>
          <w:u w:val="single"/>
        </w:rPr>
      </w:pPr>
      <w:bookmarkStart w:id="5" w:name="_heading=h.3znysh7"/>
      <w:bookmarkEnd w:id="5"/>
      <w:r>
        <w:rPr>
          <w:b/>
          <w:sz w:val="28"/>
          <w:szCs w:val="28"/>
          <w:u w:val="single"/>
        </w:rPr>
        <w:t>CONTRATAÇÃO DE SERVIÇOS COMUNS DE ENGENHARIA ou de MANUTENÇÃO DE VEÍCULOS - Valor inferior a R$ 114.416,65;</w:t>
      </w:r>
    </w:p>
    <w:p>
      <w:pPr>
        <w:pStyle w:val="Ttulo1"/>
        <w:spacing w:before="0" w:after="0"/>
        <w:jc w:val="center"/>
        <w:rPr>
          <w:b/>
          <w:b/>
          <w:sz w:val="28"/>
          <w:szCs w:val="28"/>
          <w:u w:val="single"/>
        </w:rPr>
      </w:pPr>
      <w:bookmarkStart w:id="6" w:name="_heading=h.2et92p0"/>
      <w:bookmarkStart w:id="7" w:name="_heading=h.2et92p0"/>
      <w:bookmarkEnd w:id="7"/>
      <w:r>
        <w:rPr>
          <w:b/>
          <w:sz w:val="28"/>
          <w:szCs w:val="28"/>
          <w:u w:val="single"/>
        </w:rPr>
      </w:r>
    </w:p>
    <w:p>
      <w:pPr>
        <w:pStyle w:val="Ttulo1"/>
        <w:spacing w:before="0" w:after="0"/>
        <w:jc w:val="center"/>
        <w:rPr>
          <w:b/>
          <w:b/>
          <w:sz w:val="28"/>
          <w:szCs w:val="28"/>
          <w:u w:val="single"/>
        </w:rPr>
      </w:pPr>
      <w:bookmarkStart w:id="8" w:name="_heading=h.tyjcwt"/>
      <w:bookmarkEnd w:id="8"/>
      <w:r>
        <w:rPr>
          <w:b/>
          <w:sz w:val="28"/>
          <w:szCs w:val="28"/>
          <w:u w:val="single"/>
        </w:rPr>
        <w:t>DEMAIS SERVIÇOS e AQUISIÇÕES COM FORNECIMENTO CONTINUADO -  Valor inferior a R$  57.208,33*;</w:t>
      </w:r>
    </w:p>
    <w:p>
      <w:pPr>
        <w:pStyle w:val="Ttulo1"/>
        <w:spacing w:before="0" w:after="0"/>
        <w:jc w:val="both"/>
        <w:rPr>
          <w:sz w:val="32"/>
          <w:szCs w:val="32"/>
        </w:rPr>
      </w:pPr>
      <w:r>
        <w:rPr>
          <w:sz w:val="32"/>
          <w:szCs w:val="32"/>
        </w:rPr>
      </w:r>
    </w:p>
    <w:p>
      <w:pPr>
        <w:pStyle w:val="Ttulo1"/>
        <w:spacing w:before="0" w:after="0"/>
        <w:jc w:val="both"/>
        <w:rPr>
          <w:color w:val="00B0F0"/>
          <w:sz w:val="24"/>
          <w:szCs w:val="24"/>
        </w:rPr>
      </w:pPr>
      <w:bookmarkStart w:id="9" w:name="_heading=h.3dy6vkm"/>
      <w:bookmarkStart w:id="10" w:name="_heading=h.3dy6vkm"/>
      <w:bookmarkEnd w:id="10"/>
      <w:r>
        <w:rPr>
          <w:color w:val="00B0F0"/>
          <w:sz w:val="24"/>
          <w:szCs w:val="24"/>
        </w:rPr>
      </w:r>
    </w:p>
    <w:p>
      <w:pPr>
        <w:pStyle w:val="Ttulo1"/>
        <w:spacing w:before="0" w:after="0"/>
        <w:jc w:val="both"/>
        <w:rPr>
          <w:color w:val="00B0F0"/>
          <w:sz w:val="24"/>
          <w:szCs w:val="24"/>
        </w:rPr>
      </w:pPr>
      <w:bookmarkStart w:id="11" w:name="_heading=h.1t3h5sf"/>
      <w:bookmarkStart w:id="12" w:name="_heading=h.1t3h5sf"/>
      <w:bookmarkEnd w:id="12"/>
      <w:r>
        <w:rPr>
          <w:color w:val="00B0F0"/>
          <w:sz w:val="24"/>
          <w:szCs w:val="24"/>
        </w:rPr>
      </w:r>
    </w:p>
    <w:p>
      <w:pPr>
        <w:pStyle w:val="Ttulo1"/>
        <w:spacing w:before="0" w:after="0"/>
        <w:jc w:val="right"/>
        <w:rPr>
          <w:b/>
          <w:b/>
          <w:color w:val="000001"/>
          <w:sz w:val="24"/>
          <w:szCs w:val="24"/>
        </w:rPr>
      </w:pPr>
      <w:bookmarkStart w:id="13" w:name="_heading=h.4d34og8"/>
      <w:bookmarkEnd w:id="13"/>
      <w:r>
        <w:rPr>
          <w:b/>
          <w:color w:val="000001"/>
          <w:sz w:val="24"/>
          <w:szCs w:val="24"/>
        </w:rPr>
        <w:t>PROAD 12407/2023</w:t>
      </w:r>
    </w:p>
    <w:p>
      <w:pPr>
        <w:pStyle w:val="Normal"/>
        <w:rPr/>
      </w:pPr>
      <w:r>
        <w:rPr/>
      </w:r>
    </w:p>
    <w:p>
      <w:pPr>
        <w:pStyle w:val="Normal"/>
        <w:jc w:val="both"/>
        <w:rPr>
          <w:b/>
          <w:b/>
          <w:sz w:val="24"/>
          <w:szCs w:val="24"/>
        </w:rPr>
      </w:pPr>
      <w:r>
        <w:rPr>
          <w:b/>
          <w:sz w:val="24"/>
          <w:szCs w:val="24"/>
        </w:rPr>
      </w:r>
    </w:p>
    <w:p>
      <w:pPr>
        <w:pStyle w:val="Normal"/>
        <w:jc w:val="both"/>
        <w:rPr>
          <w:sz w:val="28"/>
          <w:szCs w:val="28"/>
        </w:rPr>
      </w:pPr>
      <w:r>
        <w:rPr>
          <w:b/>
          <w:sz w:val="28"/>
          <w:szCs w:val="28"/>
        </w:rPr>
        <w:t xml:space="preserve">1 - Item identificador da demanda no PAC - Plano Anual de Contratações </w:t>
      </w:r>
    </w:p>
    <w:p>
      <w:pPr>
        <w:pStyle w:val="Normal"/>
        <w:jc w:val="both"/>
        <w:rPr>
          <w:sz w:val="24"/>
          <w:szCs w:val="24"/>
        </w:rPr>
      </w:pPr>
      <w:r>
        <w:rPr>
          <w:sz w:val="24"/>
          <w:szCs w:val="24"/>
        </w:rPr>
      </w:r>
    </w:p>
    <w:p>
      <w:pPr>
        <w:pStyle w:val="Normal"/>
        <w:widowControl w:val="false"/>
        <w:jc w:val="both"/>
        <w:rPr>
          <w:color w:val="00000A"/>
        </w:rPr>
      </w:pPr>
      <w:r>
        <w:rPr>
          <w:color w:val="00000A"/>
        </w:rPr>
        <w:t>PAC 2023 item 04012</w:t>
      </w:r>
    </w:p>
    <w:p>
      <w:pPr>
        <w:pStyle w:val="Normal"/>
        <w:widowControl w:val="false"/>
        <w:jc w:val="both"/>
        <w:rPr>
          <w:color w:val="00000A"/>
        </w:rPr>
      </w:pPr>
      <w:r>
        <w:rPr>
          <w:color w:val="00000A"/>
        </w:rPr>
        <w:t xml:space="preserve">Unidade Gestora de Orçamento Secom </w:t>
      </w:r>
    </w:p>
    <w:p>
      <w:pPr>
        <w:pStyle w:val="Normal"/>
        <w:widowControl w:val="false"/>
        <w:jc w:val="both"/>
        <w:rPr>
          <w:color w:val="00000A"/>
        </w:rPr>
      </w:pPr>
      <w:r>
        <w:rPr>
          <w:color w:val="00000A"/>
        </w:rPr>
      </w:r>
    </w:p>
    <w:p>
      <w:pPr>
        <w:pStyle w:val="Normal"/>
        <w:widowControl w:val="false"/>
        <w:jc w:val="both"/>
        <w:rPr>
          <w:color w:val="00000A"/>
        </w:rPr>
      </w:pPr>
      <w:r>
        <w:rPr>
          <w:b/>
          <w:color w:val="00000A"/>
        </w:rPr>
        <w:t>Objeto</w:t>
      </w:r>
      <w:r>
        <w:rPr>
          <w:color w:val="00000A"/>
        </w:rPr>
        <w:t>: Contratação de empresa especializada para impressão da revista “Gestão em Revista 2022-2023”.</w:t>
      </w:r>
    </w:p>
    <w:p>
      <w:pPr>
        <w:pStyle w:val="Normal"/>
        <w:widowControl w:val="false"/>
        <w:jc w:val="both"/>
        <w:rPr>
          <w:color w:val="00000A"/>
        </w:rPr>
      </w:pPr>
      <w:r>
        <w:rPr>
          <w:color w:val="00000A"/>
        </w:rPr>
      </w:r>
    </w:p>
    <w:p>
      <w:pPr>
        <w:pStyle w:val="Normal"/>
        <w:widowControl w:val="false"/>
        <w:jc w:val="both"/>
        <w:rPr>
          <w:b/>
          <w:b/>
          <w:sz w:val="24"/>
          <w:szCs w:val="24"/>
        </w:rPr>
      </w:pPr>
      <w:r>
        <w:rPr>
          <w:color w:val="00000A"/>
        </w:rPr>
        <w:t>Em consulta ao PAC (link: https://intranet.trt12.jus.br/PAC) referente ao exercício de 2023, realizada no dia 30 de agosto de 2023, não se observou demandas similares às que estamos solicitando. Assim, não há possibilidade de agrupar as demandas e, portanto, não se vislumbra a configuração de fracionamento de despesa em relação à presente demanda.</w:t>
      </w:r>
    </w:p>
    <w:p>
      <w:pPr>
        <w:pStyle w:val="Normal"/>
        <w:jc w:val="both"/>
        <w:rPr>
          <w:sz w:val="24"/>
          <w:szCs w:val="24"/>
        </w:rPr>
      </w:pPr>
      <w:r>
        <w:rPr>
          <w:sz w:val="24"/>
          <w:szCs w:val="24"/>
        </w:rPr>
      </w:r>
    </w:p>
    <w:p>
      <w:pPr>
        <w:pStyle w:val="Normal"/>
        <w:jc w:val="both"/>
        <w:rPr>
          <w:sz w:val="28"/>
          <w:szCs w:val="28"/>
        </w:rPr>
      </w:pPr>
      <w:r>
        <w:rPr>
          <w:b/>
          <w:sz w:val="28"/>
          <w:szCs w:val="28"/>
        </w:rPr>
        <w:t>2 - Unidade Demandante e Unidade Gestora de Orçamento</w:t>
      </w:r>
    </w:p>
    <w:p>
      <w:pPr>
        <w:pStyle w:val="Normal"/>
        <w:jc w:val="both"/>
        <w:rPr>
          <w:b/>
          <w:b/>
          <w:sz w:val="24"/>
          <w:szCs w:val="24"/>
        </w:rPr>
      </w:pPr>
      <w:r>
        <w:rPr>
          <w:b/>
          <w:sz w:val="24"/>
          <w:szCs w:val="24"/>
        </w:rPr>
      </w:r>
    </w:p>
    <w:p>
      <w:pPr>
        <w:pStyle w:val="Normal"/>
        <w:widowControl w:val="false"/>
        <w:jc w:val="both"/>
        <w:rPr>
          <w:color w:val="00000A"/>
        </w:rPr>
      </w:pPr>
      <w:r>
        <w:rPr>
          <w:b/>
          <w:color w:val="00000A"/>
          <w:sz w:val="24"/>
          <w:szCs w:val="24"/>
        </w:rPr>
        <w:t>Unidade Demandante: Secretaria de Comunicação Social</w:t>
      </w:r>
    </w:p>
    <w:p>
      <w:pPr>
        <w:pStyle w:val="Normal"/>
        <w:widowControl w:val="false"/>
        <w:jc w:val="both"/>
        <w:rPr>
          <w:b/>
          <w:b/>
          <w:color w:val="0084D1"/>
          <w:sz w:val="24"/>
          <w:szCs w:val="24"/>
        </w:rPr>
      </w:pPr>
      <w:r>
        <w:rPr>
          <w:b/>
          <w:color w:val="0084D1"/>
          <w:sz w:val="24"/>
          <w:szCs w:val="24"/>
        </w:rPr>
      </w:r>
    </w:p>
    <w:p>
      <w:pPr>
        <w:pStyle w:val="Normal"/>
        <w:widowControl w:val="false"/>
        <w:jc w:val="both"/>
        <w:rPr>
          <w:b/>
          <w:b/>
          <w:sz w:val="24"/>
          <w:szCs w:val="24"/>
        </w:rPr>
      </w:pPr>
      <w:r>
        <w:rPr>
          <w:b/>
          <w:color w:val="00000A"/>
          <w:sz w:val="24"/>
          <w:szCs w:val="24"/>
        </w:rPr>
        <w:t>Unidade Gestora de Orçamento: Secretaria de Comunicação Social</w:t>
      </w:r>
    </w:p>
    <w:p>
      <w:pPr>
        <w:pStyle w:val="Normal"/>
        <w:jc w:val="both"/>
        <w:rPr>
          <w:color w:val="00B0F0"/>
          <w:sz w:val="24"/>
          <w:szCs w:val="24"/>
        </w:rPr>
      </w:pPr>
      <w:r>
        <w:rPr>
          <w:color w:val="00B0F0"/>
          <w:sz w:val="24"/>
          <w:szCs w:val="24"/>
        </w:rPr>
      </w:r>
    </w:p>
    <w:p>
      <w:pPr>
        <w:pStyle w:val="Normal"/>
        <w:jc w:val="both"/>
        <w:rPr>
          <w:b/>
          <w:b/>
          <w:sz w:val="28"/>
          <w:szCs w:val="28"/>
        </w:rPr>
      </w:pPr>
      <w:r>
        <w:rPr>
          <w:b/>
          <w:sz w:val="28"/>
          <w:szCs w:val="28"/>
        </w:rPr>
        <w:t>3 - Justificativa e Fundamentação da Contratação</w:t>
      </w:r>
    </w:p>
    <w:p>
      <w:pPr>
        <w:pStyle w:val="Normal"/>
        <w:jc w:val="both"/>
        <w:rPr>
          <w:b/>
          <w:b/>
          <w:sz w:val="24"/>
          <w:szCs w:val="24"/>
        </w:rPr>
      </w:pPr>
      <w:r>
        <w:rPr>
          <w:b/>
          <w:sz w:val="24"/>
          <w:szCs w:val="24"/>
        </w:rPr>
      </w:r>
    </w:p>
    <w:p>
      <w:pPr>
        <w:pStyle w:val="Normal"/>
        <w:widowControl w:val="false"/>
        <w:jc w:val="both"/>
        <w:rPr>
          <w:sz w:val="24"/>
          <w:szCs w:val="24"/>
        </w:rPr>
      </w:pPr>
      <w:r>
        <w:rPr>
          <w:sz w:val="24"/>
          <w:szCs w:val="24"/>
        </w:rPr>
        <w:t>Como forma de prestar contas à sociedade, aos magistrados e aos servidores sobre o trabalho realizado pelo Tribunal na gestão 2022-2023, a Secretaria de Comunicação Social, a pedido da Presidência do TRT-12, pretende elaborar material contendo os principais feitos institucionais dos últimos dois anos. A revista tem como objetivo promover o registro histórico das atividades exercidas por este Regional, buscando garantir a transparência e a publicidade de seus atos.</w:t>
      </w:r>
    </w:p>
    <w:p>
      <w:pPr>
        <w:pStyle w:val="Normal"/>
        <w:widowControl w:val="false"/>
        <w:jc w:val="both"/>
        <w:rPr>
          <w:sz w:val="24"/>
          <w:szCs w:val="24"/>
        </w:rPr>
      </w:pPr>
      <w:r>
        <w:rPr>
          <w:sz w:val="24"/>
          <w:szCs w:val="24"/>
        </w:rPr>
      </w:r>
    </w:p>
    <w:p>
      <w:pPr>
        <w:pStyle w:val="Normal"/>
        <w:widowControl w:val="false"/>
        <w:jc w:val="both"/>
        <w:rPr>
          <w:b/>
          <w:b/>
          <w:color w:val="00B0F0"/>
          <w:sz w:val="24"/>
          <w:szCs w:val="24"/>
        </w:rPr>
      </w:pPr>
      <w:r>
        <w:rPr>
          <w:sz w:val="24"/>
          <w:szCs w:val="24"/>
        </w:rPr>
        <w:t>O material será organizado em forma de revista e será fornecido um exemplo/base de layout a ser seguido pela contratada. A produção do conteúdo e a compilação de fotos serão realizadas em parceria pela equipe da própria Secretaria e também por empresa contratada especialmente para esse propósito. A contratação da empresa para diagramação e elaboração de conteúdo segue no PROAD 10762/2023, que é interdependente a este.</w:t>
      </w:r>
    </w:p>
    <w:p>
      <w:pPr>
        <w:pStyle w:val="Normal"/>
        <w:jc w:val="both"/>
        <w:rPr>
          <w:b/>
          <w:b/>
          <w:sz w:val="24"/>
          <w:szCs w:val="24"/>
        </w:rPr>
      </w:pPr>
      <w:r>
        <w:rPr>
          <w:b/>
          <w:sz w:val="24"/>
          <w:szCs w:val="24"/>
        </w:rPr>
      </w:r>
    </w:p>
    <w:p>
      <w:pPr>
        <w:pStyle w:val="Normal"/>
        <w:jc w:val="both"/>
        <w:rPr>
          <w:b/>
          <w:b/>
          <w:sz w:val="28"/>
          <w:szCs w:val="28"/>
        </w:rPr>
      </w:pPr>
      <w:r>
        <w:rPr>
          <w:b/>
          <w:sz w:val="28"/>
          <w:szCs w:val="28"/>
        </w:rPr>
        <w:t>4 - Descrição da Solução (Objeto)</w:t>
      </w:r>
    </w:p>
    <w:p>
      <w:pPr>
        <w:pStyle w:val="Normal"/>
        <w:jc w:val="both"/>
        <w:rPr>
          <w:b/>
          <w:b/>
          <w:sz w:val="24"/>
          <w:szCs w:val="24"/>
        </w:rPr>
      </w:pPr>
      <w:r>
        <w:rPr>
          <w:b/>
          <w:sz w:val="24"/>
          <w:szCs w:val="24"/>
        </w:rPr>
      </w:r>
    </w:p>
    <w:p>
      <w:pPr>
        <w:pStyle w:val="Normal"/>
        <w:jc w:val="both"/>
        <w:rPr>
          <w:sz w:val="24"/>
          <w:szCs w:val="24"/>
        </w:rPr>
      </w:pPr>
      <w:r>
        <w:rPr>
          <w:b/>
          <w:sz w:val="24"/>
          <w:szCs w:val="24"/>
        </w:rPr>
        <w:t>Resumo do objeto:</w:t>
      </w:r>
      <w:r>
        <w:rPr>
          <w:b/>
          <w:color w:val="0084D1"/>
          <w:sz w:val="24"/>
          <w:szCs w:val="24"/>
        </w:rPr>
        <w:t> </w:t>
      </w:r>
      <w:r>
        <w:rPr>
          <w:color w:val="00000A"/>
          <w:sz w:val="24"/>
          <w:szCs w:val="24"/>
        </w:rPr>
        <w:t xml:space="preserve"> 01 (um) serviço de impressão da Revista</w:t>
      </w:r>
    </w:p>
    <w:p>
      <w:pPr>
        <w:pStyle w:val="Normal"/>
        <w:jc w:val="both"/>
        <w:rPr>
          <w:sz w:val="24"/>
          <w:szCs w:val="24"/>
        </w:rPr>
      </w:pPr>
      <w:r>
        <w:rPr>
          <w:sz w:val="24"/>
          <w:szCs w:val="24"/>
        </w:rPr>
      </w:r>
    </w:p>
    <w:p>
      <w:pPr>
        <w:pStyle w:val="Normal"/>
        <w:jc w:val="both"/>
        <w:rPr>
          <w:b/>
          <w:b/>
          <w:sz w:val="24"/>
          <w:szCs w:val="24"/>
        </w:rPr>
      </w:pPr>
      <w:r>
        <w:rPr>
          <w:b/>
          <w:sz w:val="24"/>
          <w:szCs w:val="24"/>
        </w:rPr>
        <w:t>Especificação detalhada do objeto:</w:t>
      </w:r>
    </w:p>
    <w:p>
      <w:pPr>
        <w:pStyle w:val="Normal"/>
        <w:jc w:val="both"/>
        <w:rPr>
          <w:b/>
          <w:b/>
          <w:sz w:val="24"/>
          <w:szCs w:val="24"/>
        </w:rPr>
      </w:pPr>
      <w:r>
        <w:rPr>
          <w:b/>
          <w:sz w:val="24"/>
          <w:szCs w:val="24"/>
        </w:rPr>
      </w:r>
    </w:p>
    <w:p>
      <w:pPr>
        <w:pStyle w:val="Normal"/>
        <w:widowControl w:val="false"/>
        <w:numPr>
          <w:ilvl w:val="0"/>
          <w:numId w:val="1"/>
        </w:numPr>
        <w:jc w:val="both"/>
        <w:rPr>
          <w:color w:val="00000A"/>
          <w:sz w:val="24"/>
          <w:szCs w:val="24"/>
        </w:rPr>
      </w:pPr>
      <w:r>
        <w:rPr>
          <w:color w:val="00000A"/>
          <w:sz w:val="24"/>
          <w:szCs w:val="24"/>
        </w:rPr>
        <w:t>Capa: 210 x 275mm (formato fechado) e  420 x 275mm (formato aberto mais lombada); Papel couche fosco 230g; 4x4 cores; Verniz BA fosco frente/verso; Laminação fosca frente/verso</w:t>
      </w:r>
    </w:p>
    <w:p>
      <w:pPr>
        <w:pStyle w:val="Normal"/>
        <w:widowControl w:val="false"/>
        <w:numPr>
          <w:ilvl w:val="0"/>
          <w:numId w:val="1"/>
        </w:numPr>
        <w:jc w:val="both"/>
        <w:rPr>
          <w:color w:val="00000A"/>
          <w:sz w:val="24"/>
          <w:szCs w:val="24"/>
        </w:rPr>
      </w:pPr>
      <w:r>
        <w:rPr>
          <w:color w:val="00000A"/>
          <w:sz w:val="24"/>
          <w:szCs w:val="24"/>
        </w:rPr>
        <w:t>Miolo - 100 páginas, podendo variar 20 páginas para mais ou para menos; Formato 210 x 275mm; Papel couche fosco 90g; 4x4 cores</w:t>
      </w:r>
    </w:p>
    <w:p>
      <w:pPr>
        <w:pStyle w:val="Normal"/>
        <w:widowControl w:val="false"/>
        <w:numPr>
          <w:ilvl w:val="0"/>
          <w:numId w:val="1"/>
        </w:numPr>
        <w:jc w:val="both"/>
        <w:rPr>
          <w:color w:val="00000A"/>
          <w:sz w:val="24"/>
          <w:szCs w:val="24"/>
        </w:rPr>
      </w:pPr>
      <w:r>
        <w:rPr>
          <w:color w:val="00000A"/>
          <w:sz w:val="24"/>
          <w:szCs w:val="24"/>
        </w:rPr>
        <w:t>Prova de cor digital</w:t>
      </w:r>
    </w:p>
    <w:p>
      <w:pPr>
        <w:pStyle w:val="Normal"/>
        <w:widowControl w:val="false"/>
        <w:numPr>
          <w:ilvl w:val="0"/>
          <w:numId w:val="1"/>
        </w:numPr>
        <w:jc w:val="both"/>
        <w:rPr>
          <w:color w:val="00000A"/>
          <w:sz w:val="24"/>
          <w:szCs w:val="24"/>
        </w:rPr>
      </w:pPr>
      <w:r>
        <w:rPr>
          <w:color w:val="00000A"/>
          <w:sz w:val="24"/>
          <w:szCs w:val="24"/>
        </w:rPr>
        <w:t>Acabamento - colado pur</w:t>
      </w:r>
    </w:p>
    <w:p>
      <w:pPr>
        <w:pStyle w:val="Normal"/>
        <w:widowControl w:val="false"/>
        <w:numPr>
          <w:ilvl w:val="0"/>
          <w:numId w:val="1"/>
        </w:numPr>
        <w:jc w:val="both"/>
        <w:rPr>
          <w:color w:val="00000A"/>
          <w:sz w:val="24"/>
          <w:szCs w:val="24"/>
        </w:rPr>
      </w:pPr>
      <w:r>
        <w:rPr>
          <w:color w:val="00000A"/>
          <w:sz w:val="24"/>
          <w:szCs w:val="24"/>
        </w:rPr>
        <w:t>Tiragem: 100 cópias</w:t>
      </w:r>
    </w:p>
    <w:p>
      <w:pPr>
        <w:pStyle w:val="Normal"/>
        <w:jc w:val="both"/>
        <w:rPr>
          <w:b/>
          <w:b/>
          <w:sz w:val="24"/>
          <w:szCs w:val="24"/>
        </w:rPr>
      </w:pPr>
      <w:r>
        <w:rPr>
          <w:b/>
          <w:sz w:val="24"/>
          <w:szCs w:val="24"/>
        </w:rPr>
      </w:r>
    </w:p>
    <w:p>
      <w:pPr>
        <w:pStyle w:val="Normal"/>
        <w:widowControl w:val="false"/>
        <w:jc w:val="both"/>
        <w:rPr>
          <w:color w:val="00000A"/>
          <w:sz w:val="24"/>
          <w:szCs w:val="24"/>
        </w:rPr>
      </w:pPr>
      <w:r>
        <w:rPr>
          <w:b/>
          <w:color w:val="00000A"/>
          <w:sz w:val="24"/>
          <w:szCs w:val="24"/>
        </w:rPr>
        <w:t>Local da entrega</w:t>
      </w:r>
      <w:r>
        <w:rPr>
          <w:color w:val="00000A"/>
          <w:sz w:val="24"/>
          <w:szCs w:val="24"/>
        </w:rPr>
        <w:t xml:space="preserve">: Secretaria de Comunicação Social do TRT da 12ª Região, localizado na Rua Esteves Júnior, 395, Prédio Anexo II - Sala 690 - CEP 88015-905 - Centro - Florianópolis/SC. Excepcionalmente, </w:t>
      </w:r>
      <w:r>
        <w:rPr>
          <w:b/>
          <w:color w:val="00000A"/>
          <w:sz w:val="24"/>
          <w:szCs w:val="24"/>
        </w:rPr>
        <w:t>essa entrega não será realizada no Almoxarifado</w:t>
      </w:r>
      <w:r>
        <w:rPr>
          <w:color w:val="00000A"/>
          <w:sz w:val="24"/>
          <w:szCs w:val="24"/>
        </w:rPr>
        <w:t>, pois, diferentemente da aquisição de um bem, onde é necessário apenas conferir se as especificações técnicas estão de acordo, no caso da Revista a Secom entende ser melhor que a própria equipe da Secretaria receba e analise o material, especialmente no que tange a prova da cor digital.</w:t>
      </w:r>
    </w:p>
    <w:p>
      <w:pPr>
        <w:pStyle w:val="Normal"/>
        <w:widowControl w:val="false"/>
        <w:jc w:val="both"/>
        <w:rPr>
          <w:color w:val="00000A"/>
          <w:sz w:val="24"/>
          <w:szCs w:val="24"/>
        </w:rPr>
      </w:pPr>
      <w:r>
        <w:rPr>
          <w:color w:val="00000A"/>
          <w:sz w:val="24"/>
          <w:szCs w:val="24"/>
        </w:rPr>
        <w:t>Quantidade total:  100 exemplares.</w:t>
      </w:r>
    </w:p>
    <w:p>
      <w:pPr>
        <w:pStyle w:val="Normal"/>
        <w:widowControl w:val="false"/>
        <w:jc w:val="both"/>
        <w:rPr>
          <w:color w:val="00000A"/>
          <w:sz w:val="24"/>
          <w:szCs w:val="24"/>
        </w:rPr>
      </w:pPr>
      <w:r>
        <w:rPr>
          <w:color w:val="00000A"/>
          <w:sz w:val="24"/>
          <w:szCs w:val="24"/>
        </w:rPr>
        <w:t xml:space="preserve">Níveis de Qualidade Esperados: que o produto esteja de acordo com as especificações estipuladas neste termo de referência. </w:t>
      </w:r>
    </w:p>
    <w:p>
      <w:pPr>
        <w:pStyle w:val="Normal"/>
        <w:widowControl w:val="false"/>
        <w:jc w:val="both"/>
        <w:rPr>
          <w:color w:val="00000A"/>
          <w:sz w:val="24"/>
          <w:szCs w:val="24"/>
        </w:rPr>
      </w:pPr>
      <w:r>
        <w:rPr>
          <w:color w:val="00000A"/>
          <w:sz w:val="24"/>
          <w:szCs w:val="24"/>
        </w:rPr>
        <w:t>Ciclo de vida do objeto: Não se aplica, pois a revista será impressa e distribuída aos magistrados e servidores do Tribunal, que darão destinação individualmente às suas cópias.</w:t>
      </w:r>
    </w:p>
    <w:p>
      <w:pPr>
        <w:pStyle w:val="Normal"/>
        <w:widowControl w:val="false"/>
        <w:jc w:val="both"/>
        <w:rPr>
          <w:b/>
          <w:b/>
          <w:sz w:val="24"/>
          <w:szCs w:val="24"/>
        </w:rPr>
      </w:pPr>
      <w:r>
        <w:rPr>
          <w:b/>
          <w:sz w:val="24"/>
          <w:szCs w:val="24"/>
        </w:rPr>
      </w:r>
    </w:p>
    <w:p>
      <w:pPr>
        <w:pStyle w:val="Normal"/>
        <w:widowControl w:val="false"/>
        <w:jc w:val="both"/>
        <w:rPr>
          <w:b/>
          <w:b/>
          <w:sz w:val="24"/>
          <w:szCs w:val="24"/>
        </w:rPr>
      </w:pPr>
      <w:r>
        <w:rPr>
          <w:b/>
          <w:sz w:val="24"/>
          <w:szCs w:val="24"/>
        </w:rPr>
        <w:t>Propriedade Intelectual:</w:t>
      </w:r>
    </w:p>
    <w:p>
      <w:pPr>
        <w:pStyle w:val="Normal"/>
        <w:widowControl w:val="false"/>
        <w:jc w:val="both"/>
        <w:rPr>
          <w:sz w:val="24"/>
          <w:szCs w:val="24"/>
        </w:rPr>
      </w:pPr>
      <w:r>
        <w:rPr>
          <w:sz w:val="24"/>
          <w:szCs w:val="24"/>
        </w:rPr>
        <w:t>Os entregáveis do trabalho realizado pelos profissionais alocados para a execução do objeto, que envolvam a questão intelectual, serão considerados de propriedade do Contratante, para todos os efeitos.</w:t>
      </w:r>
    </w:p>
    <w:p>
      <w:pPr>
        <w:pStyle w:val="Normal"/>
        <w:widowControl w:val="false"/>
        <w:jc w:val="both"/>
        <w:rPr>
          <w:sz w:val="24"/>
          <w:szCs w:val="24"/>
        </w:rPr>
      </w:pPr>
      <w:r>
        <w:rPr>
          <w:sz w:val="24"/>
          <w:szCs w:val="24"/>
        </w:rPr>
        <w:t>Os entregáveis do trabalho realizado pelos profissionais implicarão a autorização imediata de seu uso e a transferência total dos direitos autorais patrimoniais ao Contratante.</w:t>
      </w:r>
    </w:p>
    <w:p>
      <w:pPr>
        <w:pStyle w:val="Normal"/>
        <w:widowControl w:val="false"/>
        <w:jc w:val="both"/>
        <w:rPr>
          <w:sz w:val="24"/>
          <w:szCs w:val="24"/>
        </w:rPr>
      </w:pPr>
      <w:r>
        <w:rPr>
          <w:sz w:val="24"/>
          <w:szCs w:val="24"/>
        </w:rPr>
      </w:r>
    </w:p>
    <w:p>
      <w:pPr>
        <w:pStyle w:val="Normal"/>
        <w:widowControl w:val="false"/>
        <w:jc w:val="both"/>
        <w:rPr>
          <w:b/>
          <w:b/>
          <w:sz w:val="24"/>
          <w:szCs w:val="24"/>
        </w:rPr>
      </w:pPr>
      <w:r>
        <w:rPr>
          <w:b/>
          <w:sz w:val="24"/>
          <w:szCs w:val="24"/>
        </w:rPr>
        <w:t>Nos termos do inciso I, do art. 95 da Lei 14.133/2021, o termo de contrato não é obrigatório para o presente caso, e esta Equipe de Planejamento entende pela sua desnecessidade.</w:t>
      </w:r>
    </w:p>
    <w:p>
      <w:pPr>
        <w:pStyle w:val="Normal"/>
        <w:widowControl w:val="false"/>
        <w:jc w:val="both"/>
        <w:rPr>
          <w:b/>
          <w:b/>
          <w:sz w:val="24"/>
          <w:szCs w:val="24"/>
        </w:rPr>
      </w:pPr>
      <w:r>
        <w:rPr>
          <w:b/>
          <w:sz w:val="24"/>
          <w:szCs w:val="24"/>
        </w:rPr>
      </w:r>
    </w:p>
    <w:p>
      <w:pPr>
        <w:pStyle w:val="Normal"/>
        <w:widowControl w:val="false"/>
        <w:jc w:val="both"/>
        <w:rPr>
          <w:b/>
          <w:b/>
          <w:sz w:val="24"/>
          <w:szCs w:val="24"/>
        </w:rPr>
      </w:pPr>
      <w:r>
        <w:rPr>
          <w:b/>
          <w:sz w:val="24"/>
          <w:szCs w:val="24"/>
        </w:rPr>
        <w:t>Prazo:</w:t>
      </w:r>
    </w:p>
    <w:p>
      <w:pPr>
        <w:pStyle w:val="Normal"/>
        <w:widowControl w:val="false"/>
        <w:numPr>
          <w:ilvl w:val="0"/>
          <w:numId w:val="3"/>
        </w:numPr>
        <w:jc w:val="both"/>
        <w:rPr>
          <w:sz w:val="24"/>
          <w:szCs w:val="24"/>
        </w:rPr>
      </w:pPr>
      <w:r>
        <w:rPr>
          <w:sz w:val="24"/>
          <w:szCs w:val="24"/>
        </w:rPr>
        <w:t>Os prazos começam a correr a partir do envio do arquivo digital da Revista. A expectativa é que o arquivo seja enviado nos primeiros 15 dias de novembro.</w:t>
      </w:r>
    </w:p>
    <w:p>
      <w:pPr>
        <w:pStyle w:val="Normal"/>
        <w:widowControl w:val="false"/>
        <w:numPr>
          <w:ilvl w:val="0"/>
          <w:numId w:val="3"/>
        </w:numPr>
        <w:jc w:val="both"/>
        <w:rPr>
          <w:sz w:val="24"/>
          <w:szCs w:val="24"/>
        </w:rPr>
      </w:pPr>
      <w:r>
        <w:rPr>
          <w:sz w:val="24"/>
          <w:szCs w:val="24"/>
        </w:rPr>
        <w:t>A Contratada deverá entregar os exemplares impressos da revista em até 15 dias corridos após a autorização da impressão com a aprovação da prova digital.</w:t>
      </w:r>
    </w:p>
    <w:p>
      <w:pPr>
        <w:pStyle w:val="Normal"/>
        <w:widowControl w:val="false"/>
        <w:numPr>
          <w:ilvl w:val="0"/>
          <w:numId w:val="3"/>
        </w:numPr>
        <w:jc w:val="both"/>
        <w:rPr>
          <w:sz w:val="24"/>
          <w:szCs w:val="24"/>
        </w:rPr>
      </w:pPr>
      <w:r>
        <w:rPr>
          <w:sz w:val="24"/>
          <w:szCs w:val="24"/>
        </w:rPr>
        <w:t>A Contratada deverá apresentar a prova digital em até 48 horas após a entrega do arquivo da revista.</w:t>
      </w:r>
    </w:p>
    <w:p>
      <w:pPr>
        <w:pStyle w:val="Normal"/>
        <w:widowControl w:val="false"/>
        <w:jc w:val="both"/>
        <w:rPr>
          <w:b/>
          <w:b/>
          <w:sz w:val="24"/>
          <w:szCs w:val="24"/>
        </w:rPr>
      </w:pPr>
      <w:r>
        <w:rPr>
          <w:b/>
          <w:sz w:val="24"/>
          <w:szCs w:val="24"/>
        </w:rPr>
      </w:r>
    </w:p>
    <w:p>
      <w:pPr>
        <w:pStyle w:val="Normal"/>
        <w:widowControl w:val="false"/>
        <w:jc w:val="both"/>
        <w:rPr>
          <w:b/>
          <w:b/>
          <w:sz w:val="24"/>
          <w:szCs w:val="24"/>
        </w:rPr>
      </w:pPr>
      <w:r>
        <w:rPr>
          <w:b/>
          <w:sz w:val="24"/>
          <w:szCs w:val="24"/>
        </w:rPr>
      </w:r>
    </w:p>
    <w:p>
      <w:pPr>
        <w:pStyle w:val="Normal"/>
        <w:jc w:val="both"/>
        <w:rPr>
          <w:b/>
          <w:b/>
          <w:sz w:val="28"/>
          <w:szCs w:val="28"/>
        </w:rPr>
      </w:pPr>
      <w:r>
        <w:rPr>
          <w:b/>
          <w:sz w:val="28"/>
          <w:szCs w:val="28"/>
        </w:rPr>
        <w:t>5 - Sustentabilidade</w:t>
      </w:r>
    </w:p>
    <w:p>
      <w:pPr>
        <w:pStyle w:val="Normal"/>
        <w:jc w:val="both"/>
        <w:rPr>
          <w:b/>
          <w:b/>
          <w:sz w:val="28"/>
          <w:szCs w:val="28"/>
        </w:rPr>
      </w:pPr>
      <w:r>
        <w:rPr>
          <w:b/>
          <w:sz w:val="28"/>
          <w:szCs w:val="28"/>
        </w:rPr>
      </w:r>
    </w:p>
    <w:p>
      <w:pPr>
        <w:pStyle w:val="Normal"/>
        <w:widowControl w:val="false"/>
        <w:spacing w:before="240" w:after="0"/>
        <w:jc w:val="both"/>
        <w:rPr>
          <w:color w:val="00000A"/>
          <w:sz w:val="24"/>
          <w:szCs w:val="24"/>
        </w:rPr>
      </w:pPr>
      <w:r>
        <w:rPr>
          <w:color w:val="00000A"/>
          <w:sz w:val="24"/>
          <w:szCs w:val="24"/>
        </w:rPr>
        <w:t>Tendo em vista as orientações do CNJ para que os Órgãos e Conselhos do Poder Judiciário adotem modelos de gestão organizacional e de processos estruturados na promoção da sustentabilidade ambiental, econômica e social, este Tribunal segue essas recomendações e objetiva investir em aquisições que atendam aos critérios preconizados pela Resolução CSJT 310/2021.</w:t>
      </w:r>
    </w:p>
    <w:p>
      <w:pPr>
        <w:pStyle w:val="Normal"/>
        <w:widowControl w:val="false"/>
        <w:spacing w:before="240" w:after="0"/>
        <w:jc w:val="both"/>
        <w:rPr>
          <w:color w:val="00000A"/>
          <w:sz w:val="24"/>
          <w:szCs w:val="24"/>
        </w:rPr>
      </w:pPr>
      <w:r>
        <w:rPr>
          <w:color w:val="00000A"/>
          <w:sz w:val="24"/>
          <w:szCs w:val="24"/>
        </w:rPr>
        <w:t>Os itens a serem adquiridos precisam atender explicitamente aos requisitos do Guia de Contratações Sustentáveis da Justiça do Trabalho (Resolução nº 310/2021 do CSJT).</w:t>
      </w:r>
    </w:p>
    <w:p>
      <w:pPr>
        <w:pStyle w:val="Normal"/>
        <w:widowControl w:val="false"/>
        <w:spacing w:before="240" w:after="0"/>
        <w:jc w:val="both"/>
        <w:rPr>
          <w:color w:val="00000A"/>
          <w:sz w:val="24"/>
          <w:szCs w:val="24"/>
        </w:rPr>
      </w:pPr>
      <w:r>
        <w:rPr>
          <w:color w:val="00000A"/>
          <w:sz w:val="24"/>
          <w:szCs w:val="24"/>
        </w:rPr>
        <w:t>Portanto, a contratada deverá entregar produtos que atendam essas necessidades.</w:t>
      </w:r>
    </w:p>
    <w:p>
      <w:pPr>
        <w:pStyle w:val="Normal"/>
        <w:widowControl w:val="false"/>
        <w:spacing w:before="240" w:after="0"/>
        <w:jc w:val="both"/>
        <w:rPr>
          <w:b/>
          <w:b/>
          <w:color w:val="00B0F0"/>
          <w:sz w:val="24"/>
          <w:szCs w:val="24"/>
        </w:rPr>
      </w:pPr>
      <w:r>
        <w:rPr>
          <w:color w:val="00000A"/>
          <w:sz w:val="24"/>
          <w:szCs w:val="24"/>
        </w:rPr>
        <w:t xml:space="preserve">Os itens devem atender aos requisitos do referido guia.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b/>
          <w:b/>
          <w:sz w:val="28"/>
          <w:szCs w:val="28"/>
        </w:rPr>
      </w:pPr>
      <w:r>
        <w:rPr>
          <w:b/>
          <w:sz w:val="28"/>
          <w:szCs w:val="28"/>
        </w:rPr>
        <w:t>6– Obrigações das partes</w:t>
      </w:r>
    </w:p>
    <w:p>
      <w:pPr>
        <w:pStyle w:val="Normal"/>
        <w:jc w:val="both"/>
        <w:rPr>
          <w:b/>
          <w:b/>
          <w:sz w:val="28"/>
          <w:szCs w:val="28"/>
        </w:rPr>
      </w:pPr>
      <w:r>
        <w:rPr>
          <w:b/>
          <w:sz w:val="28"/>
          <w:szCs w:val="28"/>
        </w:rPr>
      </w:r>
    </w:p>
    <w:p>
      <w:pPr>
        <w:pStyle w:val="Normal"/>
        <w:widowControl w:val="false"/>
        <w:jc w:val="both"/>
        <w:rPr>
          <w:b/>
          <w:b/>
          <w:color w:val="00000A"/>
          <w:sz w:val="24"/>
          <w:szCs w:val="24"/>
        </w:rPr>
      </w:pPr>
      <w:r>
        <w:rPr>
          <w:b/>
          <w:color w:val="00000A"/>
          <w:sz w:val="24"/>
          <w:szCs w:val="24"/>
        </w:rPr>
        <w:t>Listagem das obrigações da contratada (empresa) e do contratante (Tribunal)</w:t>
      </w:r>
    </w:p>
    <w:p>
      <w:pPr>
        <w:pStyle w:val="Normal"/>
        <w:widowControl w:val="false"/>
        <w:jc w:val="both"/>
        <w:rPr>
          <w:b/>
          <w:b/>
          <w:color w:val="00000A"/>
          <w:sz w:val="24"/>
          <w:szCs w:val="24"/>
        </w:rPr>
      </w:pPr>
      <w:r>
        <w:rPr>
          <w:b/>
          <w:color w:val="00000A"/>
          <w:sz w:val="24"/>
          <w:szCs w:val="24"/>
        </w:rPr>
      </w:r>
    </w:p>
    <w:p>
      <w:pPr>
        <w:pStyle w:val="Normal"/>
        <w:widowControl w:val="false"/>
        <w:jc w:val="both"/>
        <w:rPr>
          <w:b/>
          <w:b/>
          <w:color w:val="00000A"/>
          <w:sz w:val="24"/>
          <w:szCs w:val="24"/>
        </w:rPr>
      </w:pPr>
      <w:r>
        <w:rPr>
          <w:b/>
          <w:color w:val="00000A"/>
          <w:sz w:val="24"/>
          <w:szCs w:val="24"/>
        </w:rPr>
        <w:t>Obrigações da contratada (empresa):</w:t>
      </w:r>
    </w:p>
    <w:p>
      <w:pPr>
        <w:pStyle w:val="Normal"/>
        <w:widowControl w:val="false"/>
        <w:jc w:val="both"/>
        <w:rPr>
          <w:b/>
          <w:b/>
          <w:sz w:val="24"/>
          <w:szCs w:val="24"/>
        </w:rPr>
      </w:pPr>
      <w:r>
        <w:rPr>
          <w:b/>
          <w:sz w:val="24"/>
          <w:szCs w:val="24"/>
        </w:rPr>
      </w:r>
    </w:p>
    <w:p>
      <w:pPr>
        <w:pStyle w:val="Normal"/>
        <w:widowControl w:val="false"/>
        <w:tabs>
          <w:tab w:val="left" w:pos="0" w:leader="none"/>
        </w:tabs>
        <w:jc w:val="both"/>
        <w:rPr>
          <w:b/>
          <w:b/>
          <w:sz w:val="24"/>
          <w:szCs w:val="24"/>
        </w:rPr>
      </w:pPr>
      <w:r>
        <w:rPr>
          <w:b/>
          <w:sz w:val="24"/>
          <w:szCs w:val="24"/>
        </w:rPr>
        <w:t>São obrigações gerais da Contratada:</w:t>
      </w:r>
    </w:p>
    <w:p>
      <w:pPr>
        <w:pStyle w:val="Normal"/>
        <w:widowControl w:val="false"/>
        <w:numPr>
          <w:ilvl w:val="0"/>
          <w:numId w:val="9"/>
        </w:numPr>
        <w:tabs>
          <w:tab w:val="left" w:pos="0" w:leader="none"/>
        </w:tabs>
        <w:jc w:val="both"/>
        <w:rPr>
          <w:color w:val="000000"/>
        </w:rPr>
      </w:pPr>
      <w:r>
        <w:rPr>
          <w:sz w:val="24"/>
          <w:szCs w:val="24"/>
        </w:rPr>
        <w:t>proceder, no início da contratação, ao seu cadastramento no SIGEO-JT - Sistema Integrado de Gestão Orçamentária e Financeira da Justiça do Trabalho - Módulo Execução Orçamentária, bem como responsabilizar-se pela gestão de seus dados;</w:t>
      </w:r>
    </w:p>
    <w:p>
      <w:pPr>
        <w:pStyle w:val="Normal"/>
        <w:widowControl w:val="false"/>
        <w:numPr>
          <w:ilvl w:val="0"/>
          <w:numId w:val="9"/>
        </w:numPr>
        <w:tabs>
          <w:tab w:val="left" w:pos="0" w:leader="none"/>
        </w:tabs>
        <w:jc w:val="both"/>
        <w:rPr>
          <w:color w:val="000000"/>
        </w:rPr>
      </w:pPr>
      <w:r>
        <w:rPr>
          <w:sz w:val="24"/>
          <w:szCs w:val="24"/>
        </w:rPr>
        <w:t>responsabilizar-se pela juntada, por meio do referido Sistema, dos documentos de cobrança/documentos fiscais (notas fiscais/faturas) nos termos da cláusula quatorze - da liquidação e pagamento;</w:t>
      </w:r>
    </w:p>
    <w:p>
      <w:pPr>
        <w:pStyle w:val="Normal"/>
        <w:widowControl w:val="false"/>
        <w:numPr>
          <w:ilvl w:val="0"/>
          <w:numId w:val="9"/>
        </w:numPr>
        <w:tabs>
          <w:tab w:val="left" w:pos="0" w:leader="none"/>
        </w:tabs>
        <w:jc w:val="both"/>
        <w:rPr>
          <w:color w:val="000000"/>
        </w:rPr>
      </w:pPr>
      <w:r>
        <w:rPr>
          <w:sz w:val="24"/>
          <w:szCs w:val="24"/>
        </w:rPr>
        <w:t>observar e cumprir, estritamente, os termos do Termo de Referência/orçamento apresentado, obedecendo a critérios e prazos acordados;</w:t>
      </w:r>
    </w:p>
    <w:p>
      <w:pPr>
        <w:pStyle w:val="Normal"/>
        <w:widowControl w:val="false"/>
        <w:numPr>
          <w:ilvl w:val="0"/>
          <w:numId w:val="9"/>
        </w:numPr>
        <w:tabs>
          <w:tab w:val="left" w:pos="0" w:leader="none"/>
        </w:tabs>
        <w:jc w:val="both"/>
        <w:rPr>
          <w:color w:val="000000"/>
        </w:rPr>
      </w:pPr>
      <w:r>
        <w:rPr>
          <w:sz w:val="24"/>
          <w:szCs w:val="24"/>
        </w:rPr>
        <w:t>manter em dia a documentação até a liquidação e pagamento da nota fiscal;</w:t>
      </w:r>
    </w:p>
    <w:p>
      <w:pPr>
        <w:pStyle w:val="Normal"/>
        <w:widowControl w:val="false"/>
        <w:numPr>
          <w:ilvl w:val="0"/>
          <w:numId w:val="9"/>
        </w:numPr>
        <w:tabs>
          <w:tab w:val="left" w:pos="0" w:leader="none"/>
        </w:tabs>
        <w:jc w:val="both"/>
        <w:rPr>
          <w:color w:val="000000"/>
        </w:rPr>
      </w:pPr>
      <w:r>
        <w:rPr>
          <w:sz w:val="24"/>
          <w:szCs w:val="24"/>
        </w:rPr>
        <w:t>prestar todos os esclarecimentos que lhe forem solicitados;</w:t>
      </w:r>
    </w:p>
    <w:p>
      <w:pPr>
        <w:pStyle w:val="Normal"/>
        <w:widowControl w:val="false"/>
        <w:numPr>
          <w:ilvl w:val="0"/>
          <w:numId w:val="9"/>
        </w:numPr>
        <w:tabs>
          <w:tab w:val="left" w:pos="0" w:leader="none"/>
        </w:tabs>
        <w:jc w:val="both"/>
        <w:rPr/>
      </w:pPr>
      <w:r>
        <w:rPr>
          <w:sz w:val="24"/>
          <w:szCs w:val="24"/>
        </w:rPr>
        <w:t xml:space="preserve">obedecer, no que couber, às normas do Código de Ética do Contratante acesso clicando no link </w:t>
      </w:r>
      <w:hyperlink r:id="rId2">
        <w:r>
          <w:rPr>
            <w:rStyle w:val="LinkdaInternet"/>
            <w:sz w:val="24"/>
            <w:szCs w:val="24"/>
            <w:u w:val="single"/>
          </w:rPr>
          <w:t>http://www.trt12.jus.br/portal/areas/ascom/extranet/documentos/Resolucao_adm_006_2016.pdf</w:t>
        </w:r>
      </w:hyperlink>
      <w:r>
        <w:rPr>
          <w:sz w:val="24"/>
          <w:szCs w:val="24"/>
        </w:rPr>
        <w:t>;</w:t>
      </w:r>
    </w:p>
    <w:p>
      <w:pPr>
        <w:pStyle w:val="Normal"/>
        <w:widowControl w:val="false"/>
        <w:numPr>
          <w:ilvl w:val="0"/>
          <w:numId w:val="9"/>
        </w:numPr>
        <w:tabs>
          <w:tab w:val="left" w:pos="0" w:leader="none"/>
        </w:tabs>
        <w:jc w:val="both"/>
        <w:rPr>
          <w:color w:val="000000"/>
        </w:rPr>
      </w:pPr>
      <w:r>
        <w:rPr>
          <w:sz w:val="24"/>
          <w:szCs w:val="24"/>
        </w:rPr>
        <w:t>responsabilizar-se pela entrega do objeto nas condições acordadas;</w:t>
      </w:r>
    </w:p>
    <w:p>
      <w:pPr>
        <w:pStyle w:val="Normal"/>
        <w:widowControl w:val="false"/>
        <w:numPr>
          <w:ilvl w:val="0"/>
          <w:numId w:val="9"/>
        </w:numPr>
        <w:tabs>
          <w:tab w:val="left" w:pos="0" w:leader="none"/>
        </w:tabs>
        <w:jc w:val="both"/>
        <w:rPr>
          <w:color w:val="000000"/>
        </w:rPr>
      </w:pPr>
      <w:r>
        <w:rPr>
          <w:sz w:val="24"/>
          <w:szCs w:val="24"/>
        </w:rPr>
        <w:t>corrigir ou substituir, às suas expensas, no total ou em parte, os serviços prestados,  sempre que necessário;</w:t>
      </w:r>
    </w:p>
    <w:p>
      <w:pPr>
        <w:pStyle w:val="Normal"/>
        <w:widowControl w:val="false"/>
        <w:numPr>
          <w:ilvl w:val="0"/>
          <w:numId w:val="9"/>
        </w:numPr>
        <w:tabs>
          <w:tab w:val="left" w:pos="0" w:leader="none"/>
        </w:tabs>
        <w:jc w:val="both"/>
        <w:rPr/>
      </w:pPr>
      <w:r>
        <w:rPr>
          <w:sz w:val="24"/>
          <w:szCs w:val="24"/>
        </w:rPr>
        <w:t xml:space="preserve">obedecer, no que couber, aos termos da Portaria Presi nº 340/2022, que regulamenta o procedimento para apuração de responsabilidade e eventual adoção de medidas decorrentes da violação de regras pertinentes aos processos de contratação ou descumprimento de obrigações contratuais. Acesso no link: </w:t>
      </w:r>
      <w:hyperlink r:id="rId3">
        <w:r>
          <w:rPr>
            <w:rStyle w:val="LinkdaInternet"/>
            <w:sz w:val="24"/>
            <w:szCs w:val="24"/>
            <w:u w:val="single"/>
          </w:rPr>
          <w:t>http://trtapl3.trt12.gov.br/cmdg/img_legis/2022/061011340.pdf</w:t>
        </w:r>
      </w:hyperlink>
    </w:p>
    <w:p>
      <w:pPr>
        <w:pStyle w:val="Normal"/>
        <w:widowControl w:val="false"/>
        <w:tabs>
          <w:tab w:val="left" w:pos="0" w:leader="none"/>
        </w:tabs>
        <w:jc w:val="both"/>
        <w:rPr>
          <w:sz w:val="24"/>
          <w:szCs w:val="24"/>
        </w:rPr>
      </w:pPr>
      <w:r>
        <w:rPr>
          <w:sz w:val="24"/>
          <w:szCs w:val="24"/>
        </w:rPr>
      </w:r>
    </w:p>
    <w:p>
      <w:pPr>
        <w:pStyle w:val="Normal"/>
        <w:widowControl w:val="false"/>
        <w:tabs>
          <w:tab w:val="left" w:pos="0" w:leader="none"/>
        </w:tabs>
        <w:jc w:val="both"/>
        <w:rPr>
          <w:b/>
          <w:b/>
          <w:sz w:val="24"/>
          <w:szCs w:val="24"/>
        </w:rPr>
      </w:pPr>
      <w:r>
        <w:rPr>
          <w:b/>
          <w:sz w:val="24"/>
          <w:szCs w:val="24"/>
        </w:rPr>
        <w:t>São obrigações gerais da Contratada decorrentes da LGPD:</w:t>
      </w:r>
    </w:p>
    <w:p>
      <w:pPr>
        <w:pStyle w:val="Normal"/>
        <w:widowControl w:val="false"/>
        <w:tabs>
          <w:tab w:val="left" w:pos="0" w:leader="none"/>
        </w:tabs>
        <w:ind w:left="720" w:hanging="0"/>
        <w:jc w:val="both"/>
        <w:rPr>
          <w:sz w:val="24"/>
          <w:szCs w:val="24"/>
        </w:rPr>
      </w:pPr>
      <w:r>
        <w:rPr>
          <w:sz w:val="24"/>
          <w:szCs w:val="24"/>
        </w:rPr>
        <w:t>a) para os fins da Lei Geral de Proteção de Dados (Lei n. 13.709/2018), na hipótese de, em razão do presente contrato, a Contratada realizar o tratamento de dados pessoais como operadora ou controladora, deverá adotar as medidas de segurança técnicas, jurídicas e administrativas aptas a proteger tais dados pessoais de acessos não autorizados ou qualquer forma de tratamento inadequado ou ilícito, observando-se os padrões mínimos definidos pela Autoridade Nacional de Proteção de Dados em conformidade com o disposto na legislação de proteção de dados e privacidade em vigor, sem prejuízo do disposto nas alíneas subsequentes;</w:t>
      </w:r>
    </w:p>
    <w:p>
      <w:pPr>
        <w:pStyle w:val="Normal"/>
        <w:widowControl w:val="false"/>
        <w:tabs>
          <w:tab w:val="left" w:pos="0" w:leader="none"/>
        </w:tabs>
        <w:ind w:left="720" w:hanging="0"/>
        <w:jc w:val="both"/>
        <w:rPr>
          <w:sz w:val="24"/>
          <w:szCs w:val="24"/>
        </w:rPr>
      </w:pPr>
      <w:r>
        <w:rPr>
          <w:sz w:val="24"/>
          <w:szCs w:val="24"/>
        </w:rPr>
        <w:t xml:space="preserve">b) dar tratamento aos dados pessoais a que tiver acesso por força do contrato tão-somente na medida do cumprimento do escopo contratual, vedado o tratamento para quaisquer outros propósitos; </w:t>
      </w:r>
    </w:p>
    <w:p>
      <w:pPr>
        <w:pStyle w:val="Normal"/>
        <w:widowControl w:val="false"/>
        <w:tabs>
          <w:tab w:val="left" w:pos="0" w:leader="none"/>
        </w:tabs>
        <w:ind w:left="720" w:hanging="0"/>
        <w:jc w:val="both"/>
        <w:rPr>
          <w:sz w:val="24"/>
          <w:szCs w:val="24"/>
        </w:rPr>
      </w:pPr>
      <w:r>
        <w:rPr>
          <w:sz w:val="24"/>
          <w:szCs w:val="24"/>
        </w:rPr>
        <w:t>c) não fornecer transferir ou disponibilizar dados pessoais a terceiros, a menos que com base em instruções explícitas, por escrito, do Contratante ou por ordem de autoridade judicial, sob a condição de que, nesse último caso, informando ao Contratante dentro de 24 (vinte e quatro) horas após o recebimento da ordem judicial, ressalvadas as hipóteses legais de sigilo na investigação em que o tratamento sigiloso tenha sido expressamente exigido pela autoridade judicial, quando a Contratada estará dispensada da comunicação ao Contratante;</w:t>
      </w:r>
    </w:p>
    <w:p>
      <w:pPr>
        <w:pStyle w:val="Normal"/>
        <w:widowControl w:val="false"/>
        <w:tabs>
          <w:tab w:val="left" w:pos="0" w:leader="none"/>
        </w:tabs>
        <w:ind w:left="720" w:hanging="0"/>
        <w:jc w:val="both"/>
        <w:rPr>
          <w:sz w:val="24"/>
          <w:szCs w:val="24"/>
        </w:rPr>
      </w:pPr>
      <w:r>
        <w:rPr>
          <w:sz w:val="24"/>
          <w:szCs w:val="24"/>
        </w:rPr>
        <w:t>d) não colocar o Contratante em situação de violação da LGPD;</w:t>
      </w:r>
    </w:p>
    <w:p>
      <w:pPr>
        <w:pStyle w:val="Normal"/>
        <w:widowControl w:val="false"/>
        <w:tabs>
          <w:tab w:val="left" w:pos="0" w:leader="none"/>
        </w:tabs>
        <w:ind w:left="720" w:hanging="0"/>
        <w:jc w:val="both"/>
        <w:rPr>
          <w:sz w:val="24"/>
          <w:szCs w:val="24"/>
        </w:rPr>
      </w:pPr>
      <w:r>
        <w:rPr>
          <w:sz w:val="24"/>
          <w:szCs w:val="24"/>
        </w:rPr>
        <w:t>e) assegurar que seus empregados tenham ciência dos termos da LGPD e que estejam capacitados para agir dentro das normas nela dispostas;</w:t>
      </w:r>
    </w:p>
    <w:p>
      <w:pPr>
        <w:pStyle w:val="Normal"/>
        <w:widowControl w:val="false"/>
        <w:tabs>
          <w:tab w:val="left" w:pos="0" w:leader="none"/>
        </w:tabs>
        <w:ind w:left="720" w:hanging="0"/>
        <w:jc w:val="both"/>
        <w:rPr>
          <w:sz w:val="24"/>
          <w:szCs w:val="24"/>
        </w:rPr>
      </w:pPr>
      <w:r>
        <w:rPr>
          <w:sz w:val="24"/>
          <w:szCs w:val="24"/>
        </w:rPr>
        <w:t>f) assegurar que as pessoas autorizadas a tratar os dados pessoais assinem termo de confidencialidade;</w:t>
      </w:r>
    </w:p>
    <w:p>
      <w:pPr>
        <w:pStyle w:val="Normal"/>
        <w:widowControl w:val="false"/>
        <w:tabs>
          <w:tab w:val="left" w:pos="0" w:leader="none"/>
        </w:tabs>
        <w:ind w:left="720" w:hanging="0"/>
        <w:jc w:val="both"/>
        <w:rPr>
          <w:sz w:val="24"/>
          <w:szCs w:val="24"/>
        </w:rPr>
      </w:pPr>
      <w:r>
        <w:rPr>
          <w:sz w:val="24"/>
          <w:szCs w:val="24"/>
        </w:rPr>
        <w:t>g) responsabilizar-se pelo uso indevido que seus empregados ou prestadores de serviços fizerem dos dados pessoais a que tiverem acesso pela execução contratual, bem como por quaisquer falhas nos sistemas por ela empregados para o tratamento dos dados;</w:t>
      </w:r>
    </w:p>
    <w:p>
      <w:pPr>
        <w:pStyle w:val="Normal"/>
        <w:widowControl w:val="false"/>
        <w:tabs>
          <w:tab w:val="left" w:pos="0" w:leader="none"/>
        </w:tabs>
        <w:ind w:left="720" w:hanging="0"/>
        <w:jc w:val="both"/>
        <w:rPr>
          <w:sz w:val="24"/>
          <w:szCs w:val="24"/>
        </w:rPr>
      </w:pPr>
      <w:r>
        <w:rPr>
          <w:sz w:val="24"/>
          <w:szCs w:val="24"/>
        </w:rPr>
        <w:t>h) cessar o tratamento de dados pessoais realizado com base no Contrato imediatamente após o seu término e, a critério exclusivo do Contratante, apagar, destruir ou devolver os dados pessoais que tiver obtido;</w:t>
      </w:r>
    </w:p>
    <w:p>
      <w:pPr>
        <w:pStyle w:val="Normal"/>
        <w:widowControl w:val="false"/>
        <w:tabs>
          <w:tab w:val="left" w:pos="0" w:leader="none"/>
        </w:tabs>
        <w:ind w:left="720" w:hanging="0"/>
        <w:jc w:val="both"/>
        <w:rPr>
          <w:sz w:val="24"/>
          <w:szCs w:val="24"/>
        </w:rPr>
      </w:pPr>
      <w:r>
        <w:rPr>
          <w:sz w:val="24"/>
          <w:szCs w:val="24"/>
        </w:rPr>
        <w:t>i) nos casos em que realizar o tratamento de dados pessoais confiados pelo Contratante, a Contratada será considerada "operadora" e deverá aderir à Política de Privacidade e Proteção de Dados do Contratante.</w:t>
      </w:r>
    </w:p>
    <w:p>
      <w:pPr>
        <w:pStyle w:val="Normal"/>
        <w:widowControl w:val="false"/>
        <w:tabs>
          <w:tab w:val="left" w:pos="0" w:leader="none"/>
        </w:tabs>
        <w:jc w:val="both"/>
        <w:rPr>
          <w:b/>
          <w:b/>
          <w:sz w:val="24"/>
          <w:szCs w:val="24"/>
        </w:rPr>
      </w:pPr>
      <w:r>
        <w:rPr>
          <w:b/>
          <w:sz w:val="24"/>
          <w:szCs w:val="24"/>
        </w:rPr>
      </w:r>
    </w:p>
    <w:p>
      <w:pPr>
        <w:pStyle w:val="Normal"/>
        <w:widowControl w:val="false"/>
        <w:jc w:val="both"/>
        <w:rPr>
          <w:b/>
          <w:b/>
          <w:sz w:val="24"/>
          <w:szCs w:val="24"/>
        </w:rPr>
      </w:pPr>
      <w:r>
        <w:rPr>
          <w:b/>
          <w:sz w:val="24"/>
          <w:szCs w:val="24"/>
        </w:rPr>
        <w:t>Obrigações do contratante (Tribunal):</w:t>
      </w:r>
    </w:p>
    <w:p>
      <w:pPr>
        <w:pStyle w:val="Normal"/>
        <w:widowControl w:val="false"/>
        <w:jc w:val="both"/>
        <w:rPr>
          <w:b/>
          <w:b/>
          <w:sz w:val="24"/>
          <w:szCs w:val="24"/>
        </w:rPr>
      </w:pPr>
      <w:r>
        <w:rPr>
          <w:b/>
          <w:sz w:val="24"/>
          <w:szCs w:val="24"/>
        </w:rPr>
      </w:r>
    </w:p>
    <w:p>
      <w:pPr>
        <w:pStyle w:val="Normal"/>
        <w:widowControl w:val="false"/>
        <w:tabs>
          <w:tab w:val="left" w:pos="0" w:leader="none"/>
        </w:tabs>
        <w:jc w:val="both"/>
        <w:rPr>
          <w:sz w:val="24"/>
          <w:szCs w:val="24"/>
        </w:rPr>
      </w:pPr>
      <w:r>
        <w:rPr>
          <w:sz w:val="24"/>
          <w:szCs w:val="24"/>
        </w:rPr>
        <w:t xml:space="preserve">São obrigações gerais do Contratante: </w:t>
      </w:r>
    </w:p>
    <w:p>
      <w:pPr>
        <w:pStyle w:val="Normal"/>
        <w:widowControl w:val="false"/>
        <w:numPr>
          <w:ilvl w:val="0"/>
          <w:numId w:val="10"/>
        </w:numPr>
        <w:tabs>
          <w:tab w:val="left" w:pos="0" w:leader="none"/>
        </w:tabs>
        <w:jc w:val="both"/>
        <w:rPr>
          <w:color w:val="000000"/>
        </w:rPr>
      </w:pPr>
      <w:r>
        <w:rPr>
          <w:sz w:val="24"/>
          <w:szCs w:val="24"/>
        </w:rPr>
        <w:t>acompanhar a execução do contrato;</w:t>
      </w:r>
    </w:p>
    <w:p>
      <w:pPr>
        <w:pStyle w:val="Normal"/>
        <w:widowControl w:val="false"/>
        <w:numPr>
          <w:ilvl w:val="0"/>
          <w:numId w:val="10"/>
        </w:numPr>
        <w:tabs>
          <w:tab w:val="left" w:pos="0" w:leader="none"/>
        </w:tabs>
        <w:jc w:val="both"/>
        <w:rPr>
          <w:color w:val="000000"/>
        </w:rPr>
      </w:pPr>
      <w:r>
        <w:rPr>
          <w:sz w:val="24"/>
          <w:szCs w:val="24"/>
        </w:rPr>
        <w:t>prestar os esclarecimentos solicitados pela contratada;</w:t>
      </w:r>
    </w:p>
    <w:p>
      <w:pPr>
        <w:pStyle w:val="Normal"/>
        <w:widowControl w:val="false"/>
        <w:numPr>
          <w:ilvl w:val="0"/>
          <w:numId w:val="10"/>
        </w:numPr>
        <w:tabs>
          <w:tab w:val="left" w:pos="0" w:leader="none"/>
        </w:tabs>
        <w:jc w:val="both"/>
        <w:rPr>
          <w:color w:val="000000"/>
        </w:rPr>
      </w:pPr>
      <w:r>
        <w:rPr>
          <w:sz w:val="24"/>
          <w:szCs w:val="24"/>
        </w:rPr>
        <w:t>efetuar os pagamentos devidos à contratada.</w:t>
      </w:r>
    </w:p>
    <w:p>
      <w:pPr>
        <w:pStyle w:val="Normal"/>
        <w:jc w:val="both"/>
        <w:rPr>
          <w:b/>
          <w:b/>
          <w:sz w:val="24"/>
          <w:szCs w:val="24"/>
        </w:rPr>
      </w:pPr>
      <w:r>
        <w:rPr>
          <w:b/>
          <w:sz w:val="24"/>
          <w:szCs w:val="24"/>
        </w:rPr>
      </w:r>
    </w:p>
    <w:p>
      <w:pPr>
        <w:pStyle w:val="Normal"/>
        <w:jc w:val="both"/>
        <w:rPr>
          <w:sz w:val="24"/>
          <w:szCs w:val="24"/>
        </w:rPr>
      </w:pPr>
      <w:r>
        <w:rPr>
          <w:sz w:val="24"/>
          <w:szCs w:val="24"/>
        </w:rPr>
      </w:r>
    </w:p>
    <w:p>
      <w:pPr>
        <w:pStyle w:val="Normal"/>
        <w:jc w:val="both"/>
        <w:rPr>
          <w:b/>
          <w:b/>
          <w:sz w:val="28"/>
          <w:szCs w:val="28"/>
        </w:rPr>
      </w:pPr>
      <w:r>
        <w:rPr>
          <w:b/>
          <w:sz w:val="28"/>
          <w:szCs w:val="28"/>
        </w:rPr>
        <w:t>7 - Forma da contratação e Critério de seleção do fornecedor</w:t>
      </w:r>
    </w:p>
    <w:p>
      <w:pPr>
        <w:pStyle w:val="Normal"/>
        <w:jc w:val="both"/>
        <w:rPr>
          <w:b/>
          <w:b/>
          <w:sz w:val="28"/>
          <w:szCs w:val="28"/>
        </w:rPr>
      </w:pPr>
      <w:r>
        <w:rPr>
          <w:b/>
          <w:sz w:val="28"/>
          <w:szCs w:val="28"/>
        </w:rPr>
      </w:r>
    </w:p>
    <w:p>
      <w:pPr>
        <w:pStyle w:val="Normal"/>
        <w:jc w:val="both"/>
        <w:rPr>
          <w:b/>
          <w:b/>
          <w:sz w:val="24"/>
          <w:szCs w:val="24"/>
        </w:rPr>
      </w:pPr>
      <w:r>
        <w:rPr>
          <w:b/>
          <w:sz w:val="24"/>
          <w:szCs w:val="24"/>
        </w:rPr>
      </w:r>
    </w:p>
    <w:p>
      <w:pPr>
        <w:pStyle w:val="Normal"/>
        <w:widowControl w:val="false"/>
        <w:spacing w:before="240" w:after="0"/>
        <w:jc w:val="both"/>
        <w:rPr>
          <w:b/>
          <w:b/>
          <w:sz w:val="24"/>
          <w:szCs w:val="24"/>
        </w:rPr>
      </w:pPr>
      <w:r>
        <w:rPr>
          <w:b/>
          <w:sz w:val="24"/>
          <w:szCs w:val="24"/>
        </w:rPr>
        <w:t>Indicação da forma de contratação nos termos da Lei nº 14.133/2021:</w:t>
      </w:r>
    </w:p>
    <w:p>
      <w:pPr>
        <w:pStyle w:val="Normal"/>
        <w:widowControl w:val="false"/>
        <w:spacing w:before="240" w:after="0"/>
        <w:jc w:val="both"/>
        <w:rPr>
          <w:sz w:val="24"/>
          <w:szCs w:val="24"/>
        </w:rPr>
      </w:pPr>
      <w:r>
        <w:rPr>
          <w:sz w:val="24"/>
          <w:szCs w:val="24"/>
        </w:rPr>
        <w:t>Através da estimativa do valor da contratação, verificou-se que a solução permite a aquisição mediante dispensa de licitação, por envolver valores inferiores a R$ 57.208,33*, conforme autorizado no inciso II do art. 75 da Lei 14.133/21:</w:t>
      </w:r>
    </w:p>
    <w:p>
      <w:pPr>
        <w:pStyle w:val="Normal"/>
        <w:widowControl w:val="false"/>
        <w:spacing w:before="240" w:after="0"/>
        <w:jc w:val="both"/>
        <w:rPr>
          <w:sz w:val="24"/>
          <w:szCs w:val="24"/>
        </w:rPr>
      </w:pPr>
      <w:r>
        <w:rPr>
          <w:sz w:val="24"/>
          <w:szCs w:val="24"/>
        </w:rPr>
        <w:br/>
        <w:t>Art. 75. É dispensável a licitação:</w:t>
      </w:r>
    </w:p>
    <w:p>
      <w:pPr>
        <w:pStyle w:val="Normal"/>
        <w:widowControl w:val="false"/>
        <w:spacing w:before="240" w:after="0"/>
        <w:jc w:val="both"/>
        <w:rPr>
          <w:sz w:val="24"/>
          <w:szCs w:val="24"/>
        </w:rPr>
      </w:pPr>
      <w:r>
        <w:rPr>
          <w:sz w:val="24"/>
          <w:szCs w:val="24"/>
        </w:rPr>
        <w:t>[...]</w:t>
      </w:r>
    </w:p>
    <w:p>
      <w:pPr>
        <w:pStyle w:val="Normal"/>
        <w:widowControl w:val="false"/>
        <w:spacing w:before="240" w:after="0"/>
        <w:jc w:val="both"/>
        <w:rPr>
          <w:sz w:val="24"/>
          <w:szCs w:val="24"/>
        </w:rPr>
      </w:pPr>
      <w:r>
        <w:rPr>
          <w:sz w:val="24"/>
          <w:szCs w:val="24"/>
        </w:rPr>
        <w:t>II - para contratação que envolva valores inferiores a R$ 50.000,00 (cinquenta mil reais), no caso de outros serviços e compras;</w:t>
      </w:r>
    </w:p>
    <w:p>
      <w:pPr>
        <w:pStyle w:val="Normal"/>
        <w:widowControl w:val="false"/>
        <w:spacing w:before="240" w:after="0"/>
        <w:jc w:val="both"/>
        <w:rPr>
          <w:sz w:val="24"/>
          <w:szCs w:val="24"/>
        </w:rPr>
      </w:pPr>
      <w:r>
        <w:rPr>
          <w:sz w:val="24"/>
          <w:szCs w:val="24"/>
        </w:rPr>
        <w:t>*valor atualizado R$ 57.208,33 (Vide Decreto nº 10.922, de 2021)</w:t>
      </w:r>
    </w:p>
    <w:p>
      <w:pPr>
        <w:pStyle w:val="Normal"/>
        <w:widowControl w:val="false"/>
        <w:spacing w:before="240" w:after="0"/>
        <w:jc w:val="both"/>
        <w:rPr>
          <w:b/>
          <w:b/>
          <w:sz w:val="24"/>
          <w:szCs w:val="24"/>
        </w:rPr>
      </w:pPr>
      <w:r>
        <w:rPr>
          <w:b/>
          <w:sz w:val="24"/>
          <w:szCs w:val="24"/>
        </w:rPr>
        <w:t>Conclusão:</w:t>
      </w:r>
    </w:p>
    <w:p>
      <w:pPr>
        <w:pStyle w:val="Normal"/>
        <w:widowControl w:val="false"/>
        <w:spacing w:before="240" w:after="0"/>
        <w:jc w:val="both"/>
        <w:rPr>
          <w:sz w:val="24"/>
          <w:szCs w:val="24"/>
        </w:rPr>
      </w:pPr>
      <w:r>
        <w:rPr>
          <w:sz w:val="24"/>
          <w:szCs w:val="24"/>
        </w:rPr>
        <w:t>Ainda que se justifique que a licitação seria o meio mais adequado a resguardar a isonomia e impessoalidade na contratação, cumpre ressalvar que, apesar de viável, o processo licitatório possui um alto custo administrativo (até por ser conhecidamente mais demorado).</w:t>
      </w:r>
    </w:p>
    <w:p>
      <w:pPr>
        <w:pStyle w:val="Normal"/>
        <w:widowControl w:val="false"/>
        <w:spacing w:before="240" w:after="0"/>
        <w:jc w:val="both"/>
        <w:rPr>
          <w:sz w:val="24"/>
          <w:szCs w:val="24"/>
        </w:rPr>
      </w:pPr>
      <w:r>
        <w:rPr>
          <w:sz w:val="24"/>
          <w:szCs w:val="24"/>
        </w:rPr>
        <w:t xml:space="preserve">Considerando que a área demandante não poderá suportar um período longo de um processo licitatório, o alto custo administrativo para a realização de um processo licitatório e que o valor estimado está dentro do limite legal para a dispensa de licitação e aquisição por Compra Direta (inferior a R$ 57.208,33), </w:t>
      </w:r>
      <w:r>
        <w:rPr>
          <w:b/>
          <w:sz w:val="24"/>
          <w:szCs w:val="24"/>
        </w:rPr>
        <w:t>esta equipe de planejamento da contratação entende que a modalidade de aquisição mais adequada e oportuna é a Compra Direta</w:t>
      </w:r>
      <w:r>
        <w:rPr>
          <w:sz w:val="24"/>
          <w:szCs w:val="24"/>
        </w:rPr>
        <w:t>.</w:t>
      </w:r>
    </w:p>
    <w:p>
      <w:pPr>
        <w:pStyle w:val="Normal"/>
        <w:widowControl w:val="false"/>
        <w:spacing w:before="240" w:after="0"/>
        <w:jc w:val="both"/>
        <w:rPr>
          <w:sz w:val="24"/>
          <w:szCs w:val="24"/>
        </w:rPr>
      </w:pPr>
      <w:r>
        <w:rPr>
          <w:sz w:val="24"/>
          <w:szCs w:val="24"/>
        </w:rPr>
      </w:r>
    </w:p>
    <w:p>
      <w:pPr>
        <w:pStyle w:val="Normal"/>
        <w:widowControl w:val="false"/>
        <w:spacing w:before="240" w:after="0"/>
        <w:jc w:val="both"/>
        <w:rPr>
          <w:b/>
          <w:b/>
          <w:sz w:val="24"/>
          <w:szCs w:val="24"/>
        </w:rPr>
      </w:pPr>
      <w:r>
        <w:rPr>
          <w:b/>
          <w:sz w:val="24"/>
          <w:szCs w:val="24"/>
        </w:rPr>
        <w:t>Indicação do critério de julgamento das propostas</w:t>
      </w:r>
    </w:p>
    <w:p>
      <w:pPr>
        <w:pStyle w:val="Normal"/>
        <w:widowControl w:val="false"/>
        <w:spacing w:before="240" w:after="0"/>
        <w:jc w:val="both"/>
        <w:rPr>
          <w:sz w:val="24"/>
          <w:szCs w:val="24"/>
        </w:rPr>
      </w:pPr>
      <w:r>
        <w:rPr>
          <w:sz w:val="24"/>
          <w:szCs w:val="24"/>
        </w:rPr>
        <w:t>Será selecionada a proposta que:</w:t>
      </w:r>
    </w:p>
    <w:p>
      <w:pPr>
        <w:pStyle w:val="Normal"/>
        <w:widowControl w:val="false"/>
        <w:spacing w:before="240" w:after="0"/>
        <w:jc w:val="both"/>
        <w:rPr>
          <w:sz w:val="24"/>
          <w:szCs w:val="24"/>
        </w:rPr>
      </w:pPr>
      <w:r>
        <w:rPr>
          <w:sz w:val="24"/>
          <w:szCs w:val="24"/>
        </w:rPr>
        <w:t>- apresentar o menor preço, com apenas duas casas decimais, devendo a empresa atender a todos os requisitos solicitados.</w:t>
      </w:r>
    </w:p>
    <w:p>
      <w:pPr>
        <w:pStyle w:val="Normal"/>
        <w:widowControl w:val="false"/>
        <w:spacing w:before="240" w:after="0"/>
        <w:jc w:val="both"/>
        <w:rPr>
          <w:sz w:val="24"/>
          <w:szCs w:val="24"/>
        </w:rPr>
      </w:pPr>
      <w:r>
        <w:rPr>
          <w:sz w:val="24"/>
          <w:szCs w:val="24"/>
        </w:rPr>
        <w:t>- apresentar regularidade fiscal e trabalhista, bem como não estar proibida de licitar ou contratar com a União.</w:t>
      </w:r>
    </w:p>
    <w:p>
      <w:pPr>
        <w:pStyle w:val="Normal"/>
        <w:widowControl w:val="false"/>
        <w:spacing w:before="240" w:after="0"/>
        <w:jc w:val="both"/>
        <w:rPr>
          <w:sz w:val="24"/>
          <w:szCs w:val="24"/>
        </w:rPr>
      </w:pPr>
      <w:r>
        <w:rPr>
          <w:sz w:val="24"/>
          <w:szCs w:val="24"/>
        </w:rPr>
        <w:t>Considerando o valor total da aquisição e analisando os requisitos mínimos a serem atendidos para esta contratação, esta equipe de planejamento entende que o critério do menor preço é o mais adequado, devendo os participantes se aterem às especificações do objeto que se encontra neste Termo de Referência, bem como no Aviso de Contratação Direta.</w:t>
      </w:r>
    </w:p>
    <w:p>
      <w:pPr>
        <w:pStyle w:val="Normal"/>
        <w:widowControl w:val="false"/>
        <w:spacing w:before="240" w:after="0"/>
        <w:jc w:val="both"/>
        <w:rPr>
          <w:sz w:val="24"/>
          <w:szCs w:val="24"/>
        </w:rPr>
      </w:pPr>
      <w:r>
        <w:rPr>
          <w:sz w:val="24"/>
          <w:szCs w:val="24"/>
        </w:rPr>
        <w:t>A contratação é exclusiva para ME e EPP, pois o valor fica abaixo de R$ 80.000,00 (“As contratações devem ser exclusivas para microempresas - ME e empresas de pequeno porte - EPP, por força da LC 123/2006”).</w:t>
      </w:r>
    </w:p>
    <w:p>
      <w:pPr>
        <w:pStyle w:val="Normal"/>
        <w:widowControl w:val="false"/>
        <w:spacing w:before="240" w:after="0"/>
        <w:jc w:val="both"/>
        <w:rPr>
          <w:sz w:val="24"/>
          <w:szCs w:val="24"/>
        </w:rPr>
      </w:pPr>
      <w:r>
        <w:rPr>
          <w:sz w:val="24"/>
          <w:szCs w:val="24"/>
        </w:rPr>
      </w:r>
    </w:p>
    <w:p>
      <w:pPr>
        <w:pStyle w:val="Normal"/>
        <w:jc w:val="both"/>
        <w:rPr>
          <w:b/>
          <w:b/>
          <w:sz w:val="24"/>
          <w:szCs w:val="24"/>
        </w:rPr>
      </w:pPr>
      <w:r>
        <w:rPr>
          <w:b/>
          <w:sz w:val="24"/>
          <w:szCs w:val="24"/>
        </w:rPr>
      </w:r>
    </w:p>
    <w:p>
      <w:pPr>
        <w:pStyle w:val="Normal"/>
        <w:jc w:val="both"/>
        <w:rPr>
          <w:color w:val="00B0F0"/>
          <w:sz w:val="28"/>
          <w:szCs w:val="28"/>
        </w:rPr>
      </w:pPr>
      <w:r>
        <w:rPr>
          <w:b/>
          <w:sz w:val="28"/>
          <w:szCs w:val="28"/>
        </w:rPr>
        <w:t>7.a - Preenchimento do modelo de orçamento para a coleta de preços - Não utilização do SDE*</w:t>
      </w:r>
    </w:p>
    <w:p>
      <w:pPr>
        <w:pStyle w:val="Normal"/>
        <w:widowControl w:val="false"/>
        <w:spacing w:before="240" w:after="0"/>
        <w:jc w:val="both"/>
        <w:rPr>
          <w:sz w:val="24"/>
          <w:szCs w:val="24"/>
        </w:rPr>
      </w:pPr>
      <w:r>
        <w:rPr>
          <w:sz w:val="24"/>
          <w:szCs w:val="24"/>
        </w:rPr>
        <w:t>A não utilização do SDE nesta contratação se justifica, pois a impressão da revista deverá ser realizada num curto espaço de tempo e, principalmente, faz-se necessário que a empresa forneça uma prova da cor digital, para que a Secom avalie se está tudo de acordo com o esperado e, a partir disso, aprove a impressão da tiragem como um todo. Dessa forma, apenas empresas locais poderão disputar este objeto, pois seria inviável empresas de outros estados realizarem a prova presencial do material e só depois começarem a impressão contratada.</w:t>
      </w:r>
    </w:p>
    <w:p>
      <w:pPr>
        <w:pStyle w:val="Normal"/>
        <w:jc w:val="both"/>
        <w:rPr>
          <w:b/>
          <w:b/>
          <w:sz w:val="24"/>
          <w:szCs w:val="24"/>
        </w:rPr>
      </w:pPr>
      <w:r>
        <w:rPr>
          <w:b/>
          <w:sz w:val="24"/>
          <w:szCs w:val="24"/>
        </w:rPr>
      </w:r>
    </w:p>
    <w:p>
      <w:pPr>
        <w:pStyle w:val="Normal"/>
        <w:jc w:val="both"/>
        <w:rPr>
          <w:b/>
          <w:b/>
          <w:sz w:val="24"/>
          <w:szCs w:val="24"/>
        </w:rPr>
      </w:pPr>
      <w:r>
        <w:rPr>
          <w:b/>
          <w:sz w:val="24"/>
          <w:szCs w:val="24"/>
        </w:rPr>
        <w:t>Foi utilizado o modelo de orçamento constante da página da SECAD.</w:t>
      </w:r>
    </w:p>
    <w:p>
      <w:pPr>
        <w:pStyle w:val="Normal"/>
        <w:jc w:val="both"/>
        <w:rPr>
          <w:color w:val="00B0F0"/>
          <w:sz w:val="24"/>
          <w:szCs w:val="24"/>
        </w:rPr>
      </w:pPr>
      <w:r>
        <w:rPr>
          <w:color w:val="00B0F0"/>
          <w:sz w:val="24"/>
          <w:szCs w:val="24"/>
        </w:rPr>
      </w:r>
    </w:p>
    <w:p>
      <w:pPr>
        <w:pStyle w:val="Normal"/>
        <w:jc w:val="both"/>
        <w:rPr>
          <w:b/>
          <w:b/>
          <w:sz w:val="28"/>
          <w:szCs w:val="28"/>
        </w:rPr>
      </w:pPr>
      <w:r>
        <w:rPr>
          <w:b/>
          <w:sz w:val="28"/>
          <w:szCs w:val="28"/>
        </w:rPr>
        <w:t>7.b – Análise dos orçamentos  - Não utilização do SDE</w:t>
      </w:r>
    </w:p>
    <w:p>
      <w:pPr>
        <w:pStyle w:val="Normal"/>
        <w:ind w:firstLine="435"/>
        <w:jc w:val="both"/>
        <w:rPr>
          <w:sz w:val="24"/>
          <w:szCs w:val="24"/>
        </w:rPr>
      </w:pPr>
      <w:r>
        <w:rPr>
          <w:sz w:val="24"/>
          <w:szCs w:val="24"/>
        </w:rPr>
      </w:r>
    </w:p>
    <w:p>
      <w:pPr>
        <w:pStyle w:val="Normal"/>
        <w:jc w:val="both"/>
        <w:rPr>
          <w:b/>
          <w:b/>
          <w:color w:val="00B0F0"/>
          <w:sz w:val="24"/>
          <w:szCs w:val="24"/>
        </w:rPr>
      </w:pPr>
      <w:r>
        <w:rPr>
          <w:b/>
          <w:color w:val="00B0F0"/>
          <w:sz w:val="24"/>
          <w:szCs w:val="24"/>
        </w:rPr>
      </w:r>
    </w:p>
    <w:p>
      <w:pPr>
        <w:pStyle w:val="Normal"/>
        <w:jc w:val="both"/>
        <w:rPr>
          <w:b/>
          <w:b/>
          <w:sz w:val="28"/>
          <w:szCs w:val="28"/>
        </w:rPr>
      </w:pPr>
      <w:r>
        <w:rPr>
          <w:b/>
          <w:sz w:val="28"/>
          <w:szCs w:val="28"/>
        </w:rPr>
        <w:t>8 – Recursos orçamentários</w:t>
      </w:r>
    </w:p>
    <w:p>
      <w:pPr>
        <w:pStyle w:val="Normal"/>
        <w:jc w:val="both"/>
        <w:rPr>
          <w:b/>
          <w:b/>
          <w:sz w:val="24"/>
          <w:szCs w:val="24"/>
        </w:rPr>
      </w:pPr>
      <w:r>
        <w:rPr>
          <w:b/>
          <w:sz w:val="24"/>
          <w:szCs w:val="24"/>
        </w:rPr>
      </w:r>
    </w:p>
    <w:p>
      <w:pPr>
        <w:pStyle w:val="Normal"/>
        <w:widowControl w:val="false"/>
        <w:jc w:val="both"/>
        <w:rPr>
          <w:color w:val="00000A"/>
          <w:sz w:val="24"/>
          <w:szCs w:val="24"/>
        </w:rPr>
      </w:pPr>
      <w:r>
        <w:rPr>
          <w:b/>
          <w:color w:val="00000A"/>
          <w:sz w:val="24"/>
          <w:szCs w:val="24"/>
        </w:rPr>
        <w:t>Indicação dos recursos para a contratação e classificação orçamentária:</w:t>
      </w:r>
    </w:p>
    <w:p>
      <w:pPr>
        <w:pStyle w:val="Normal"/>
        <w:widowControl w:val="false"/>
        <w:jc w:val="both"/>
        <w:rPr>
          <w:b/>
          <w:b/>
          <w:color w:val="00B0F0"/>
          <w:sz w:val="24"/>
          <w:szCs w:val="24"/>
        </w:rPr>
      </w:pPr>
      <w:r>
        <w:rPr>
          <w:b/>
          <w:color w:val="00B0F0"/>
          <w:sz w:val="24"/>
          <w:szCs w:val="24"/>
        </w:rPr>
      </w:r>
    </w:p>
    <w:p>
      <w:pPr>
        <w:pStyle w:val="Normal"/>
        <w:widowControl w:val="false"/>
        <w:jc w:val="both"/>
        <w:rPr>
          <w:sz w:val="24"/>
          <w:szCs w:val="24"/>
        </w:rPr>
      </w:pPr>
      <w:r>
        <w:rPr>
          <w:sz w:val="24"/>
          <w:szCs w:val="24"/>
        </w:rPr>
        <w:t>Há disponibilidade de recursos orçamentários para custear as despesas decorrentes da contratação e a demanda está prevista no orçamento da Unidade Gestora.</w:t>
      </w:r>
    </w:p>
    <w:p>
      <w:pPr>
        <w:pStyle w:val="Normal"/>
        <w:widowControl w:val="false"/>
        <w:jc w:val="both"/>
        <w:rPr>
          <w:color w:val="00000A"/>
          <w:sz w:val="24"/>
          <w:szCs w:val="24"/>
        </w:rPr>
      </w:pPr>
      <w:r>
        <w:rPr>
          <w:color w:val="00000A"/>
          <w:sz w:val="24"/>
          <w:szCs w:val="24"/>
        </w:rPr>
      </w:r>
    </w:p>
    <w:p>
      <w:pPr>
        <w:pStyle w:val="Normal"/>
        <w:widowControl w:val="false"/>
        <w:jc w:val="both"/>
        <w:rPr>
          <w:color w:val="00000A"/>
          <w:sz w:val="24"/>
          <w:szCs w:val="24"/>
        </w:rPr>
      </w:pPr>
      <w:r>
        <w:rPr>
          <w:b/>
          <w:color w:val="00000A"/>
          <w:sz w:val="24"/>
          <w:szCs w:val="24"/>
        </w:rPr>
        <w:t>Programa de Trabalho:</w:t>
      </w:r>
      <w:r>
        <w:rPr>
          <w:color w:val="00000A"/>
          <w:sz w:val="24"/>
          <w:szCs w:val="24"/>
        </w:rPr>
        <w:t xml:space="preserve"> 02.131.0033.219I.0042-0000 - Publicidade</w:t>
      </w:r>
    </w:p>
    <w:p>
      <w:pPr>
        <w:pStyle w:val="Normal"/>
        <w:widowControl w:val="false"/>
        <w:jc w:val="both"/>
        <w:rPr>
          <w:color w:val="00000A"/>
          <w:sz w:val="24"/>
          <w:szCs w:val="24"/>
        </w:rPr>
      </w:pPr>
      <w:r>
        <w:rPr>
          <w:color w:val="00000A"/>
          <w:sz w:val="24"/>
          <w:szCs w:val="24"/>
        </w:rPr>
        <w:t>Institucional e de Utilidade Pública</w:t>
      </w:r>
    </w:p>
    <w:p>
      <w:pPr>
        <w:pStyle w:val="Normal"/>
        <w:widowControl w:val="false"/>
        <w:jc w:val="both"/>
        <w:rPr>
          <w:b/>
          <w:b/>
          <w:color w:val="00000A"/>
          <w:sz w:val="24"/>
          <w:szCs w:val="24"/>
        </w:rPr>
      </w:pPr>
      <w:r>
        <w:rPr>
          <w:b/>
          <w:color w:val="00000A"/>
          <w:sz w:val="24"/>
          <w:szCs w:val="24"/>
        </w:rPr>
      </w:r>
    </w:p>
    <w:p>
      <w:pPr>
        <w:pStyle w:val="Normal"/>
        <w:widowControl w:val="false"/>
        <w:jc w:val="both"/>
        <w:rPr>
          <w:color w:val="00000A"/>
          <w:sz w:val="24"/>
          <w:szCs w:val="24"/>
        </w:rPr>
      </w:pPr>
      <w:r>
        <w:rPr>
          <w:b/>
          <w:color w:val="00000A"/>
          <w:sz w:val="24"/>
          <w:szCs w:val="24"/>
        </w:rPr>
        <w:t>Natureza da Despesa:</w:t>
      </w:r>
      <w:r>
        <w:rPr>
          <w:color w:val="00000A"/>
          <w:sz w:val="24"/>
          <w:szCs w:val="24"/>
        </w:rPr>
        <w:t xml:space="preserve"> 3390.39 - Outros Serviços de Terceiros PJ</w:t>
      </w:r>
    </w:p>
    <w:p>
      <w:pPr>
        <w:pStyle w:val="Normal"/>
        <w:widowControl w:val="false"/>
        <w:jc w:val="both"/>
        <w:rPr>
          <w:b/>
          <w:b/>
          <w:color w:val="00000A"/>
          <w:sz w:val="24"/>
          <w:szCs w:val="24"/>
        </w:rPr>
      </w:pPr>
      <w:r>
        <w:rPr>
          <w:b/>
          <w:color w:val="00000A"/>
          <w:sz w:val="24"/>
          <w:szCs w:val="24"/>
        </w:rPr>
      </w:r>
    </w:p>
    <w:p>
      <w:pPr>
        <w:pStyle w:val="Normal"/>
        <w:widowControl w:val="false"/>
        <w:jc w:val="both"/>
        <w:rPr>
          <w:b/>
          <w:b/>
          <w:color w:val="00B0F0"/>
          <w:sz w:val="24"/>
          <w:szCs w:val="24"/>
        </w:rPr>
      </w:pPr>
      <w:r>
        <w:rPr>
          <w:b/>
          <w:color w:val="00000A"/>
          <w:sz w:val="24"/>
          <w:szCs w:val="24"/>
        </w:rPr>
        <w:t xml:space="preserve">Subelemento da Despesa: </w:t>
      </w:r>
      <w:r>
        <w:rPr>
          <w:color w:val="00000A"/>
          <w:sz w:val="24"/>
          <w:szCs w:val="24"/>
        </w:rPr>
        <w:t>3390.39.63 - Serviços Gráficos e Editoriais</w:t>
      </w:r>
    </w:p>
    <w:p>
      <w:pPr>
        <w:pStyle w:val="Normal"/>
        <w:jc w:val="both"/>
        <w:rPr>
          <w:color w:val="00B0F0"/>
          <w:sz w:val="24"/>
          <w:szCs w:val="24"/>
        </w:rPr>
      </w:pPr>
      <w:r>
        <w:rPr>
          <w:color w:val="00B0F0"/>
          <w:sz w:val="24"/>
          <w:szCs w:val="24"/>
        </w:rPr>
      </w:r>
    </w:p>
    <w:p>
      <w:pPr>
        <w:pStyle w:val="Normal"/>
        <w:jc w:val="both"/>
        <w:rPr>
          <w:color w:val="00B0F0"/>
          <w:sz w:val="24"/>
          <w:szCs w:val="24"/>
        </w:rPr>
      </w:pPr>
      <w:r>
        <w:rPr>
          <w:color w:val="00B0F0"/>
          <w:sz w:val="24"/>
          <w:szCs w:val="24"/>
        </w:rPr>
      </w:r>
    </w:p>
    <w:p>
      <w:pPr>
        <w:pStyle w:val="Normal"/>
        <w:jc w:val="both"/>
        <w:rPr>
          <w:sz w:val="28"/>
          <w:szCs w:val="28"/>
        </w:rPr>
      </w:pPr>
      <w:r>
        <w:rPr>
          <w:b/>
          <w:sz w:val="28"/>
          <w:szCs w:val="28"/>
        </w:rPr>
        <w:t>9 - Informações complementares</w:t>
      </w:r>
    </w:p>
    <w:p>
      <w:pPr>
        <w:pStyle w:val="Normal"/>
        <w:jc w:val="both"/>
        <w:rPr>
          <w:sz w:val="24"/>
          <w:szCs w:val="24"/>
        </w:rPr>
      </w:pPr>
      <w:r>
        <w:rPr>
          <w:sz w:val="24"/>
          <w:szCs w:val="24"/>
        </w:rPr>
      </w:r>
    </w:p>
    <w:p>
      <w:pPr>
        <w:pStyle w:val="Normal"/>
        <w:widowControl w:val="false"/>
        <w:jc w:val="both"/>
        <w:rPr>
          <w:b/>
          <w:b/>
          <w:sz w:val="24"/>
          <w:szCs w:val="24"/>
        </w:rPr>
      </w:pPr>
      <w:r>
        <w:rPr>
          <w:sz w:val="24"/>
          <w:szCs w:val="24"/>
        </w:rPr>
        <w:t>Qualquer dúvida pode ser dirimida com o servidor Vítor Magalhães, através do telefone (48) 3216-4307, de segunda a sexta-feira, das 12h30 às 18h30, ou pelo e-mail vitor.magalhaes@trt12.jus.br</w:t>
      </w:r>
      <w:r>
        <w:rPr>
          <w:b/>
          <w:color w:val="00B0F0"/>
          <w:sz w:val="24"/>
          <w:szCs w:val="24"/>
        </w:rPr>
        <w:t xml:space="preserve"> </w:t>
      </w:r>
    </w:p>
    <w:p>
      <w:pPr>
        <w:pStyle w:val="Normal"/>
        <w:jc w:val="both"/>
        <w:rPr>
          <w:b/>
          <w:b/>
          <w:sz w:val="24"/>
          <w:szCs w:val="24"/>
        </w:rPr>
      </w:pPr>
      <w:r>
        <w:rPr>
          <w:b/>
          <w:sz w:val="24"/>
          <w:szCs w:val="24"/>
        </w:rPr>
      </w:r>
    </w:p>
    <w:p>
      <w:pPr>
        <w:pStyle w:val="Normal"/>
        <w:jc w:val="both"/>
        <w:rPr>
          <w:b/>
          <w:b/>
          <w:sz w:val="28"/>
          <w:szCs w:val="28"/>
        </w:rPr>
      </w:pPr>
      <w:r>
        <w:rPr>
          <w:b/>
          <w:sz w:val="28"/>
          <w:szCs w:val="28"/>
        </w:rPr>
        <w:t>10 - Providências para adequação do Tribunal</w:t>
      </w:r>
    </w:p>
    <w:p>
      <w:pPr>
        <w:pStyle w:val="Normal"/>
        <w:jc w:val="both"/>
        <w:rPr>
          <w:b/>
          <w:b/>
          <w:sz w:val="24"/>
          <w:szCs w:val="24"/>
        </w:rPr>
      </w:pPr>
      <w:r>
        <w:rPr>
          <w:b/>
          <w:sz w:val="24"/>
          <w:szCs w:val="24"/>
        </w:rPr>
      </w:r>
    </w:p>
    <w:p>
      <w:pPr>
        <w:pStyle w:val="Normal"/>
        <w:widowControl w:val="false"/>
        <w:jc w:val="both"/>
        <w:rPr>
          <w:sz w:val="24"/>
          <w:szCs w:val="24"/>
        </w:rPr>
      </w:pPr>
      <w:r>
        <w:rPr>
          <w:sz w:val="24"/>
          <w:szCs w:val="24"/>
        </w:rPr>
        <w:t>Não são necessários ajustes à adequação do Tribunal para que a contratação surta</w:t>
      </w:r>
    </w:p>
    <w:p>
      <w:pPr>
        <w:pStyle w:val="Normal"/>
        <w:widowControl w:val="false"/>
        <w:jc w:val="both"/>
        <w:rPr>
          <w:sz w:val="24"/>
          <w:szCs w:val="24"/>
        </w:rPr>
      </w:pPr>
      <w:r>
        <w:rPr>
          <w:sz w:val="24"/>
          <w:szCs w:val="24"/>
        </w:rPr>
        <w:t>seus efeitos, inclusive quanto à capacitação de servidores para fiscalização e gestão</w:t>
      </w:r>
    </w:p>
    <w:p>
      <w:pPr>
        <w:pStyle w:val="Normal"/>
        <w:widowControl w:val="false"/>
        <w:jc w:val="both"/>
        <w:rPr>
          <w:b/>
          <w:b/>
          <w:color w:val="00B0F0"/>
          <w:sz w:val="24"/>
          <w:szCs w:val="24"/>
        </w:rPr>
      </w:pPr>
      <w:r>
        <w:rPr>
          <w:sz w:val="24"/>
          <w:szCs w:val="24"/>
        </w:rPr>
        <w:t>do contrato, identificando os responsáveis por esses ajustes nos diversos setores.</w:t>
      </w:r>
    </w:p>
    <w:p>
      <w:pPr>
        <w:pStyle w:val="Normal"/>
        <w:jc w:val="both"/>
        <w:rPr>
          <w:color w:val="00B0F0"/>
          <w:sz w:val="24"/>
          <w:szCs w:val="24"/>
        </w:rPr>
      </w:pPr>
      <w:r>
        <w:rPr>
          <w:color w:val="00B0F0"/>
          <w:sz w:val="24"/>
          <w:szCs w:val="24"/>
        </w:rPr>
      </w:r>
    </w:p>
    <w:p>
      <w:pPr>
        <w:pStyle w:val="Normal"/>
        <w:jc w:val="both"/>
        <w:rPr>
          <w:color w:val="00B0F0"/>
          <w:sz w:val="28"/>
          <w:szCs w:val="28"/>
        </w:rPr>
      </w:pPr>
      <w:r>
        <w:rPr>
          <w:b/>
          <w:sz w:val="28"/>
          <w:szCs w:val="28"/>
        </w:rPr>
        <w:t>11 - Contratações correlatas ou interdependentes.</w:t>
      </w:r>
    </w:p>
    <w:p>
      <w:pPr>
        <w:pStyle w:val="Normal"/>
        <w:jc w:val="both"/>
        <w:rPr>
          <w:color w:val="00B0F0"/>
          <w:sz w:val="24"/>
          <w:szCs w:val="24"/>
        </w:rPr>
      </w:pPr>
      <w:r>
        <w:rPr>
          <w:color w:val="00B0F0"/>
          <w:sz w:val="24"/>
          <w:szCs w:val="24"/>
        </w:rPr>
      </w:r>
    </w:p>
    <w:p>
      <w:pPr>
        <w:pStyle w:val="Normal"/>
        <w:jc w:val="both"/>
        <w:rPr>
          <w:b/>
          <w:b/>
          <w:sz w:val="24"/>
          <w:szCs w:val="24"/>
        </w:rPr>
      </w:pPr>
      <w:r>
        <w:rPr>
          <w:b/>
          <w:sz w:val="24"/>
          <w:szCs w:val="24"/>
        </w:rPr>
        <w:t>Contratações correlatas ou interdependentes:</w:t>
      </w:r>
    </w:p>
    <w:p>
      <w:pPr>
        <w:pStyle w:val="Normal"/>
        <w:jc w:val="both"/>
        <w:rPr>
          <w:b/>
          <w:b/>
          <w:sz w:val="24"/>
          <w:szCs w:val="24"/>
        </w:rPr>
      </w:pPr>
      <w:r>
        <w:rPr>
          <w:b/>
          <w:sz w:val="24"/>
          <w:szCs w:val="24"/>
        </w:rPr>
      </w:r>
    </w:p>
    <w:p>
      <w:pPr>
        <w:pStyle w:val="Normal"/>
        <w:widowControl w:val="false"/>
        <w:jc w:val="both"/>
        <w:rPr>
          <w:sz w:val="24"/>
          <w:szCs w:val="24"/>
        </w:rPr>
      </w:pPr>
      <w:r>
        <w:rPr>
          <w:sz w:val="24"/>
          <w:szCs w:val="24"/>
        </w:rPr>
        <w:t>Esta contratação é completamente interdependente com a contratação do PROAD 10762/2023. No corrente PROAD, está sendo contratada impressão da revista. No PROAD 10762/2023, está sendo contratada a elaboração e diagramação da revista. A interdependência fica clara: antes de impressa, a revista precisa ser elaborada.</w:t>
      </w:r>
    </w:p>
    <w:p>
      <w:pPr>
        <w:pStyle w:val="Normal"/>
        <w:widowControl w:val="false"/>
        <w:jc w:val="both"/>
        <w:rPr>
          <w:color w:val="00B0F0"/>
          <w:sz w:val="24"/>
          <w:szCs w:val="24"/>
        </w:rPr>
      </w:pPr>
      <w:r>
        <w:rPr>
          <w:sz w:val="24"/>
          <w:szCs w:val="24"/>
        </w:rPr>
        <w:t xml:space="preserve">Os PROADS foram separados, pois em um caso será utilizado o SDE, no outro não. A separação facilita a elaboração da documentação e a clareza do processo. </w:t>
      </w:r>
    </w:p>
    <w:p>
      <w:pPr>
        <w:pStyle w:val="Normal"/>
        <w:jc w:val="both"/>
        <w:rPr>
          <w:color w:val="00B0F0"/>
          <w:sz w:val="24"/>
          <w:szCs w:val="24"/>
        </w:rPr>
      </w:pPr>
      <w:r>
        <w:rPr>
          <w:color w:val="00B0F0"/>
          <w:sz w:val="24"/>
          <w:szCs w:val="24"/>
        </w:rPr>
      </w:r>
    </w:p>
    <w:p>
      <w:pPr>
        <w:pStyle w:val="Normal"/>
        <w:jc w:val="both"/>
        <w:rPr>
          <w:b/>
          <w:b/>
          <w:sz w:val="28"/>
          <w:szCs w:val="28"/>
        </w:rPr>
      </w:pPr>
      <w:r>
        <w:rPr>
          <w:b/>
          <w:sz w:val="28"/>
          <w:szCs w:val="28"/>
        </w:rPr>
        <w:t>12 – Análise de Riscos</w:t>
      </w:r>
    </w:p>
    <w:p>
      <w:pPr>
        <w:pStyle w:val="Normal"/>
        <w:tabs>
          <w:tab w:val="left" w:pos="0" w:leader="none"/>
        </w:tabs>
        <w:jc w:val="both"/>
        <w:rPr>
          <w:b/>
          <w:b/>
          <w:color w:val="00B0F0"/>
          <w:sz w:val="24"/>
          <w:szCs w:val="24"/>
        </w:rPr>
      </w:pPr>
      <w:r>
        <w:rPr>
          <w:b/>
          <w:color w:val="00B0F0"/>
          <w:sz w:val="24"/>
          <w:szCs w:val="24"/>
        </w:rPr>
      </w:r>
    </w:p>
    <w:p>
      <w:pPr>
        <w:pStyle w:val="Normal"/>
        <w:widowControl w:val="false"/>
        <w:spacing w:before="120" w:after="120"/>
        <w:jc w:val="both"/>
        <w:rPr>
          <w:sz w:val="24"/>
          <w:szCs w:val="24"/>
        </w:rPr>
      </w:pPr>
      <w:r>
        <w:rPr>
          <w:sz w:val="24"/>
          <w:szCs w:val="24"/>
        </w:rPr>
        <w:t>O Mapa de Riscos apresenta os principais riscos desta contratação, suas ações preventivas e ação de contingência. A política adotada pelo Tribunal estabelece que riscos baixos e médios, assim considerados aqueles inferiores a 15, podem ser aceitos.</w:t>
      </w:r>
    </w:p>
    <w:p>
      <w:pPr>
        <w:pStyle w:val="Normal"/>
        <w:widowControl w:val="false"/>
        <w:spacing w:before="120" w:after="120"/>
        <w:jc w:val="both"/>
        <w:rPr>
          <w:sz w:val="24"/>
          <w:szCs w:val="24"/>
        </w:rPr>
      </w:pPr>
      <w:r>
        <w:rPr>
          <w:sz w:val="24"/>
          <w:szCs w:val="24"/>
        </w:rPr>
        <w:t>Destaca-se que os riscos encontrados são inferiores a 15 e serão apresentados em documento separado.</w:t>
      </w:r>
    </w:p>
    <w:p>
      <w:pPr>
        <w:pStyle w:val="Normal"/>
        <w:widowControl w:val="false"/>
        <w:spacing w:before="120" w:after="120"/>
        <w:jc w:val="both"/>
        <w:rPr>
          <w:sz w:val="24"/>
          <w:szCs w:val="24"/>
        </w:rPr>
      </w:pPr>
      <w:r>
        <w:rPr>
          <w:sz w:val="24"/>
          <w:szCs w:val="24"/>
        </w:rPr>
      </w:r>
    </w:p>
    <w:p>
      <w:pPr>
        <w:pStyle w:val="Normal"/>
        <w:jc w:val="both"/>
        <w:rPr>
          <w:b/>
          <w:b/>
          <w:sz w:val="28"/>
          <w:szCs w:val="28"/>
        </w:rPr>
      </w:pPr>
      <w:r>
        <w:rPr>
          <w:b/>
          <w:sz w:val="28"/>
          <w:szCs w:val="28"/>
        </w:rPr>
        <w:t>13 – Gestão e Fiscalização</w:t>
      </w:r>
    </w:p>
    <w:p>
      <w:pPr>
        <w:pStyle w:val="Normal"/>
        <w:jc w:val="both"/>
        <w:rPr>
          <w:b/>
          <w:b/>
          <w:sz w:val="24"/>
          <w:szCs w:val="24"/>
        </w:rPr>
      </w:pPr>
      <w:r>
        <w:rPr>
          <w:b/>
          <w:sz w:val="24"/>
          <w:szCs w:val="24"/>
        </w:rPr>
      </w:r>
    </w:p>
    <w:p>
      <w:pPr>
        <w:pStyle w:val="Normal"/>
        <w:tabs>
          <w:tab w:val="left" w:pos="0" w:leader="none"/>
        </w:tabs>
        <w:jc w:val="both"/>
        <w:rPr>
          <w:b/>
          <w:b/>
          <w:color w:val="000001"/>
          <w:sz w:val="24"/>
          <w:szCs w:val="24"/>
        </w:rPr>
      </w:pPr>
      <w:r>
        <w:rPr>
          <w:b/>
          <w:sz w:val="24"/>
          <w:szCs w:val="24"/>
        </w:rPr>
        <w:t>Atribuições dos membros da equipe de fiscalização:</w:t>
      </w:r>
    </w:p>
    <w:p>
      <w:pPr>
        <w:pStyle w:val="Normal"/>
        <w:tabs>
          <w:tab w:val="left" w:pos="0" w:leader="none"/>
        </w:tabs>
        <w:jc w:val="both"/>
        <w:rPr>
          <w:b/>
          <w:b/>
          <w:sz w:val="24"/>
          <w:szCs w:val="24"/>
        </w:rPr>
      </w:pPr>
      <w:r>
        <w:rPr>
          <w:b/>
          <w:sz w:val="24"/>
          <w:szCs w:val="24"/>
        </w:rPr>
      </w:r>
    </w:p>
    <w:p>
      <w:pPr>
        <w:pStyle w:val="Normal"/>
        <w:widowControl w:val="false"/>
        <w:tabs>
          <w:tab w:val="left" w:pos="0" w:leader="none"/>
        </w:tabs>
        <w:jc w:val="both"/>
        <w:rPr>
          <w:sz w:val="24"/>
          <w:szCs w:val="24"/>
        </w:rPr>
      </w:pPr>
      <w:r>
        <w:rPr>
          <w:sz w:val="24"/>
          <w:szCs w:val="24"/>
        </w:rPr>
        <w:t>São atribuições do fiscal:</w:t>
      </w:r>
    </w:p>
    <w:p>
      <w:pPr>
        <w:pStyle w:val="Normal"/>
        <w:widowControl w:val="false"/>
        <w:numPr>
          <w:ilvl w:val="0"/>
          <w:numId w:val="2"/>
        </w:numPr>
        <w:tabs>
          <w:tab w:val="left" w:pos="0" w:leader="none"/>
        </w:tabs>
        <w:jc w:val="both"/>
        <w:rPr>
          <w:sz w:val="24"/>
          <w:szCs w:val="24"/>
        </w:rPr>
      </w:pPr>
      <w:r>
        <w:rPr>
          <w:sz w:val="24"/>
          <w:szCs w:val="24"/>
        </w:rPr>
        <w:t>verificar a conformidade da execução do contrato, nos termos acordados;</w:t>
      </w:r>
    </w:p>
    <w:p>
      <w:pPr>
        <w:pStyle w:val="Normal"/>
        <w:widowControl w:val="false"/>
        <w:numPr>
          <w:ilvl w:val="0"/>
          <w:numId w:val="2"/>
        </w:numPr>
        <w:tabs>
          <w:tab w:val="left" w:pos="0" w:leader="none"/>
        </w:tabs>
        <w:jc w:val="both"/>
        <w:rPr>
          <w:sz w:val="24"/>
          <w:szCs w:val="24"/>
        </w:rPr>
      </w:pPr>
      <w:r>
        <w:rPr>
          <w:sz w:val="24"/>
          <w:szCs w:val="24"/>
        </w:rPr>
        <w:t>efetuar a comunicação com a contratada, sempre que necessário;</w:t>
      </w:r>
    </w:p>
    <w:p>
      <w:pPr>
        <w:pStyle w:val="Normal"/>
        <w:widowControl w:val="false"/>
        <w:numPr>
          <w:ilvl w:val="0"/>
          <w:numId w:val="2"/>
        </w:numPr>
        <w:tabs>
          <w:tab w:val="left" w:pos="0" w:leader="none"/>
        </w:tabs>
        <w:jc w:val="both"/>
        <w:rPr>
          <w:sz w:val="24"/>
          <w:szCs w:val="24"/>
        </w:rPr>
      </w:pPr>
      <w:r>
        <w:rPr>
          <w:sz w:val="24"/>
          <w:szCs w:val="24"/>
        </w:rPr>
        <w:t>verificar a aderência às normas e obrigações pactuadas;</w:t>
      </w:r>
    </w:p>
    <w:p>
      <w:pPr>
        <w:pStyle w:val="Normal"/>
        <w:widowControl w:val="false"/>
        <w:numPr>
          <w:ilvl w:val="0"/>
          <w:numId w:val="2"/>
        </w:numPr>
        <w:tabs>
          <w:tab w:val="left" w:pos="0" w:leader="none"/>
        </w:tabs>
        <w:jc w:val="both"/>
        <w:rPr>
          <w:sz w:val="24"/>
          <w:szCs w:val="24"/>
        </w:rPr>
      </w:pPr>
      <w:r>
        <w:rPr>
          <w:sz w:val="24"/>
          <w:szCs w:val="24"/>
        </w:rPr>
        <w:t>determinar a regularização dos defeitos verificados;</w:t>
      </w:r>
    </w:p>
    <w:p>
      <w:pPr>
        <w:pStyle w:val="Normal"/>
        <w:widowControl w:val="false"/>
        <w:numPr>
          <w:ilvl w:val="0"/>
          <w:numId w:val="2"/>
        </w:numPr>
        <w:tabs>
          <w:tab w:val="left" w:pos="0" w:leader="none"/>
        </w:tabs>
        <w:jc w:val="both"/>
        <w:rPr>
          <w:sz w:val="24"/>
          <w:szCs w:val="24"/>
        </w:rPr>
      </w:pPr>
      <w:r>
        <w:rPr>
          <w:sz w:val="24"/>
          <w:szCs w:val="24"/>
        </w:rPr>
        <w:t>reportar ao gestor caso inexitosas as diligências efetuadas junto à empresa;</w:t>
      </w:r>
    </w:p>
    <w:p>
      <w:pPr>
        <w:pStyle w:val="Normal"/>
        <w:widowControl w:val="false"/>
        <w:numPr>
          <w:ilvl w:val="0"/>
          <w:numId w:val="2"/>
        </w:numPr>
        <w:tabs>
          <w:tab w:val="left" w:pos="0" w:leader="none"/>
        </w:tabs>
        <w:jc w:val="both"/>
        <w:rPr>
          <w:sz w:val="24"/>
          <w:szCs w:val="24"/>
        </w:rPr>
      </w:pPr>
      <w:r>
        <w:rPr>
          <w:sz w:val="24"/>
          <w:szCs w:val="24"/>
        </w:rPr>
        <w:t>realizar o recebimento provisório.</w:t>
      </w:r>
    </w:p>
    <w:p>
      <w:pPr>
        <w:pStyle w:val="Normal"/>
        <w:widowControl w:val="false"/>
        <w:tabs>
          <w:tab w:val="left" w:pos="0" w:leader="none"/>
        </w:tabs>
        <w:jc w:val="both"/>
        <w:rPr>
          <w:sz w:val="24"/>
          <w:szCs w:val="24"/>
        </w:rPr>
      </w:pPr>
      <w:r>
        <w:rPr>
          <w:sz w:val="24"/>
          <w:szCs w:val="24"/>
        </w:rPr>
      </w:r>
    </w:p>
    <w:p>
      <w:pPr>
        <w:pStyle w:val="Normal"/>
        <w:widowControl w:val="false"/>
        <w:tabs>
          <w:tab w:val="left" w:pos="0" w:leader="none"/>
        </w:tabs>
        <w:jc w:val="both"/>
        <w:rPr>
          <w:sz w:val="24"/>
          <w:szCs w:val="24"/>
        </w:rPr>
      </w:pPr>
      <w:r>
        <w:rPr>
          <w:sz w:val="24"/>
          <w:szCs w:val="24"/>
        </w:rPr>
      </w:r>
    </w:p>
    <w:p>
      <w:pPr>
        <w:pStyle w:val="Normal"/>
        <w:widowControl w:val="false"/>
        <w:jc w:val="both"/>
        <w:rPr>
          <w:sz w:val="24"/>
          <w:szCs w:val="24"/>
        </w:rPr>
      </w:pPr>
      <w:r>
        <w:rPr>
          <w:sz w:val="24"/>
          <w:szCs w:val="24"/>
        </w:rPr>
        <w:t>São atribuições do gestor:  </w:t>
      </w:r>
    </w:p>
    <w:p>
      <w:pPr>
        <w:pStyle w:val="Normal"/>
        <w:widowControl w:val="false"/>
        <w:numPr>
          <w:ilvl w:val="0"/>
          <w:numId w:val="8"/>
        </w:numPr>
        <w:ind w:left="507" w:hanging="0"/>
        <w:jc w:val="both"/>
        <w:rPr>
          <w:sz w:val="24"/>
          <w:szCs w:val="24"/>
        </w:rPr>
      </w:pPr>
      <w:r>
        <w:rPr>
          <w:sz w:val="24"/>
          <w:szCs w:val="24"/>
        </w:rPr>
        <w:t>gerir a execução do ajuste;</w:t>
      </w:r>
    </w:p>
    <w:p>
      <w:pPr>
        <w:pStyle w:val="Normal"/>
        <w:widowControl w:val="false"/>
        <w:numPr>
          <w:ilvl w:val="0"/>
          <w:numId w:val="8"/>
        </w:numPr>
        <w:ind w:left="507" w:hanging="0"/>
        <w:jc w:val="both"/>
        <w:rPr>
          <w:sz w:val="24"/>
          <w:szCs w:val="24"/>
        </w:rPr>
      </w:pPr>
      <w:r>
        <w:rPr>
          <w:sz w:val="24"/>
          <w:szCs w:val="24"/>
        </w:rPr>
        <w:t>acompanhar as ações de fiscalização;</w:t>
      </w:r>
    </w:p>
    <w:p>
      <w:pPr>
        <w:pStyle w:val="Normal"/>
        <w:widowControl w:val="false"/>
        <w:numPr>
          <w:ilvl w:val="0"/>
          <w:numId w:val="8"/>
        </w:numPr>
        <w:ind w:left="507" w:hanging="0"/>
        <w:jc w:val="both"/>
        <w:rPr>
          <w:sz w:val="24"/>
          <w:szCs w:val="24"/>
        </w:rPr>
      </w:pPr>
      <w:r>
        <w:rPr>
          <w:sz w:val="24"/>
          <w:szCs w:val="24"/>
        </w:rPr>
        <w:t>diligenciar junto à empresa nos casos em que lhe forem solicitados pelo fiscal;</w:t>
      </w:r>
    </w:p>
    <w:p>
      <w:pPr>
        <w:pStyle w:val="Normal"/>
        <w:widowControl w:val="false"/>
        <w:numPr>
          <w:ilvl w:val="0"/>
          <w:numId w:val="8"/>
        </w:numPr>
        <w:ind w:left="507" w:hanging="0"/>
        <w:jc w:val="both"/>
        <w:rPr>
          <w:sz w:val="24"/>
          <w:szCs w:val="24"/>
        </w:rPr>
      </w:pPr>
      <w:r>
        <w:rPr>
          <w:sz w:val="24"/>
          <w:szCs w:val="24"/>
        </w:rPr>
        <w:t>realizar o recebimento definitivo.</w:t>
      </w:r>
    </w:p>
    <w:p>
      <w:pPr>
        <w:pStyle w:val="Normal"/>
        <w:jc w:val="both"/>
        <w:rPr>
          <w:color w:val="6AA84F"/>
          <w:sz w:val="24"/>
          <w:szCs w:val="24"/>
        </w:rPr>
      </w:pPr>
      <w:r>
        <w:rPr>
          <w:color w:val="6AA84F"/>
          <w:sz w:val="24"/>
          <w:szCs w:val="24"/>
        </w:rPr>
      </w:r>
    </w:p>
    <w:p>
      <w:pPr>
        <w:pStyle w:val="Normal"/>
        <w:jc w:val="both"/>
        <w:rPr>
          <w:b/>
          <w:b/>
          <w:sz w:val="28"/>
          <w:szCs w:val="28"/>
        </w:rPr>
      </w:pPr>
      <w:r>
        <w:rPr>
          <w:b/>
          <w:sz w:val="28"/>
          <w:szCs w:val="28"/>
        </w:rPr>
        <w:t>14 – Recebimento do objeto</w:t>
      </w:r>
    </w:p>
    <w:p>
      <w:pPr>
        <w:pStyle w:val="Normal"/>
        <w:jc w:val="both"/>
        <w:rPr>
          <w:b/>
          <w:b/>
          <w:sz w:val="24"/>
          <w:szCs w:val="24"/>
        </w:rPr>
      </w:pPr>
      <w:r>
        <w:rPr>
          <w:b/>
          <w:sz w:val="24"/>
          <w:szCs w:val="24"/>
        </w:rPr>
      </w:r>
    </w:p>
    <w:p>
      <w:pPr>
        <w:pStyle w:val="Normal"/>
        <w:jc w:val="both"/>
        <w:rPr>
          <w:sz w:val="24"/>
          <w:szCs w:val="24"/>
        </w:rPr>
      </w:pPr>
      <w:r>
        <w:rPr>
          <w:b/>
          <w:sz w:val="24"/>
          <w:szCs w:val="24"/>
        </w:rPr>
        <w:t>Indicação das condições para o recebimento do objeto:</w:t>
      </w:r>
    </w:p>
    <w:p>
      <w:pPr>
        <w:pStyle w:val="Normal"/>
        <w:widowControl w:val="false"/>
        <w:jc w:val="both"/>
        <w:rPr>
          <w:sz w:val="24"/>
          <w:szCs w:val="24"/>
        </w:rPr>
      </w:pPr>
      <w:r>
        <w:rPr>
          <w:sz w:val="24"/>
          <w:szCs w:val="24"/>
        </w:rPr>
        <w:t>As condições para o recebimento estão estipuladas nas Listas de Verificação para o recebimento, e liquidação e pagamento do objeto anexas ao presente termo de referência: </w:t>
      </w:r>
    </w:p>
    <w:p>
      <w:pPr>
        <w:pStyle w:val="Normal"/>
        <w:widowControl w:val="false"/>
        <w:ind w:left="720" w:hanging="0"/>
        <w:jc w:val="both"/>
        <w:rPr>
          <w:sz w:val="24"/>
          <w:szCs w:val="24"/>
        </w:rPr>
      </w:pPr>
      <w:r>
        <w:rPr>
          <w:sz w:val="24"/>
          <w:szCs w:val="24"/>
        </w:rPr>
      </w:r>
    </w:p>
    <w:p>
      <w:pPr>
        <w:pStyle w:val="Normal"/>
        <w:widowControl w:val="false"/>
        <w:numPr>
          <w:ilvl w:val="0"/>
          <w:numId w:val="7"/>
        </w:numPr>
        <w:jc w:val="both"/>
        <w:rPr>
          <w:color w:val="000000"/>
        </w:rPr>
      </w:pPr>
      <w:r>
        <w:rPr>
          <w:sz w:val="24"/>
          <w:szCs w:val="24"/>
        </w:rPr>
        <w:t>Termo de Recebimento Provisório</w:t>
      </w:r>
    </w:p>
    <w:p>
      <w:pPr>
        <w:pStyle w:val="Normal"/>
        <w:widowControl w:val="false"/>
        <w:numPr>
          <w:ilvl w:val="0"/>
          <w:numId w:val="7"/>
        </w:numPr>
        <w:jc w:val="both"/>
        <w:rPr>
          <w:color w:val="000000"/>
        </w:rPr>
      </w:pPr>
      <w:r>
        <w:rPr>
          <w:sz w:val="24"/>
          <w:szCs w:val="24"/>
        </w:rPr>
        <w:t>Termo de Recebimento Definitivo</w:t>
      </w:r>
    </w:p>
    <w:p>
      <w:pPr>
        <w:pStyle w:val="Normal"/>
        <w:widowControl w:val="false"/>
        <w:numPr>
          <w:ilvl w:val="0"/>
          <w:numId w:val="7"/>
        </w:numPr>
        <w:jc w:val="both"/>
        <w:rPr>
          <w:color w:val="000000"/>
        </w:rPr>
      </w:pPr>
      <w:r>
        <w:rPr>
          <w:sz w:val="24"/>
          <w:szCs w:val="24"/>
        </w:rPr>
        <w:t>Atestado de Conformidade para Pagamento da Nota Fiscal</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As listas seguem as orientações constantes da Portaria Presi 337/2022.</w:t>
      </w:r>
    </w:p>
    <w:p>
      <w:pPr>
        <w:pStyle w:val="Normal"/>
        <w:widowControl w:val="false"/>
        <w:jc w:val="both"/>
        <w:rPr>
          <w:sz w:val="24"/>
          <w:szCs w:val="24"/>
        </w:rPr>
      </w:pPr>
      <w:r>
        <w:rPr>
          <w:sz w:val="24"/>
          <w:szCs w:val="24"/>
        </w:rPr>
      </w:r>
    </w:p>
    <w:p>
      <w:pPr>
        <w:pStyle w:val="Normal"/>
        <w:jc w:val="both"/>
        <w:rPr>
          <w:b/>
          <w:b/>
          <w:sz w:val="28"/>
          <w:szCs w:val="28"/>
        </w:rPr>
      </w:pPr>
      <w:r>
        <w:rPr>
          <w:b/>
          <w:sz w:val="28"/>
          <w:szCs w:val="28"/>
        </w:rPr>
        <w:t>15 – Condições de pagamento</w:t>
      </w:r>
    </w:p>
    <w:p>
      <w:pPr>
        <w:pStyle w:val="Normal"/>
        <w:jc w:val="both"/>
        <w:rPr>
          <w:b/>
          <w:b/>
          <w:sz w:val="28"/>
          <w:szCs w:val="28"/>
        </w:rPr>
      </w:pPr>
      <w:r>
        <w:rPr>
          <w:b/>
          <w:sz w:val="28"/>
          <w:szCs w:val="28"/>
        </w:rPr>
      </w:r>
    </w:p>
    <w:p>
      <w:pPr>
        <w:pStyle w:val="Normal"/>
        <w:jc w:val="both"/>
        <w:rPr>
          <w:sz w:val="24"/>
          <w:szCs w:val="24"/>
        </w:rPr>
      </w:pPr>
      <w:r>
        <w:rPr>
          <w:b/>
          <w:sz w:val="24"/>
          <w:szCs w:val="24"/>
        </w:rPr>
        <w:t>Indicação das condições para o pagamento:</w:t>
      </w:r>
    </w:p>
    <w:p>
      <w:pPr>
        <w:pStyle w:val="Normal"/>
        <w:jc w:val="both"/>
        <w:rPr>
          <w:b/>
          <w:b/>
          <w:color w:val="00B0F0"/>
          <w:sz w:val="24"/>
          <w:szCs w:val="24"/>
        </w:rPr>
      </w:pPr>
      <w:r>
        <w:rPr>
          <w:b/>
          <w:color w:val="00B0F0"/>
          <w:sz w:val="24"/>
          <w:szCs w:val="24"/>
        </w:rPr>
      </w:r>
    </w:p>
    <w:p>
      <w:pPr>
        <w:pStyle w:val="Normal"/>
        <w:widowControl w:val="false"/>
        <w:jc w:val="both"/>
        <w:rPr>
          <w:sz w:val="24"/>
          <w:szCs w:val="24"/>
        </w:rPr>
      </w:pPr>
      <w:r>
        <w:rPr>
          <w:sz w:val="24"/>
          <w:szCs w:val="24"/>
        </w:rPr>
        <w:t>Os pagamentos serão realizados na forma do SIGEO JT - Sistema Integrado de Gestão Orçamentária e Financeira da Justiça do Trabalho - Módulo Execução Orçamentária.</w:t>
      </w:r>
    </w:p>
    <w:p>
      <w:pPr>
        <w:pStyle w:val="Normal"/>
        <w:widowControl w:val="false"/>
        <w:numPr>
          <w:ilvl w:val="0"/>
          <w:numId w:val="5"/>
        </w:numPr>
        <w:jc w:val="both"/>
        <w:rPr>
          <w:sz w:val="24"/>
          <w:szCs w:val="24"/>
        </w:rPr>
      </w:pPr>
      <w:r>
        <w:rPr>
          <w:sz w:val="24"/>
          <w:szCs w:val="24"/>
        </w:rPr>
        <w:t>para fins de liquidação e pagamento, é de exclusiva responsabilidade da Contratada o seu cadastramento no SIGEO, gestão de seus dados e a juntada por meio do referido Sistema dos documentos de cobrança/documentos fiscais (notas fiscais/faturas);</w:t>
      </w:r>
    </w:p>
    <w:p>
      <w:pPr>
        <w:pStyle w:val="Normal"/>
        <w:widowControl w:val="false"/>
        <w:numPr>
          <w:ilvl w:val="0"/>
          <w:numId w:val="5"/>
        </w:numPr>
        <w:jc w:val="both"/>
        <w:rPr>
          <w:sz w:val="24"/>
          <w:szCs w:val="24"/>
        </w:rPr>
      </w:pPr>
      <w:r>
        <w:rPr>
          <w:sz w:val="24"/>
          <w:szCs w:val="24"/>
        </w:rPr>
        <w:t>é de exclusiva responsabilidade da Contratada as ações indicadas na alínea anterior não cabendo ao Contratante quaisquer responsabilidade pela falta de juntada ao sistema no prazo;</w:t>
      </w:r>
    </w:p>
    <w:p>
      <w:pPr>
        <w:pStyle w:val="Normal"/>
        <w:widowControl w:val="false"/>
        <w:numPr>
          <w:ilvl w:val="0"/>
          <w:numId w:val="5"/>
        </w:numPr>
        <w:jc w:val="both"/>
        <w:rPr>
          <w:sz w:val="24"/>
          <w:szCs w:val="24"/>
        </w:rPr>
      </w:pPr>
      <w:r>
        <w:rPr>
          <w:sz w:val="24"/>
          <w:szCs w:val="24"/>
        </w:rPr>
        <w:t>eventuais dúvidas poderão ser dirimidas junto à Secretaria de Orçamento e Finanças por meio do email seof@trt12.jus.br ou telefone (48) 3216-4059.</w:t>
      </w:r>
    </w:p>
    <w:p>
      <w:pPr>
        <w:pStyle w:val="Normal"/>
        <w:widowControl w:val="false"/>
        <w:numPr>
          <w:ilvl w:val="0"/>
          <w:numId w:val="5"/>
        </w:numPr>
        <w:jc w:val="both"/>
        <w:rPr>
          <w:sz w:val="24"/>
          <w:szCs w:val="24"/>
        </w:rPr>
      </w:pPr>
      <w:r>
        <w:rPr>
          <w:sz w:val="24"/>
          <w:szCs w:val="24"/>
        </w:rPr>
        <w:t>as notas fiscais deverão ser juntadas pela Contratada no sistema SIGEO-JT Execução Financeira e os documentos exigidos no edital e no contrato deverão ser encaminhados ao Núcleo de Análise e Liquidação da Despesa – NULAD;</w:t>
      </w:r>
    </w:p>
    <w:p>
      <w:pPr>
        <w:pStyle w:val="Normal"/>
        <w:widowControl w:val="false"/>
        <w:numPr>
          <w:ilvl w:val="0"/>
          <w:numId w:val="5"/>
        </w:numPr>
        <w:jc w:val="both"/>
        <w:rPr>
          <w:sz w:val="24"/>
          <w:szCs w:val="24"/>
        </w:rPr>
      </w:pPr>
      <w:r>
        <w:rPr>
          <w:sz w:val="24"/>
          <w:szCs w:val="24"/>
        </w:rPr>
        <w:t>o prazo para pagamento será de 5 (cinco) dias úteis do Termo de Recebimento Definitivo. Será considerada data do pagamento o dia em que constar como emitida a ordem bancária para pagamento. Antes do pagamento à contratada, será realizada consulta ao SICAF para verificar a manutenção das condições de habilitação exigidas no Aviso de Contratação Direta e no Termo de Referência;</w:t>
      </w:r>
    </w:p>
    <w:p>
      <w:pPr>
        <w:pStyle w:val="Normal"/>
        <w:widowControl w:val="false"/>
        <w:numPr>
          <w:ilvl w:val="0"/>
          <w:numId w:val="5"/>
        </w:numPr>
        <w:jc w:val="both"/>
        <w:rPr>
          <w:sz w:val="24"/>
          <w:szCs w:val="24"/>
        </w:rPr>
      </w:pPr>
      <w:r>
        <w:rPr>
          <w:sz w:val="24"/>
          <w:szCs w:val="24"/>
        </w:rPr>
        <w:t>quando do pagamento, será efetuada a retenção tributária prevista na legislação aplicável.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widowControl w:val="false"/>
        <w:numPr>
          <w:ilvl w:val="0"/>
          <w:numId w:val="5"/>
        </w:numPr>
        <w:jc w:val="both"/>
        <w:rPr>
          <w:sz w:val="24"/>
          <w:szCs w:val="24"/>
        </w:rPr>
      </w:pPr>
      <w:r>
        <w:rPr>
          <w:sz w:val="24"/>
          <w:szCs w:val="24"/>
        </w:rPr>
        <w:t>havendo erro na(s) nota(s) fiscal(s)/fatura(s) ou qualquer circunstância que impeça a liquidação da despesa, aquela será restituída ou será comunicada a irregularidade ao fornecedor, interrompendo-se o prazo para pagamento até que este providencie as medidas saneadoras</w:t>
      </w:r>
    </w:p>
    <w:p>
      <w:pPr>
        <w:pStyle w:val="Normal"/>
        <w:jc w:val="both"/>
        <w:rPr>
          <w:b/>
          <w:b/>
          <w:color w:val="00B0F0"/>
          <w:sz w:val="24"/>
          <w:szCs w:val="24"/>
        </w:rPr>
      </w:pPr>
      <w:r>
        <w:rPr>
          <w:b/>
          <w:color w:val="00B0F0"/>
          <w:sz w:val="24"/>
          <w:szCs w:val="24"/>
        </w:rPr>
      </w:r>
    </w:p>
    <w:p>
      <w:pPr>
        <w:pStyle w:val="Normal"/>
        <w:jc w:val="both"/>
        <w:rPr>
          <w:b/>
          <w:b/>
          <w:sz w:val="24"/>
          <w:szCs w:val="24"/>
        </w:rPr>
      </w:pPr>
      <w:r>
        <w:rPr>
          <w:b/>
          <w:sz w:val="24"/>
          <w:szCs w:val="24"/>
        </w:rPr>
      </w:r>
    </w:p>
    <w:p>
      <w:pPr>
        <w:pStyle w:val="Normal"/>
        <w:jc w:val="both"/>
        <w:rPr>
          <w:b/>
          <w:b/>
          <w:sz w:val="28"/>
          <w:szCs w:val="28"/>
        </w:rPr>
      </w:pPr>
      <w:r>
        <w:rPr>
          <w:b/>
          <w:sz w:val="28"/>
          <w:szCs w:val="28"/>
        </w:rPr>
        <w:t>16 – Penalidades</w:t>
      </w:r>
    </w:p>
    <w:p>
      <w:pPr>
        <w:pStyle w:val="Normal"/>
        <w:jc w:val="both"/>
        <w:rPr>
          <w:b/>
          <w:b/>
          <w:sz w:val="28"/>
          <w:szCs w:val="28"/>
        </w:rPr>
      </w:pPr>
      <w:r>
        <w:rPr>
          <w:b/>
          <w:sz w:val="28"/>
          <w:szCs w:val="28"/>
        </w:rPr>
      </w:r>
    </w:p>
    <w:p>
      <w:pPr>
        <w:pStyle w:val="Normal"/>
        <w:jc w:val="both"/>
        <w:rPr>
          <w:b/>
          <w:b/>
          <w:sz w:val="24"/>
          <w:szCs w:val="24"/>
        </w:rPr>
      </w:pPr>
      <w:r>
        <w:rPr>
          <w:b/>
          <w:sz w:val="24"/>
          <w:szCs w:val="24"/>
        </w:rPr>
        <w:t>Indicação das penalidades a serem aplicadas em caso de inexecução parcial ou total:</w:t>
      </w:r>
    </w:p>
    <w:p>
      <w:pPr>
        <w:pStyle w:val="Normal"/>
        <w:widowControl w:val="false"/>
        <w:jc w:val="both"/>
        <w:rPr>
          <w:sz w:val="24"/>
          <w:szCs w:val="24"/>
        </w:rPr>
      </w:pPr>
      <w:r>
        <w:rPr>
          <w:sz w:val="24"/>
          <w:szCs w:val="24"/>
        </w:rPr>
        <w:t>As penalidades pela inexecução total ou parcial do ajuste, sem prejuízo das demais  penalidades previstas na Lei nº 14.133/2021 são as seguintes:</w:t>
      </w:r>
    </w:p>
    <w:p>
      <w:pPr>
        <w:pStyle w:val="Normal"/>
        <w:widowControl w:val="false"/>
        <w:jc w:val="both"/>
        <w:rPr>
          <w:sz w:val="24"/>
          <w:szCs w:val="24"/>
        </w:rPr>
      </w:pPr>
      <w:r>
        <w:rPr>
          <w:sz w:val="24"/>
          <w:szCs w:val="24"/>
        </w:rPr>
      </w:r>
    </w:p>
    <w:p>
      <w:pPr>
        <w:pStyle w:val="Normal"/>
        <w:widowControl w:val="false"/>
        <w:numPr>
          <w:ilvl w:val="0"/>
          <w:numId w:val="6"/>
        </w:numPr>
        <w:jc w:val="both"/>
        <w:rPr/>
      </w:pPr>
      <w:r>
        <w:rPr>
          <w:sz w:val="24"/>
          <w:szCs w:val="24"/>
        </w:rPr>
        <w:t>Multa de mora de 0,3% por dia sobre o valor do item em atraso, limitada a 10% do valor do item, sem prejuízo das demais sanções. Em caso de atraso superior a 30 dias, poderá a Administração, a seu critério, declarar a inexecução contratual.</w:t>
      </w:r>
    </w:p>
    <w:p>
      <w:pPr>
        <w:pStyle w:val="Normal"/>
        <w:widowControl w:val="false"/>
        <w:numPr>
          <w:ilvl w:val="0"/>
          <w:numId w:val="6"/>
        </w:numPr>
        <w:jc w:val="both"/>
        <w:rPr/>
      </w:pPr>
      <w:r>
        <w:rPr>
          <w:sz w:val="24"/>
          <w:szCs w:val="24"/>
        </w:rPr>
        <w:t>Multa por inexecução parcial de 5% sobre valor total do contrato.</w:t>
      </w:r>
    </w:p>
    <w:p>
      <w:pPr>
        <w:pStyle w:val="Normal"/>
        <w:widowControl w:val="false"/>
        <w:numPr>
          <w:ilvl w:val="0"/>
          <w:numId w:val="6"/>
        </w:numPr>
        <w:jc w:val="both"/>
        <w:rPr/>
      </w:pPr>
      <w:r>
        <w:rPr>
          <w:sz w:val="24"/>
          <w:szCs w:val="24"/>
        </w:rPr>
        <w:t>Multa por inexecução total de 15% sobre o valor total do contrato.</w:t>
      </w:r>
    </w:p>
    <w:p>
      <w:pPr>
        <w:pStyle w:val="Normal"/>
        <w:widowControl w:val="false"/>
        <w:jc w:val="both"/>
        <w:rPr>
          <w:sz w:val="24"/>
          <w:szCs w:val="24"/>
        </w:rPr>
      </w:pPr>
      <w:r>
        <w:rPr>
          <w:sz w:val="24"/>
          <w:szCs w:val="24"/>
        </w:rPr>
      </w:r>
    </w:p>
    <w:p>
      <w:pPr>
        <w:pStyle w:val="Normal"/>
        <w:jc w:val="both"/>
        <w:rPr>
          <w:b/>
          <w:b/>
          <w:sz w:val="24"/>
          <w:szCs w:val="24"/>
        </w:rPr>
      </w:pPr>
      <w:r>
        <w:rPr>
          <w:b/>
          <w:sz w:val="24"/>
          <w:szCs w:val="24"/>
        </w:rPr>
        <w:t xml:space="preserve"> </w:t>
      </w:r>
      <w:r>
        <w:rPr>
          <w:b/>
          <w:sz w:val="24"/>
          <w:szCs w:val="24"/>
        </w:rPr>
        <w:t>Pela não manutenção da regularidade fiscal e trabalhista:</w:t>
      </w:r>
    </w:p>
    <w:p>
      <w:pPr>
        <w:pStyle w:val="Normal"/>
        <w:ind w:firstLine="1133"/>
        <w:jc w:val="both"/>
        <w:rPr>
          <w:sz w:val="24"/>
          <w:szCs w:val="24"/>
        </w:rPr>
      </w:pPr>
      <w:r>
        <w:rPr>
          <w:sz w:val="24"/>
          <w:szCs w:val="24"/>
        </w:rPr>
      </w:r>
    </w:p>
    <w:p>
      <w:pPr>
        <w:pStyle w:val="Normal"/>
        <w:ind w:firstLine="1133"/>
        <w:jc w:val="both"/>
        <w:rPr>
          <w:sz w:val="24"/>
          <w:szCs w:val="24"/>
          <w:shd w:fill="FFFFFF" w:val="clear"/>
        </w:rPr>
      </w:pPr>
      <w:r>
        <w:rPr>
          <w:sz w:val="24"/>
          <w:szCs w:val="24"/>
          <w:shd w:fill="FFFFFF" w:val="clear"/>
        </w:rPr>
        <w:t>A regularidade fiscal e trabalhista deverá ser mantida durante a vigência da contratação, sob pena de aplicação de multa de 1% do valor da nota fiscal, cujo valor será retido dos créditos da empresa, sem prejuízo da aplicação das demais penalidades previstas em lei.</w:t>
      </w:r>
    </w:p>
    <w:p>
      <w:pPr>
        <w:pStyle w:val="Normal"/>
        <w:jc w:val="both"/>
        <w:rPr>
          <w:b/>
          <w:b/>
          <w:sz w:val="24"/>
          <w:szCs w:val="24"/>
        </w:rPr>
      </w:pPr>
      <w:r>
        <w:rPr>
          <w:b/>
          <w:sz w:val="24"/>
          <w:szCs w:val="24"/>
        </w:rPr>
      </w:r>
    </w:p>
    <w:p>
      <w:pPr>
        <w:pStyle w:val="Normal"/>
        <w:widowControl w:val="false"/>
        <w:jc w:val="both"/>
        <w:rPr>
          <w:sz w:val="24"/>
          <w:szCs w:val="24"/>
        </w:rPr>
      </w:pPr>
      <w:r>
        <w:rPr>
          <w:sz w:val="24"/>
          <w:szCs w:val="24"/>
        </w:rPr>
      </w:r>
    </w:p>
    <w:p>
      <w:pPr>
        <w:pStyle w:val="Normal"/>
        <w:widowControl w:val="false"/>
        <w:jc w:val="both"/>
        <w:rPr>
          <w:b/>
          <w:b/>
          <w:sz w:val="24"/>
          <w:szCs w:val="24"/>
        </w:rPr>
      </w:pPr>
      <w:r>
        <w:rPr>
          <w:b/>
          <w:sz w:val="24"/>
          <w:szCs w:val="24"/>
        </w:rPr>
        <w:t>Penalidades da Contratada em face da LGPD:</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O descumprimento das obrigações relativas ao tratamento de dados incidirá nas seguintes penalidades:</w:t>
      </w:r>
    </w:p>
    <w:p>
      <w:pPr>
        <w:pStyle w:val="Normal"/>
        <w:widowControl w:val="false"/>
        <w:numPr>
          <w:ilvl w:val="0"/>
          <w:numId w:val="4"/>
        </w:numPr>
        <w:jc w:val="both"/>
        <w:rPr/>
      </w:pPr>
      <w:r>
        <w:rPr>
          <w:sz w:val="24"/>
          <w:szCs w:val="24"/>
        </w:rPr>
        <w:t>até 10% (dez por cento) sobre o valor mensal do contrato, na hipótese de utilização dos dados pessoais para finalidade diversa daquela estabelecida para a execução contratual;</w:t>
      </w:r>
    </w:p>
    <w:p>
      <w:pPr>
        <w:pStyle w:val="Normal"/>
        <w:widowControl w:val="false"/>
        <w:numPr>
          <w:ilvl w:val="0"/>
          <w:numId w:val="4"/>
        </w:numPr>
        <w:jc w:val="both"/>
        <w:rPr/>
      </w:pPr>
      <w:r>
        <w:rPr>
          <w:sz w:val="24"/>
          <w:szCs w:val="24"/>
        </w:rPr>
        <w:t>até 20% (vinte por cento) sobre o valor mensal do contrato, na hipótese de do compartilhamento não autorizado de dados pessoais com terceiros.</w:t>
      </w:r>
    </w:p>
    <w:p>
      <w:pPr>
        <w:pStyle w:val="Normal"/>
        <w:widowControl w:val="false"/>
        <w:numPr>
          <w:ilvl w:val="1"/>
          <w:numId w:val="4"/>
        </w:numPr>
        <w:jc w:val="both"/>
        <w:rPr/>
      </w:pPr>
      <w:r>
        <w:rPr>
          <w:sz w:val="24"/>
          <w:szCs w:val="24"/>
        </w:rPr>
        <w:t>As penalidades previstas nas alíneas “a” e “b” serão aplicadas por ocorrência e, no caso de reincidência, serão aplicadas em dobro.</w:t>
      </w:r>
    </w:p>
    <w:p>
      <w:pPr>
        <w:pStyle w:val="Normal"/>
        <w:widowControl w:val="false"/>
        <w:numPr>
          <w:ilvl w:val="1"/>
          <w:numId w:val="4"/>
        </w:numPr>
        <w:jc w:val="both"/>
        <w:rPr/>
      </w:pPr>
      <w:r>
        <w:rPr>
          <w:sz w:val="24"/>
          <w:szCs w:val="24"/>
        </w:rPr>
        <w:t>As penalidades previstas nas alíneas a e b não excluem a responsabilidade das empresas pela aplicação das sanções previstas no art. 52 e o ressarcimento de danos, na forma prevista no § 4º do art. 42, ambos da LGPD.</w:t>
      </w:r>
    </w:p>
    <w:p>
      <w:pPr>
        <w:pStyle w:val="Normal"/>
        <w:jc w:val="both"/>
        <w:rPr>
          <w:b/>
          <w:b/>
          <w:sz w:val="24"/>
          <w:szCs w:val="24"/>
        </w:rPr>
      </w:pPr>
      <w:r>
        <w:rPr>
          <w:b/>
          <w:sz w:val="24"/>
          <w:szCs w:val="24"/>
        </w:rPr>
      </w:r>
    </w:p>
    <w:p>
      <w:pPr>
        <w:pStyle w:val="Normal"/>
        <w:jc w:val="both"/>
        <w:rPr>
          <w:color w:val="00B0F0"/>
          <w:sz w:val="28"/>
          <w:szCs w:val="28"/>
        </w:rPr>
      </w:pPr>
      <w:r>
        <w:rPr>
          <w:b/>
          <w:sz w:val="28"/>
          <w:szCs w:val="28"/>
        </w:rPr>
        <w:t>17 - Declaração da viabilidade ou não da contratação</w:t>
      </w:r>
    </w:p>
    <w:p>
      <w:pPr>
        <w:pStyle w:val="Normal"/>
        <w:tabs>
          <w:tab w:val="left" w:pos="0" w:leader="none"/>
        </w:tabs>
        <w:jc w:val="both"/>
        <w:rPr>
          <w:color w:val="00B0F0"/>
          <w:sz w:val="24"/>
          <w:szCs w:val="24"/>
        </w:rPr>
      </w:pPr>
      <w:r>
        <w:rPr>
          <w:color w:val="00B0F0"/>
          <w:sz w:val="24"/>
          <w:szCs w:val="24"/>
        </w:rPr>
      </w:r>
    </w:p>
    <w:p>
      <w:pPr>
        <w:pStyle w:val="Normal"/>
        <w:widowControl w:val="false"/>
        <w:tabs>
          <w:tab w:val="left" w:pos="0" w:leader="none"/>
        </w:tabs>
        <w:spacing w:before="120" w:after="120"/>
        <w:jc w:val="both"/>
        <w:rPr>
          <w:sz w:val="24"/>
          <w:szCs w:val="24"/>
        </w:rPr>
      </w:pPr>
      <w:r>
        <w:rPr>
          <w:sz w:val="24"/>
          <w:szCs w:val="24"/>
        </w:rPr>
        <w:t>A equipe de planejamento da contratação, considerando os aspectos administrativos</w:t>
      </w:r>
    </w:p>
    <w:p>
      <w:pPr>
        <w:pStyle w:val="Normal"/>
        <w:widowControl w:val="false"/>
        <w:tabs>
          <w:tab w:val="left" w:pos="0" w:leader="none"/>
        </w:tabs>
        <w:spacing w:before="120" w:after="120"/>
        <w:jc w:val="both"/>
        <w:rPr>
          <w:b/>
          <w:b/>
          <w:color w:val="00B0F0"/>
          <w:sz w:val="24"/>
          <w:szCs w:val="24"/>
        </w:rPr>
      </w:pPr>
      <w:r>
        <w:rPr>
          <w:sz w:val="24"/>
          <w:szCs w:val="24"/>
        </w:rPr>
        <w:t>e orçamentários, declara a viabilidade da contratação.</w:t>
      </w:r>
    </w:p>
    <w:p>
      <w:pPr>
        <w:pStyle w:val="Normal"/>
        <w:tabs>
          <w:tab w:val="left" w:pos="0" w:leader="none"/>
        </w:tabs>
        <w:jc w:val="both"/>
        <w:rPr>
          <w:color w:val="00B0F0"/>
          <w:sz w:val="24"/>
          <w:szCs w:val="24"/>
        </w:rPr>
      </w:pPr>
      <w:r>
        <w:rPr>
          <w:color w:val="00B0F0"/>
          <w:sz w:val="24"/>
          <w:szCs w:val="24"/>
        </w:rPr>
      </w:r>
    </w:p>
    <w:p>
      <w:pPr>
        <w:pStyle w:val="Normal"/>
        <w:jc w:val="both"/>
        <w:rPr>
          <w:b/>
          <w:b/>
          <w:sz w:val="28"/>
          <w:szCs w:val="28"/>
        </w:rPr>
      </w:pPr>
      <w:r>
        <w:rPr>
          <w:b/>
          <w:sz w:val="28"/>
          <w:szCs w:val="28"/>
        </w:rPr>
        <w:t xml:space="preserve">18 - Equipe do Planejamento da Contratação </w:t>
      </w:r>
    </w:p>
    <w:p>
      <w:pPr>
        <w:pStyle w:val="Normal"/>
        <w:jc w:val="both"/>
        <w:rPr>
          <w:b/>
          <w:b/>
          <w:color w:val="00B0F0"/>
          <w:sz w:val="24"/>
          <w:szCs w:val="24"/>
        </w:rPr>
      </w:pPr>
      <w:r>
        <w:rPr>
          <w:b/>
          <w:color w:val="00B0F0"/>
          <w:sz w:val="24"/>
          <w:szCs w:val="24"/>
        </w:rPr>
      </w:r>
    </w:p>
    <w:p>
      <w:pPr>
        <w:pStyle w:val="Normal"/>
        <w:widowControl w:val="false"/>
        <w:jc w:val="both"/>
        <w:rPr>
          <w:b/>
          <w:b/>
          <w:color w:val="000001"/>
          <w:sz w:val="24"/>
          <w:szCs w:val="24"/>
        </w:rPr>
      </w:pPr>
      <w:r>
        <w:rPr>
          <w:b/>
          <w:color w:val="000001"/>
          <w:sz w:val="24"/>
          <w:szCs w:val="24"/>
        </w:rPr>
        <w:t>Integrante demandante titular</w:t>
      </w:r>
    </w:p>
    <w:p>
      <w:pPr>
        <w:pStyle w:val="Normal"/>
        <w:widowControl w:val="false"/>
        <w:jc w:val="both"/>
        <w:rPr>
          <w:color w:val="000001"/>
          <w:sz w:val="24"/>
          <w:szCs w:val="24"/>
        </w:rPr>
      </w:pPr>
      <w:r>
        <w:rPr>
          <w:color w:val="000001"/>
          <w:sz w:val="24"/>
          <w:szCs w:val="24"/>
        </w:rPr>
        <w:t>CAMILA S. V. ABREU</w:t>
      </w:r>
    </w:p>
    <w:p>
      <w:pPr>
        <w:pStyle w:val="Normal"/>
        <w:widowControl w:val="false"/>
        <w:jc w:val="both"/>
        <w:rPr>
          <w:color w:val="000001"/>
          <w:sz w:val="24"/>
          <w:szCs w:val="24"/>
        </w:rPr>
      </w:pPr>
      <w:r>
        <w:rPr>
          <w:color w:val="000001"/>
          <w:sz w:val="24"/>
          <w:szCs w:val="24"/>
        </w:rPr>
        <w:t>Matrícula: 3418</w:t>
      </w:r>
    </w:p>
    <w:p>
      <w:pPr>
        <w:pStyle w:val="Normal"/>
        <w:widowControl w:val="false"/>
        <w:jc w:val="both"/>
        <w:rPr>
          <w:color w:val="000001"/>
          <w:sz w:val="24"/>
          <w:szCs w:val="24"/>
        </w:rPr>
      </w:pPr>
      <w:r>
        <w:rPr>
          <w:color w:val="000001"/>
          <w:sz w:val="24"/>
          <w:szCs w:val="24"/>
        </w:rPr>
        <w:t>Lotação: Secretaria de Comunicação Social (Secom)</w:t>
      </w:r>
    </w:p>
    <w:p>
      <w:pPr>
        <w:pStyle w:val="Normal"/>
        <w:widowControl w:val="false"/>
        <w:jc w:val="both"/>
        <w:rPr>
          <w:color w:val="000001"/>
          <w:sz w:val="24"/>
          <w:szCs w:val="24"/>
        </w:rPr>
      </w:pPr>
      <w:r>
        <w:rPr>
          <w:color w:val="000001"/>
          <w:sz w:val="24"/>
          <w:szCs w:val="24"/>
        </w:rPr>
        <w:t>E-mail: camila.abreu@trt12.jus.br</w:t>
      </w:r>
    </w:p>
    <w:p>
      <w:pPr>
        <w:pStyle w:val="Normal"/>
        <w:widowControl w:val="false"/>
        <w:jc w:val="both"/>
        <w:rPr>
          <w:color w:val="000001"/>
          <w:sz w:val="24"/>
          <w:szCs w:val="24"/>
        </w:rPr>
      </w:pPr>
      <w:r>
        <w:rPr>
          <w:color w:val="000001"/>
          <w:sz w:val="24"/>
          <w:szCs w:val="24"/>
        </w:rPr>
        <w:t>Ramal: 4348</w:t>
      </w:r>
    </w:p>
    <w:p>
      <w:pPr>
        <w:pStyle w:val="Normal"/>
        <w:widowControl w:val="false"/>
        <w:jc w:val="both"/>
        <w:rPr>
          <w:b/>
          <w:b/>
          <w:color w:val="000001"/>
          <w:sz w:val="24"/>
          <w:szCs w:val="24"/>
        </w:rPr>
      </w:pPr>
      <w:r>
        <w:rPr>
          <w:b/>
          <w:color w:val="000001"/>
          <w:sz w:val="24"/>
          <w:szCs w:val="24"/>
        </w:rPr>
      </w:r>
    </w:p>
    <w:p>
      <w:pPr>
        <w:pStyle w:val="Normal"/>
        <w:widowControl w:val="false"/>
        <w:jc w:val="both"/>
        <w:rPr>
          <w:b/>
          <w:b/>
          <w:color w:val="000001"/>
          <w:sz w:val="24"/>
          <w:szCs w:val="24"/>
        </w:rPr>
      </w:pPr>
      <w:r>
        <w:rPr>
          <w:b/>
          <w:color w:val="000001"/>
          <w:sz w:val="24"/>
          <w:szCs w:val="24"/>
        </w:rPr>
      </w:r>
    </w:p>
    <w:p>
      <w:pPr>
        <w:pStyle w:val="Normal"/>
        <w:widowControl w:val="false"/>
        <w:jc w:val="both"/>
        <w:rPr>
          <w:b/>
          <w:b/>
          <w:color w:val="000001"/>
          <w:sz w:val="24"/>
          <w:szCs w:val="24"/>
        </w:rPr>
      </w:pPr>
      <w:r>
        <w:rPr>
          <w:b/>
          <w:color w:val="000001"/>
          <w:sz w:val="24"/>
          <w:szCs w:val="24"/>
        </w:rPr>
        <w:t>Integrante demandante substituto:</w:t>
      </w:r>
    </w:p>
    <w:p>
      <w:pPr>
        <w:pStyle w:val="Normal"/>
        <w:widowControl w:val="false"/>
        <w:jc w:val="both"/>
        <w:rPr>
          <w:color w:val="000001"/>
          <w:sz w:val="24"/>
          <w:szCs w:val="24"/>
        </w:rPr>
      </w:pPr>
      <w:r>
        <w:rPr>
          <w:color w:val="000001"/>
          <w:sz w:val="24"/>
          <w:szCs w:val="24"/>
        </w:rPr>
        <w:t>CLAYTON H. WOSGRAU</w:t>
      </w:r>
    </w:p>
    <w:p>
      <w:pPr>
        <w:pStyle w:val="Normal"/>
        <w:widowControl w:val="false"/>
        <w:jc w:val="both"/>
        <w:rPr>
          <w:color w:val="000001"/>
          <w:sz w:val="24"/>
          <w:szCs w:val="24"/>
        </w:rPr>
      </w:pPr>
      <w:r>
        <w:rPr>
          <w:color w:val="000001"/>
          <w:sz w:val="24"/>
          <w:szCs w:val="24"/>
        </w:rPr>
        <w:t>Matrícula: 2670</w:t>
      </w:r>
    </w:p>
    <w:p>
      <w:pPr>
        <w:pStyle w:val="Normal"/>
        <w:widowControl w:val="false"/>
        <w:jc w:val="both"/>
        <w:rPr>
          <w:color w:val="000001"/>
          <w:sz w:val="24"/>
          <w:szCs w:val="24"/>
        </w:rPr>
      </w:pPr>
      <w:r>
        <w:rPr>
          <w:color w:val="000001"/>
          <w:sz w:val="24"/>
          <w:szCs w:val="24"/>
        </w:rPr>
        <w:t>Lotação: Secretaria de Comunicação Social (Secom)</w:t>
      </w:r>
    </w:p>
    <w:p>
      <w:pPr>
        <w:pStyle w:val="Normal"/>
        <w:widowControl w:val="false"/>
        <w:jc w:val="both"/>
        <w:rPr>
          <w:color w:val="000001"/>
          <w:sz w:val="24"/>
          <w:szCs w:val="24"/>
        </w:rPr>
      </w:pPr>
      <w:r>
        <w:rPr>
          <w:color w:val="000001"/>
          <w:sz w:val="24"/>
          <w:szCs w:val="24"/>
        </w:rPr>
        <w:t>E-mail: clayton.wosgrau@trt12.jus.br</w:t>
      </w:r>
    </w:p>
    <w:p>
      <w:pPr>
        <w:pStyle w:val="Normal"/>
        <w:widowControl w:val="false"/>
        <w:jc w:val="both"/>
        <w:rPr>
          <w:color w:val="000001"/>
          <w:sz w:val="24"/>
          <w:szCs w:val="24"/>
        </w:rPr>
      </w:pPr>
      <w:r>
        <w:rPr>
          <w:color w:val="000001"/>
          <w:sz w:val="24"/>
          <w:szCs w:val="24"/>
        </w:rPr>
        <w:t xml:space="preserve">Ramal: 4347 </w:t>
      </w:r>
    </w:p>
    <w:p>
      <w:pPr>
        <w:pStyle w:val="Normal"/>
        <w:widowControl w:val="false"/>
        <w:jc w:val="both"/>
        <w:rPr>
          <w:b/>
          <w:b/>
          <w:color w:val="000001"/>
          <w:sz w:val="24"/>
          <w:szCs w:val="24"/>
        </w:rPr>
      </w:pPr>
      <w:r>
        <w:rPr>
          <w:b/>
          <w:color w:val="000001"/>
          <w:sz w:val="24"/>
          <w:szCs w:val="24"/>
        </w:rPr>
      </w:r>
    </w:p>
    <w:p>
      <w:pPr>
        <w:pStyle w:val="Normal"/>
        <w:widowControl w:val="false"/>
        <w:jc w:val="both"/>
        <w:rPr>
          <w:b/>
          <w:b/>
          <w:color w:val="000001"/>
          <w:sz w:val="24"/>
          <w:szCs w:val="24"/>
        </w:rPr>
      </w:pPr>
      <w:r>
        <w:rPr>
          <w:b/>
          <w:color w:val="000001"/>
          <w:sz w:val="24"/>
          <w:szCs w:val="24"/>
        </w:rPr>
        <w:t>Integrante técnico titular:</w:t>
      </w:r>
    </w:p>
    <w:p>
      <w:pPr>
        <w:pStyle w:val="Normal"/>
        <w:widowControl w:val="false"/>
        <w:jc w:val="both"/>
        <w:rPr>
          <w:color w:val="000001"/>
          <w:sz w:val="24"/>
          <w:szCs w:val="24"/>
        </w:rPr>
      </w:pPr>
      <w:r>
        <w:rPr>
          <w:color w:val="000001"/>
          <w:sz w:val="24"/>
          <w:szCs w:val="24"/>
        </w:rPr>
        <w:t xml:space="preserve">DANIELE P. R. de OLIVEIRA </w:t>
      </w:r>
    </w:p>
    <w:p>
      <w:pPr>
        <w:pStyle w:val="Normal"/>
        <w:widowControl w:val="false"/>
        <w:jc w:val="both"/>
        <w:rPr>
          <w:color w:val="000001"/>
          <w:sz w:val="24"/>
          <w:szCs w:val="24"/>
        </w:rPr>
      </w:pPr>
      <w:r>
        <w:rPr>
          <w:color w:val="000001"/>
          <w:sz w:val="24"/>
          <w:szCs w:val="24"/>
        </w:rPr>
        <w:t xml:space="preserve">Matrícula: 3807 </w:t>
      </w:r>
    </w:p>
    <w:p>
      <w:pPr>
        <w:pStyle w:val="Normal"/>
        <w:widowControl w:val="false"/>
        <w:jc w:val="both"/>
        <w:rPr>
          <w:color w:val="000001"/>
          <w:sz w:val="24"/>
          <w:szCs w:val="24"/>
        </w:rPr>
      </w:pPr>
      <w:r>
        <w:rPr>
          <w:color w:val="000001"/>
          <w:sz w:val="24"/>
          <w:szCs w:val="24"/>
        </w:rPr>
        <w:t xml:space="preserve">Lotação: Secretaria de Comunicação Social (Secom) </w:t>
      </w:r>
    </w:p>
    <w:p>
      <w:pPr>
        <w:pStyle w:val="Normal"/>
        <w:widowControl w:val="false"/>
        <w:jc w:val="both"/>
        <w:rPr>
          <w:color w:val="000001"/>
          <w:sz w:val="24"/>
          <w:szCs w:val="24"/>
        </w:rPr>
      </w:pPr>
      <w:r>
        <w:rPr>
          <w:color w:val="000001"/>
          <w:sz w:val="24"/>
          <w:szCs w:val="24"/>
        </w:rPr>
        <w:t xml:space="preserve">E-mail: daniele.oliveira@trt12.jus.br </w:t>
      </w:r>
    </w:p>
    <w:p>
      <w:pPr>
        <w:pStyle w:val="Normal"/>
        <w:widowControl w:val="false"/>
        <w:jc w:val="both"/>
        <w:rPr>
          <w:color w:val="000001"/>
          <w:sz w:val="24"/>
          <w:szCs w:val="24"/>
        </w:rPr>
      </w:pPr>
      <w:r>
        <w:rPr>
          <w:color w:val="000001"/>
          <w:sz w:val="24"/>
          <w:szCs w:val="24"/>
        </w:rPr>
        <w:t xml:space="preserve">Ramal: 4302 </w:t>
      </w:r>
    </w:p>
    <w:p>
      <w:pPr>
        <w:pStyle w:val="Normal"/>
        <w:widowControl w:val="false"/>
        <w:jc w:val="both"/>
        <w:rPr>
          <w:b/>
          <w:b/>
          <w:color w:val="000001"/>
          <w:sz w:val="24"/>
          <w:szCs w:val="24"/>
        </w:rPr>
      </w:pPr>
      <w:r>
        <w:rPr>
          <w:b/>
          <w:color w:val="000001"/>
          <w:sz w:val="24"/>
          <w:szCs w:val="24"/>
        </w:rPr>
      </w:r>
    </w:p>
    <w:p>
      <w:pPr>
        <w:pStyle w:val="Normal"/>
        <w:widowControl w:val="false"/>
        <w:jc w:val="both"/>
        <w:rPr>
          <w:b/>
          <w:b/>
          <w:color w:val="000001"/>
          <w:sz w:val="24"/>
          <w:szCs w:val="24"/>
        </w:rPr>
      </w:pPr>
      <w:r>
        <w:rPr>
          <w:b/>
          <w:color w:val="000001"/>
          <w:sz w:val="24"/>
          <w:szCs w:val="24"/>
        </w:rPr>
        <w:t>Integrante técnico substituto:</w:t>
      </w:r>
    </w:p>
    <w:p>
      <w:pPr>
        <w:pStyle w:val="Normal"/>
        <w:widowControl w:val="false"/>
        <w:jc w:val="both"/>
        <w:rPr>
          <w:color w:val="000001"/>
          <w:sz w:val="24"/>
          <w:szCs w:val="24"/>
        </w:rPr>
      </w:pPr>
      <w:r>
        <w:rPr>
          <w:color w:val="000001"/>
          <w:sz w:val="24"/>
          <w:szCs w:val="24"/>
        </w:rPr>
        <w:t>VITOR D. MAGALHÃES</w:t>
      </w:r>
    </w:p>
    <w:p>
      <w:pPr>
        <w:pStyle w:val="Normal"/>
        <w:widowControl w:val="false"/>
        <w:jc w:val="both"/>
        <w:rPr>
          <w:color w:val="000001"/>
          <w:sz w:val="24"/>
          <w:szCs w:val="24"/>
        </w:rPr>
      </w:pPr>
      <w:r>
        <w:rPr>
          <w:color w:val="000001"/>
          <w:sz w:val="24"/>
          <w:szCs w:val="24"/>
        </w:rPr>
        <w:t>Matrícula: 7412</w:t>
      </w:r>
    </w:p>
    <w:p>
      <w:pPr>
        <w:pStyle w:val="Normal"/>
        <w:widowControl w:val="false"/>
        <w:jc w:val="both"/>
        <w:rPr>
          <w:color w:val="000001"/>
          <w:sz w:val="24"/>
          <w:szCs w:val="24"/>
        </w:rPr>
      </w:pPr>
      <w:r>
        <w:rPr>
          <w:color w:val="000001"/>
          <w:sz w:val="24"/>
          <w:szCs w:val="24"/>
        </w:rPr>
        <w:t xml:space="preserve">Lotação: Secretaria de Comunicação Social (Secom) </w:t>
      </w:r>
    </w:p>
    <w:p>
      <w:pPr>
        <w:pStyle w:val="Normal"/>
        <w:widowControl w:val="false"/>
        <w:jc w:val="both"/>
        <w:rPr>
          <w:color w:val="000001"/>
          <w:sz w:val="24"/>
          <w:szCs w:val="24"/>
        </w:rPr>
      </w:pPr>
      <w:r>
        <w:rPr>
          <w:color w:val="000001"/>
          <w:sz w:val="24"/>
          <w:szCs w:val="24"/>
        </w:rPr>
        <w:t xml:space="preserve">E-mail: vitor.magalhaes@trt12.jus.br </w:t>
      </w:r>
    </w:p>
    <w:p>
      <w:pPr>
        <w:pStyle w:val="Normal"/>
        <w:widowControl w:val="false"/>
        <w:jc w:val="both"/>
        <w:rPr>
          <w:color w:val="000001"/>
          <w:sz w:val="24"/>
          <w:szCs w:val="24"/>
        </w:rPr>
      </w:pPr>
      <w:r>
        <w:rPr>
          <w:color w:val="000001"/>
          <w:sz w:val="24"/>
          <w:szCs w:val="24"/>
        </w:rPr>
        <w:t>Ramal: 4307</w:t>
      </w:r>
    </w:p>
    <w:p>
      <w:pPr>
        <w:pStyle w:val="Normal"/>
        <w:widowControl w:val="false"/>
        <w:jc w:val="both"/>
        <w:rPr>
          <w:b/>
          <w:b/>
          <w:color w:val="000001"/>
          <w:sz w:val="24"/>
          <w:szCs w:val="24"/>
        </w:rPr>
      </w:pPr>
      <w:r>
        <w:rPr>
          <w:b/>
          <w:color w:val="000001"/>
          <w:sz w:val="24"/>
          <w:szCs w:val="24"/>
        </w:rPr>
      </w:r>
    </w:p>
    <w:p>
      <w:pPr>
        <w:pStyle w:val="Normal"/>
        <w:widowControl w:val="false"/>
        <w:jc w:val="both"/>
        <w:rPr>
          <w:b/>
          <w:b/>
          <w:color w:val="000001"/>
          <w:sz w:val="24"/>
          <w:szCs w:val="24"/>
        </w:rPr>
      </w:pPr>
      <w:r>
        <w:rPr>
          <w:b/>
          <w:color w:val="000001"/>
          <w:sz w:val="24"/>
          <w:szCs w:val="24"/>
        </w:rPr>
        <w:t>Integrante administrativo titular:</w:t>
      </w:r>
    </w:p>
    <w:p>
      <w:pPr>
        <w:pStyle w:val="Normal"/>
        <w:widowControl w:val="false"/>
        <w:jc w:val="both"/>
        <w:rPr>
          <w:color w:val="000001"/>
          <w:sz w:val="24"/>
          <w:szCs w:val="24"/>
        </w:rPr>
      </w:pPr>
      <w:r>
        <w:rPr>
          <w:color w:val="000001"/>
          <w:sz w:val="24"/>
          <w:szCs w:val="24"/>
        </w:rPr>
        <w:t>MAURÍCIO LUIZ MORESCO</w:t>
      </w:r>
    </w:p>
    <w:p>
      <w:pPr>
        <w:pStyle w:val="Normal"/>
        <w:widowControl w:val="false"/>
        <w:jc w:val="both"/>
        <w:rPr>
          <w:color w:val="000001"/>
          <w:sz w:val="24"/>
          <w:szCs w:val="24"/>
        </w:rPr>
      </w:pPr>
      <w:r>
        <w:rPr>
          <w:color w:val="000001"/>
          <w:sz w:val="24"/>
          <w:szCs w:val="24"/>
        </w:rPr>
        <w:t>Matrícula: 7384</w:t>
      </w:r>
    </w:p>
    <w:p>
      <w:pPr>
        <w:pStyle w:val="Normal"/>
        <w:widowControl w:val="false"/>
        <w:jc w:val="both"/>
        <w:rPr>
          <w:color w:val="000001"/>
          <w:sz w:val="24"/>
          <w:szCs w:val="24"/>
        </w:rPr>
      </w:pPr>
      <w:r>
        <w:rPr>
          <w:color w:val="000001"/>
          <w:sz w:val="24"/>
          <w:szCs w:val="24"/>
        </w:rPr>
        <w:t>Lotação: Coordenadoria de Licitações e Contratos</w:t>
        <w:tab/>
      </w:r>
    </w:p>
    <w:p>
      <w:pPr>
        <w:pStyle w:val="Normal"/>
        <w:widowControl w:val="false"/>
        <w:jc w:val="both"/>
        <w:rPr>
          <w:color w:val="000001"/>
          <w:sz w:val="24"/>
          <w:szCs w:val="24"/>
        </w:rPr>
      </w:pPr>
      <w:r>
        <w:rPr>
          <w:color w:val="000001"/>
          <w:sz w:val="24"/>
          <w:szCs w:val="24"/>
        </w:rPr>
        <w:t>E-mail: mauricio.moresco@trt12.jus.br</w:t>
      </w:r>
    </w:p>
    <w:p>
      <w:pPr>
        <w:pStyle w:val="Normal"/>
        <w:widowControl w:val="false"/>
        <w:jc w:val="both"/>
        <w:rPr>
          <w:color w:val="000001"/>
          <w:sz w:val="24"/>
          <w:szCs w:val="24"/>
        </w:rPr>
      </w:pPr>
      <w:r>
        <w:rPr>
          <w:color w:val="000001"/>
          <w:sz w:val="24"/>
          <w:szCs w:val="24"/>
        </w:rPr>
        <w:t>Ramal: 4008</w:t>
      </w:r>
    </w:p>
    <w:p>
      <w:pPr>
        <w:pStyle w:val="Normal"/>
        <w:widowControl w:val="false"/>
        <w:jc w:val="both"/>
        <w:rPr>
          <w:b/>
          <w:b/>
          <w:color w:val="000001"/>
          <w:sz w:val="24"/>
          <w:szCs w:val="24"/>
        </w:rPr>
      </w:pPr>
      <w:r>
        <w:rPr>
          <w:b/>
          <w:color w:val="000001"/>
          <w:sz w:val="24"/>
          <w:szCs w:val="24"/>
        </w:rPr>
      </w:r>
    </w:p>
    <w:p>
      <w:pPr>
        <w:pStyle w:val="Normal"/>
        <w:widowControl w:val="false"/>
        <w:jc w:val="both"/>
        <w:rPr>
          <w:b/>
          <w:b/>
          <w:color w:val="000001"/>
          <w:sz w:val="24"/>
          <w:szCs w:val="24"/>
        </w:rPr>
      </w:pPr>
      <w:r>
        <w:rPr>
          <w:b/>
          <w:color w:val="000001"/>
          <w:sz w:val="24"/>
          <w:szCs w:val="24"/>
        </w:rPr>
        <w:t>Integrante administrativo substituto:</w:t>
      </w:r>
    </w:p>
    <w:p>
      <w:pPr>
        <w:pStyle w:val="Normal"/>
        <w:widowControl w:val="false"/>
        <w:jc w:val="both"/>
        <w:rPr>
          <w:color w:val="000001"/>
          <w:sz w:val="24"/>
          <w:szCs w:val="24"/>
        </w:rPr>
      </w:pPr>
      <w:r>
        <w:rPr>
          <w:color w:val="000001"/>
          <w:sz w:val="24"/>
          <w:szCs w:val="24"/>
        </w:rPr>
        <w:t>LILIANA REMOR BARRETO</w:t>
      </w:r>
    </w:p>
    <w:p>
      <w:pPr>
        <w:pStyle w:val="Normal"/>
        <w:widowControl w:val="false"/>
        <w:jc w:val="both"/>
        <w:rPr>
          <w:color w:val="000001"/>
          <w:sz w:val="24"/>
          <w:szCs w:val="24"/>
        </w:rPr>
      </w:pPr>
      <w:r>
        <w:rPr>
          <w:color w:val="000001"/>
          <w:sz w:val="24"/>
          <w:szCs w:val="24"/>
        </w:rPr>
        <w:t>Matrícula: 2251</w:t>
      </w:r>
    </w:p>
    <w:p>
      <w:pPr>
        <w:pStyle w:val="Normal"/>
        <w:widowControl w:val="false"/>
        <w:jc w:val="both"/>
        <w:rPr>
          <w:color w:val="000001"/>
          <w:sz w:val="24"/>
          <w:szCs w:val="24"/>
        </w:rPr>
      </w:pPr>
      <w:r>
        <w:rPr>
          <w:color w:val="000001"/>
          <w:sz w:val="24"/>
          <w:szCs w:val="24"/>
        </w:rPr>
        <w:t>Lotação: Coordenadoria de Licitações e Contratos</w:t>
        <w:tab/>
      </w:r>
    </w:p>
    <w:p>
      <w:pPr>
        <w:pStyle w:val="Normal"/>
        <w:widowControl w:val="false"/>
        <w:jc w:val="both"/>
        <w:rPr>
          <w:color w:val="000001"/>
          <w:sz w:val="24"/>
          <w:szCs w:val="24"/>
        </w:rPr>
      </w:pPr>
      <w:r>
        <w:rPr>
          <w:color w:val="000001"/>
          <w:sz w:val="24"/>
          <w:szCs w:val="24"/>
        </w:rPr>
        <w:t xml:space="preserve">E-mail: liliana.barreto@trt12.jus.br </w:t>
      </w:r>
    </w:p>
    <w:p>
      <w:pPr>
        <w:pStyle w:val="Normal"/>
        <w:widowControl w:val="false"/>
        <w:jc w:val="both"/>
        <w:rPr>
          <w:color w:val="000001"/>
          <w:sz w:val="24"/>
          <w:szCs w:val="24"/>
        </w:rPr>
      </w:pPr>
      <w:r>
        <w:rPr>
          <w:color w:val="000001"/>
          <w:sz w:val="24"/>
          <w:szCs w:val="24"/>
        </w:rPr>
        <w:t>Ramal: 4240</w:t>
      </w:r>
    </w:p>
    <w:p>
      <w:pPr>
        <w:pStyle w:val="Normal"/>
        <w:widowControl w:val="false"/>
        <w:jc w:val="both"/>
        <w:rPr>
          <w:b/>
          <w:b/>
          <w:color w:val="00B0F0"/>
          <w:sz w:val="24"/>
          <w:szCs w:val="24"/>
        </w:rPr>
      </w:pPr>
      <w:r>
        <w:rPr>
          <w:b/>
          <w:color w:val="00B0F0"/>
          <w:sz w:val="24"/>
          <w:szCs w:val="24"/>
        </w:rPr>
      </w:r>
    </w:p>
    <w:p>
      <w:pPr>
        <w:pStyle w:val="Normal"/>
        <w:widowControl w:val="false"/>
        <w:jc w:val="both"/>
        <w:rPr>
          <w:color w:val="00000A"/>
          <w:sz w:val="24"/>
          <w:szCs w:val="24"/>
        </w:rPr>
      </w:pPr>
      <w:r>
        <w:rPr>
          <w:b/>
          <w:color w:val="00000A"/>
          <w:sz w:val="24"/>
          <w:szCs w:val="24"/>
        </w:rPr>
        <w:t>Data:</w:t>
      </w:r>
      <w:r>
        <w:rPr>
          <w:color w:val="00000A"/>
          <w:sz w:val="24"/>
          <w:szCs w:val="24"/>
        </w:rPr>
        <w:t xml:space="preserve"> Florianópolis, 31 de agosto de 2023.</w:t>
      </w:r>
    </w:p>
    <w:p>
      <w:pPr>
        <w:pStyle w:val="Normal"/>
        <w:jc w:val="both"/>
        <w:rPr>
          <w:b/>
          <w:b/>
          <w:color w:val="00B0F0"/>
          <w:sz w:val="24"/>
          <w:szCs w:val="24"/>
        </w:rPr>
      </w:pPr>
      <w:r>
        <w:rPr>
          <w:b/>
          <w:color w:val="00B0F0"/>
          <w:sz w:val="24"/>
          <w:szCs w:val="24"/>
        </w:rPr>
      </w:r>
    </w:p>
    <w:p>
      <w:pPr>
        <w:pStyle w:val="Normal"/>
        <w:jc w:val="both"/>
        <w:rPr/>
      </w:pPr>
      <w:r>
        <w:rPr/>
      </w:r>
    </w:p>
    <w:sectPr>
      <w:headerReference w:type="default" r:id="rId4"/>
      <w:footerReference w:type="default" r:id="rId5"/>
      <w:type w:val="nextPage"/>
      <w:pgSz w:w="11906" w:h="16838"/>
      <w:pgMar w:left="1700" w:right="1133" w:header="720" w:top="1700" w:footer="0" w:bottom="1133"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 w:val="right" w:pos="8504" w:leader="none"/>
      </w:tabs>
      <w:spacing w:lineRule="auto" w:line="240"/>
      <w:jc w:val="right"/>
      <w:rPr/>
    </w:pPr>
    <w:r>
      <w:rPr>
        <w:sz w:val="20"/>
        <w:szCs w:val="20"/>
      </w:rPr>
      <w:fldChar w:fldCharType="begin"/>
    </w:r>
    <w:r>
      <w:instrText> PAGE </w:instrText>
    </w:r>
    <w:r>
      <w:fldChar w:fldCharType="separate"/>
    </w:r>
    <w:r>
      <w:t>12</w:t>
    </w:r>
    <w:r>
      <w:fldChar w:fldCharType="end"/>
    </w:r>
    <w:r>
      <w:rPr>
        <w:color w:val="000000"/>
        <w:sz w:val="20"/>
        <w:szCs w:val="20"/>
      </w:rPr>
      <w:t xml:space="preserve">                                                           </w:t>
    </w:r>
    <w:r>
      <w:rPr>
        <w:sz w:val="20"/>
        <w:szCs w:val="20"/>
      </w:rPr>
      <w:t xml:space="preserve"> </w:t>
    </w:r>
    <w:r>
      <w:rPr>
        <w:sz w:val="20"/>
        <w:szCs w:val="20"/>
      </w:rPr>
      <w:t>VERSÃO 1.3</w:t>
    </w:r>
  </w:p>
  <w:p>
    <w:pPr>
      <w:pStyle w:val="Normal"/>
      <w:spacing w:before="0" w:after="720"/>
      <w:jc w:val="right"/>
      <w:rPr>
        <w:sz w:val="20"/>
        <w:szCs w:val="20"/>
      </w:rPr>
    </w:pPr>
    <w:r>
      <w:rPr>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rPr>
    </w:pPr>
    <w:r>
      <w:rPr/>
      <w:drawing>
        <wp:inline distT="0" distB="0" distL="0" distR="0">
          <wp:extent cx="942975" cy="94297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942975" cy="942975"/>
                  </a:xfrm>
                  <a:prstGeom prst="rect">
                    <a:avLst/>
                  </a:prstGeom>
                  <a:noFill/>
                  <a:ln w="9525">
                    <a:noFill/>
                    <a:miter lim="800000"/>
                    <a:headEnd/>
                    <a:tailEnd/>
                  </a:ln>
                </pic:spPr>
              </pic:pic>
            </a:graphicData>
          </a:graphic>
        </wp:inline>
      </w:drawing>
    </w:r>
  </w:p>
  <w:p>
    <w:pPr>
      <w:pStyle w:val="Normal"/>
      <w:jc w:val="center"/>
      <w:rPr>
        <w:b/>
        <w:b/>
      </w:rPr>
    </w:pPr>
    <w:r>
      <w:rPr>
        <w:b/>
      </w:rPr>
      <w:t>TRIBUNAL REGIONAL DO TRABALHO DA 12ª REGIÃO</w:t>
    </w:r>
  </w:p>
  <w:p>
    <w:pPr>
      <w:pStyle w:val="Normal"/>
      <w:tabs>
        <w:tab w:val="center" w:pos="4252" w:leader="none"/>
        <w:tab w:val="right" w:pos="8504" w:leader="none"/>
      </w:tabs>
      <w:spacing w:lineRule="auto" w:line="24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sz w:val="24"/>
        <w:u w:val="none"/>
      </w:rPr>
    </w:lvl>
    <w:lvl w:ilvl="2">
      <w:start w:val="1"/>
      <w:numFmt w:val="bullet"/>
      <w:lvlText w:val="■"/>
      <w:lvlJc w:val="left"/>
      <w:pPr>
        <w:ind w:left="2160" w:hanging="360"/>
      </w:pPr>
      <w:rPr>
        <w:rFonts w:ascii="OpenSymbol" w:hAnsi="OpenSymbol" w:cs="OpenSymbol" w:hint="default"/>
        <w:sz w:val="24"/>
        <w:u w:val="none"/>
      </w:rPr>
    </w:lvl>
    <w:lvl w:ilvl="3">
      <w:start w:val="1"/>
      <w:numFmt w:val="bullet"/>
      <w:lvlText w:val=""/>
      <w:lvlJc w:val="left"/>
      <w:pPr>
        <w:ind w:left="2880" w:hanging="360"/>
      </w:pPr>
      <w:rPr>
        <w:rFonts w:ascii="Wingdings" w:hAnsi="Wingdings" w:cs="Wingdings" w:hint="default"/>
        <w:sz w:val="24"/>
        <w:u w:val="none"/>
      </w:rPr>
    </w:lvl>
    <w:lvl w:ilvl="4">
      <w:start w:val="1"/>
      <w:numFmt w:val="bullet"/>
      <w:lvlText w:val=""/>
      <w:lvlJc w:val="left"/>
      <w:pPr>
        <w:ind w:left="3600" w:hanging="360"/>
      </w:pPr>
      <w:rPr>
        <w:rFonts w:ascii="Wingdings 2" w:hAnsi="Wingdings 2" w:cs="Wingdings 2" w:hint="default"/>
        <w:sz w:val="24"/>
        <w:u w:val="none"/>
      </w:rPr>
    </w:lvl>
    <w:lvl w:ilvl="5">
      <w:start w:val="1"/>
      <w:numFmt w:val="bullet"/>
      <w:lvlText w:val="■"/>
      <w:lvlJc w:val="left"/>
      <w:pPr>
        <w:ind w:left="4320" w:hanging="360"/>
      </w:pPr>
      <w:rPr>
        <w:rFonts w:ascii="OpenSymbol" w:hAnsi="OpenSymbol" w:cs="OpenSymbol" w:hint="default"/>
        <w:sz w:val="24"/>
        <w:u w:val="none"/>
      </w:rPr>
    </w:lvl>
    <w:lvl w:ilvl="6">
      <w:start w:val="1"/>
      <w:numFmt w:val="bullet"/>
      <w:lvlText w:val=""/>
      <w:lvlJc w:val="left"/>
      <w:pPr>
        <w:ind w:left="5040" w:hanging="360"/>
      </w:pPr>
      <w:rPr>
        <w:rFonts w:ascii="Wingdings" w:hAnsi="Wingdings" w:cs="Wingdings" w:hint="default"/>
        <w:sz w:val="24"/>
        <w:u w:val="none"/>
      </w:rPr>
    </w:lvl>
    <w:lvl w:ilvl="7">
      <w:start w:val="1"/>
      <w:numFmt w:val="bullet"/>
      <w:lvlText w:val=""/>
      <w:lvlJc w:val="left"/>
      <w:pPr>
        <w:ind w:left="5760" w:hanging="360"/>
      </w:pPr>
      <w:rPr>
        <w:rFonts w:ascii="Wingdings 2" w:hAnsi="Wingdings 2" w:cs="Wingdings 2" w:hint="default"/>
        <w:sz w:val="24"/>
        <w:u w:val="none"/>
      </w:rPr>
    </w:lvl>
    <w:lvl w:ilvl="8">
      <w:start w:val="1"/>
      <w:numFmt w:val="bullet"/>
      <w:lvlText w:val="■"/>
      <w:lvlJc w:val="left"/>
      <w:pPr>
        <w:ind w:left="6480" w:hanging="360"/>
      </w:pPr>
      <w:rPr>
        <w:rFonts w:ascii="OpenSymbol" w:hAnsi="OpenSymbol" w:cs="OpenSymbol" w:hint="default"/>
        <w:sz w:val="24"/>
        <w:u w:val="none"/>
      </w:rPr>
    </w:lvl>
  </w:abstractNum>
  <w:abstractNum w:abstractNumId="2">
    <w:lvl w:ilvl="0">
      <w:start w:val="1"/>
      <w:numFmt w:val="lowerLetter"/>
      <w:lvlText w:val="%1)"/>
      <w:lvlJc w:val="left"/>
      <w:pPr>
        <w:ind w:left="720" w:hanging="360"/>
      </w:pPr>
      <w:rPr>
        <w:sz w:val="24"/>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sz w:val="24"/>
        <w:u w:val="none"/>
      </w:rPr>
    </w:lvl>
    <w:lvl w:ilvl="3">
      <w:start w:val="1"/>
      <w:numFmt w:val="lowerLetter"/>
      <w:lvlText w:val="(%4)"/>
      <w:lvlJc w:val="left"/>
      <w:pPr>
        <w:ind w:left="2880" w:hanging="360"/>
      </w:pPr>
      <w:rPr>
        <w:sz w:val="24"/>
        <w:u w:val="none"/>
      </w:rPr>
    </w:lvl>
    <w:lvl w:ilvl="4">
      <w:start w:val="1"/>
      <w:numFmt w:val="lowerRoman"/>
      <w:lvlText w:val="(%5)"/>
      <w:lvlJc w:val="right"/>
      <w:pPr>
        <w:ind w:left="3600" w:hanging="360"/>
      </w:pPr>
      <w:rPr>
        <w:sz w:val="24"/>
        <w:u w:val="none"/>
      </w:rPr>
    </w:lvl>
    <w:lvl w:ilvl="5">
      <w:start w:val="1"/>
      <w:numFmt w:val="decimal"/>
      <w:lvlText w:val="(%6)"/>
      <w:lvlJc w:val="left"/>
      <w:pPr>
        <w:ind w:left="4320" w:hanging="360"/>
      </w:pPr>
      <w:rPr>
        <w:sz w:val="24"/>
        <w:u w:val="none"/>
      </w:rPr>
    </w:lvl>
    <w:lvl w:ilvl="6">
      <w:start w:val="1"/>
      <w:numFmt w:val="lowerLetter"/>
      <w:lvlText w:val="%7."/>
      <w:lvlJc w:val="left"/>
      <w:pPr>
        <w:ind w:left="5040" w:hanging="360"/>
      </w:pPr>
      <w:rPr>
        <w:sz w:val="24"/>
        <w:u w:val="none"/>
      </w:rPr>
    </w:lvl>
    <w:lvl w:ilvl="7">
      <w:start w:val="1"/>
      <w:numFmt w:val="lowerRoman"/>
      <w:lvlText w:val="%8."/>
      <w:lvlJc w:val="right"/>
      <w:pPr>
        <w:ind w:left="5760" w:hanging="360"/>
      </w:pPr>
      <w:rPr>
        <w:sz w:val="24"/>
        <w:u w:val="none"/>
      </w:rPr>
    </w:lvl>
    <w:lvl w:ilvl="8">
      <w:start w:val="1"/>
      <w:numFmt w:val="decimal"/>
      <w:lvlText w:val="%9."/>
      <w:lvlJc w:val="left"/>
      <w:pPr>
        <w:ind w:left="6480" w:hanging="360"/>
      </w:pPr>
      <w:rPr>
        <w:sz w:val="24"/>
        <w:u w:val="none"/>
      </w:rPr>
    </w:lvl>
  </w:abstractNum>
  <w:abstractNum w:abstractNumId="3">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sz w:val="24"/>
        <w:u w:val="none"/>
      </w:rPr>
    </w:lvl>
    <w:lvl w:ilvl="2">
      <w:start w:val="1"/>
      <w:numFmt w:val="bullet"/>
      <w:lvlText w:val="■"/>
      <w:lvlJc w:val="left"/>
      <w:pPr>
        <w:ind w:left="2160" w:hanging="360"/>
      </w:pPr>
      <w:rPr>
        <w:rFonts w:ascii="OpenSymbol" w:hAnsi="OpenSymbol" w:cs="OpenSymbol" w:hint="default"/>
        <w:sz w:val="24"/>
        <w:u w:val="none"/>
      </w:rPr>
    </w:lvl>
    <w:lvl w:ilvl="3">
      <w:start w:val="1"/>
      <w:numFmt w:val="bullet"/>
      <w:lvlText w:val=""/>
      <w:lvlJc w:val="left"/>
      <w:pPr>
        <w:ind w:left="2880" w:hanging="360"/>
      </w:pPr>
      <w:rPr>
        <w:rFonts w:ascii="Wingdings" w:hAnsi="Wingdings" w:cs="Wingdings" w:hint="default"/>
        <w:sz w:val="24"/>
        <w:u w:val="none"/>
      </w:rPr>
    </w:lvl>
    <w:lvl w:ilvl="4">
      <w:start w:val="1"/>
      <w:numFmt w:val="bullet"/>
      <w:lvlText w:val=""/>
      <w:lvlJc w:val="left"/>
      <w:pPr>
        <w:ind w:left="3600" w:hanging="360"/>
      </w:pPr>
      <w:rPr>
        <w:rFonts w:ascii="Wingdings 2" w:hAnsi="Wingdings 2" w:cs="Wingdings 2" w:hint="default"/>
        <w:sz w:val="24"/>
        <w:u w:val="none"/>
      </w:rPr>
    </w:lvl>
    <w:lvl w:ilvl="5">
      <w:start w:val="1"/>
      <w:numFmt w:val="bullet"/>
      <w:lvlText w:val="■"/>
      <w:lvlJc w:val="left"/>
      <w:pPr>
        <w:ind w:left="4320" w:hanging="360"/>
      </w:pPr>
      <w:rPr>
        <w:rFonts w:ascii="OpenSymbol" w:hAnsi="OpenSymbol" w:cs="OpenSymbol" w:hint="default"/>
        <w:sz w:val="24"/>
        <w:u w:val="none"/>
      </w:rPr>
    </w:lvl>
    <w:lvl w:ilvl="6">
      <w:start w:val="1"/>
      <w:numFmt w:val="bullet"/>
      <w:lvlText w:val=""/>
      <w:lvlJc w:val="left"/>
      <w:pPr>
        <w:ind w:left="5040" w:hanging="360"/>
      </w:pPr>
      <w:rPr>
        <w:rFonts w:ascii="Wingdings" w:hAnsi="Wingdings" w:cs="Wingdings" w:hint="default"/>
        <w:sz w:val="24"/>
        <w:u w:val="none"/>
      </w:rPr>
    </w:lvl>
    <w:lvl w:ilvl="7">
      <w:start w:val="1"/>
      <w:numFmt w:val="bullet"/>
      <w:lvlText w:val=""/>
      <w:lvlJc w:val="left"/>
      <w:pPr>
        <w:ind w:left="5760" w:hanging="360"/>
      </w:pPr>
      <w:rPr>
        <w:rFonts w:ascii="Wingdings 2" w:hAnsi="Wingdings 2" w:cs="Wingdings 2" w:hint="default"/>
        <w:sz w:val="24"/>
        <w:u w:val="none"/>
      </w:rPr>
    </w:lvl>
    <w:lvl w:ilvl="8">
      <w:start w:val="1"/>
      <w:numFmt w:val="bullet"/>
      <w:lvlText w:val="■"/>
      <w:lvlJc w:val="left"/>
      <w:pPr>
        <w:ind w:left="6480" w:hanging="360"/>
      </w:pPr>
      <w:rPr>
        <w:rFonts w:ascii="OpenSymbol" w:hAnsi="OpenSymbol" w:cs="OpenSymbol" w:hint="default"/>
        <w:sz w:val="24"/>
        <w:u w:val="none"/>
      </w:rPr>
    </w:lvl>
  </w:abstractNum>
  <w:abstractNum w:abstractNumId="4">
    <w:lvl w:ilvl="0">
      <w:start w:val="1"/>
      <w:numFmt w:val="lowerLetter"/>
      <w:lvlText w:val="%1."/>
      <w:lvlJc w:val="left"/>
      <w:pPr>
        <w:ind w:left="720" w:hanging="360"/>
      </w:pPr>
      <w:rPr>
        <w:sz w:val="24"/>
        <w:u w:val="none"/>
        <w:b/>
        <w:szCs w:val="24"/>
      </w:rPr>
    </w:lvl>
    <w:lvl w:ilvl="1">
      <w:start w:val="1"/>
      <w:numFmt w:val="lowerRoman"/>
      <w:lvlText w:val="%2."/>
      <w:lvlJc w:val="right"/>
      <w:pPr>
        <w:ind w:left="1440" w:hanging="360"/>
      </w:pPr>
      <w:rPr>
        <w:sz w:val="24"/>
        <w:u w:val="none"/>
        <w:b/>
        <w:szCs w:val="24"/>
      </w:rPr>
    </w:lvl>
    <w:lvl w:ilvl="2">
      <w:start w:val="1"/>
      <w:numFmt w:val="lowerRoman"/>
      <w:lvlText w:val="%3."/>
      <w:lvlJc w:val="right"/>
      <w:pPr>
        <w:ind w:left="2160" w:hanging="360"/>
      </w:pPr>
      <w:rPr>
        <w:sz w:val="24"/>
        <w:u w:val="none"/>
        <w:b/>
        <w:szCs w:val="24"/>
      </w:rPr>
    </w:lvl>
    <w:lvl w:ilvl="3">
      <w:start w:val="1"/>
      <w:numFmt w:val="decimal"/>
      <w:lvlText w:val="%4."/>
      <w:lvlJc w:val="left"/>
      <w:pPr>
        <w:ind w:left="2880" w:hanging="360"/>
      </w:pPr>
      <w:rPr>
        <w:sz w:val="24"/>
        <w:u w:val="none"/>
        <w:b/>
        <w:szCs w:val="24"/>
      </w:rPr>
    </w:lvl>
    <w:lvl w:ilvl="4">
      <w:start w:val="1"/>
      <w:numFmt w:val="lowerLetter"/>
      <w:lvlText w:val="%5."/>
      <w:lvlJc w:val="left"/>
      <w:pPr>
        <w:ind w:left="3600" w:hanging="360"/>
      </w:pPr>
      <w:rPr>
        <w:sz w:val="24"/>
        <w:u w:val="none"/>
        <w:b/>
        <w:szCs w:val="24"/>
      </w:rPr>
    </w:lvl>
    <w:lvl w:ilvl="5">
      <w:start w:val="1"/>
      <w:numFmt w:val="lowerRoman"/>
      <w:lvlText w:val="%6."/>
      <w:lvlJc w:val="right"/>
      <w:pPr>
        <w:ind w:left="4320" w:hanging="360"/>
      </w:pPr>
      <w:rPr>
        <w:sz w:val="24"/>
        <w:u w:val="none"/>
        <w:b/>
        <w:szCs w:val="24"/>
      </w:rPr>
    </w:lvl>
    <w:lvl w:ilvl="6">
      <w:start w:val="1"/>
      <w:numFmt w:val="decimal"/>
      <w:lvlText w:val="%7."/>
      <w:lvlJc w:val="left"/>
      <w:pPr>
        <w:ind w:left="5040" w:hanging="360"/>
      </w:pPr>
      <w:rPr>
        <w:sz w:val="24"/>
        <w:u w:val="none"/>
        <w:b/>
        <w:szCs w:val="24"/>
      </w:rPr>
    </w:lvl>
    <w:lvl w:ilvl="7">
      <w:start w:val="1"/>
      <w:numFmt w:val="lowerLetter"/>
      <w:lvlText w:val="%8."/>
      <w:lvlJc w:val="left"/>
      <w:pPr>
        <w:ind w:left="5760" w:hanging="360"/>
      </w:pPr>
      <w:rPr>
        <w:sz w:val="24"/>
        <w:u w:val="none"/>
        <w:b/>
        <w:szCs w:val="24"/>
      </w:rPr>
    </w:lvl>
    <w:lvl w:ilvl="8">
      <w:start w:val="1"/>
      <w:numFmt w:val="lowerRoman"/>
      <w:lvlText w:val="%9."/>
      <w:lvlJc w:val="right"/>
      <w:pPr>
        <w:ind w:left="6480" w:hanging="360"/>
      </w:pPr>
      <w:rPr>
        <w:sz w:val="24"/>
        <w:u w:val="none"/>
        <w:b/>
        <w:szCs w:val="24"/>
      </w:rPr>
    </w:lvl>
  </w:abstractNum>
  <w:abstractNum w:abstractNumId="5">
    <w:lvl w:ilvl="0">
      <w:start w:val="1"/>
      <w:numFmt w:val="upperLetter"/>
      <w:lvlText w:val="%1."/>
      <w:lvlJc w:val="left"/>
      <w:pPr>
        <w:ind w:left="720" w:hanging="360"/>
      </w:pPr>
      <w:rPr>
        <w:sz w:val="24"/>
        <w:u w:val="none"/>
      </w:rPr>
    </w:lvl>
    <w:lvl w:ilvl="1">
      <w:start w:val="1"/>
      <w:numFmt w:val="lowerLetter"/>
      <w:lvlText w:val="%2."/>
      <w:lvlJc w:val="left"/>
      <w:pPr>
        <w:ind w:left="1440" w:hanging="360"/>
      </w:pPr>
      <w:rPr>
        <w:sz w:val="24"/>
        <w:u w:val="none"/>
      </w:rPr>
    </w:lvl>
    <w:lvl w:ilvl="2">
      <w:start w:val="1"/>
      <w:numFmt w:val="lowerRoman"/>
      <w:lvlText w:val="%3."/>
      <w:lvlJc w:val="right"/>
      <w:pPr>
        <w:ind w:left="2160" w:hanging="360"/>
      </w:pPr>
      <w:rPr>
        <w:sz w:val="24"/>
        <w:u w:val="none"/>
      </w:rPr>
    </w:lvl>
    <w:lvl w:ilvl="3">
      <w:start w:val="1"/>
      <w:numFmt w:val="decimal"/>
      <w:lvlText w:val="%4."/>
      <w:lvlJc w:val="left"/>
      <w:pPr>
        <w:ind w:left="2880" w:hanging="360"/>
      </w:pPr>
      <w:rPr>
        <w:sz w:val="24"/>
        <w:u w:val="none"/>
      </w:rPr>
    </w:lvl>
    <w:lvl w:ilvl="4">
      <w:start w:val="1"/>
      <w:numFmt w:val="lowerLetter"/>
      <w:lvlText w:val="%5."/>
      <w:lvlJc w:val="left"/>
      <w:pPr>
        <w:ind w:left="3600" w:hanging="360"/>
      </w:pPr>
      <w:rPr>
        <w:sz w:val="24"/>
        <w:u w:val="none"/>
      </w:rPr>
    </w:lvl>
    <w:lvl w:ilvl="5">
      <w:start w:val="1"/>
      <w:numFmt w:val="lowerRoman"/>
      <w:lvlText w:val="%6."/>
      <w:lvlJc w:val="right"/>
      <w:pPr>
        <w:ind w:left="4320" w:hanging="360"/>
      </w:pPr>
      <w:rPr>
        <w:sz w:val="24"/>
        <w:u w:val="none"/>
      </w:rPr>
    </w:lvl>
    <w:lvl w:ilvl="6">
      <w:start w:val="1"/>
      <w:numFmt w:val="decimal"/>
      <w:lvlText w:val="%7."/>
      <w:lvlJc w:val="left"/>
      <w:pPr>
        <w:ind w:left="5040" w:hanging="360"/>
      </w:pPr>
      <w:rPr>
        <w:sz w:val="24"/>
        <w:u w:val="none"/>
      </w:rPr>
    </w:lvl>
    <w:lvl w:ilvl="7">
      <w:start w:val="1"/>
      <w:numFmt w:val="lowerLetter"/>
      <w:lvlText w:val="%8."/>
      <w:lvlJc w:val="left"/>
      <w:pPr>
        <w:ind w:left="5760" w:hanging="360"/>
      </w:pPr>
      <w:rPr>
        <w:sz w:val="24"/>
        <w:u w:val="none"/>
      </w:rPr>
    </w:lvl>
    <w:lvl w:ilvl="8">
      <w:start w:val="1"/>
      <w:numFmt w:val="lowerRoman"/>
      <w:lvlText w:val="%9."/>
      <w:lvlJc w:val="right"/>
      <w:pPr>
        <w:ind w:left="6480" w:hanging="360"/>
      </w:pPr>
      <w:rPr>
        <w:sz w:val="24"/>
        <w:u w:val="none"/>
      </w:rPr>
    </w:lvl>
  </w:abstractNum>
  <w:abstractNum w:abstractNumId="6">
    <w:lvl w:ilvl="0">
      <w:start w:val="1"/>
      <w:numFmt w:val="lowerLetter"/>
      <w:lvlText w:val="%1)"/>
      <w:lvlJc w:val="left"/>
      <w:pPr>
        <w:ind w:left="720" w:hanging="360"/>
      </w:pPr>
      <w:rPr>
        <w:sz w:val="24"/>
        <w:u w:val="none"/>
        <w:b/>
        <w:szCs w:val="24"/>
      </w:rPr>
    </w:lvl>
    <w:lvl w:ilvl="1">
      <w:start w:val="1"/>
      <w:numFmt w:val="lowerRoman"/>
      <w:lvlText w:val="%2)"/>
      <w:lvlJc w:val="right"/>
      <w:pPr>
        <w:ind w:left="1440" w:hanging="360"/>
      </w:pPr>
      <w:rPr>
        <w:sz w:val="24"/>
        <w:u w:val="none"/>
        <w:b/>
        <w:szCs w:val="24"/>
      </w:rPr>
    </w:lvl>
    <w:lvl w:ilvl="2">
      <w:start w:val="1"/>
      <w:numFmt w:val="decimal"/>
      <w:lvlText w:val="%3)"/>
      <w:lvlJc w:val="left"/>
      <w:pPr>
        <w:ind w:left="2160" w:hanging="360"/>
      </w:pPr>
      <w:rPr>
        <w:sz w:val="24"/>
        <w:u w:val="none"/>
        <w:b/>
        <w:szCs w:val="24"/>
      </w:rPr>
    </w:lvl>
    <w:lvl w:ilvl="3">
      <w:start w:val="1"/>
      <w:numFmt w:val="lowerLetter"/>
      <w:lvlText w:val="(%4)"/>
      <w:lvlJc w:val="left"/>
      <w:pPr>
        <w:ind w:left="2880" w:hanging="360"/>
      </w:pPr>
      <w:rPr>
        <w:sz w:val="24"/>
        <w:u w:val="none"/>
        <w:b/>
        <w:szCs w:val="24"/>
      </w:rPr>
    </w:lvl>
    <w:lvl w:ilvl="4">
      <w:start w:val="1"/>
      <w:numFmt w:val="lowerRoman"/>
      <w:lvlText w:val="(%5)"/>
      <w:lvlJc w:val="right"/>
      <w:pPr>
        <w:ind w:left="3600" w:hanging="360"/>
      </w:pPr>
      <w:rPr>
        <w:sz w:val="24"/>
        <w:u w:val="none"/>
        <w:b/>
        <w:szCs w:val="24"/>
      </w:rPr>
    </w:lvl>
    <w:lvl w:ilvl="5">
      <w:start w:val="1"/>
      <w:numFmt w:val="decimal"/>
      <w:lvlText w:val="(%6)"/>
      <w:lvlJc w:val="left"/>
      <w:pPr>
        <w:ind w:left="4320" w:hanging="360"/>
      </w:pPr>
      <w:rPr>
        <w:sz w:val="24"/>
        <w:u w:val="none"/>
        <w:b/>
        <w:szCs w:val="24"/>
      </w:rPr>
    </w:lvl>
    <w:lvl w:ilvl="6">
      <w:start w:val="1"/>
      <w:numFmt w:val="lowerLetter"/>
      <w:lvlText w:val="%7."/>
      <w:lvlJc w:val="left"/>
      <w:pPr>
        <w:ind w:left="5040" w:hanging="360"/>
      </w:pPr>
      <w:rPr>
        <w:sz w:val="24"/>
        <w:u w:val="none"/>
        <w:b/>
        <w:szCs w:val="24"/>
      </w:rPr>
    </w:lvl>
    <w:lvl w:ilvl="7">
      <w:start w:val="1"/>
      <w:numFmt w:val="lowerRoman"/>
      <w:lvlText w:val="%8."/>
      <w:lvlJc w:val="right"/>
      <w:pPr>
        <w:ind w:left="5760" w:hanging="360"/>
      </w:pPr>
      <w:rPr>
        <w:sz w:val="24"/>
        <w:u w:val="none"/>
        <w:b/>
        <w:szCs w:val="24"/>
      </w:rPr>
    </w:lvl>
    <w:lvl w:ilvl="8">
      <w:start w:val="1"/>
      <w:numFmt w:val="decimal"/>
      <w:lvlText w:val="%9."/>
      <w:lvlJc w:val="left"/>
      <w:pPr>
        <w:ind w:left="6480" w:hanging="360"/>
      </w:pPr>
      <w:rPr>
        <w:sz w:val="24"/>
        <w:u w:val="none"/>
        <w:b/>
        <w:szCs w:val="24"/>
      </w:rPr>
    </w:lvl>
  </w:abstractNum>
  <w:abstractNum w:abstractNumId="7">
    <w:lvl w:ilvl="0">
      <w:start w:val="1"/>
      <w:numFmt w:val="decimal"/>
      <w:lvlText w:val="%1."/>
      <w:lvlJc w:val="left"/>
      <w:pPr>
        <w:ind w:left="720" w:hanging="360"/>
      </w:pPr>
      <w:rPr>
        <w:sz w:val="24"/>
        <w:szCs w:val="24"/>
        <w:color w:val="6AA84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lvl w:ilvl="0">
      <w:start w:val="1"/>
      <w:numFmt w:val="lowerLetter"/>
      <w:lvlText w:val="%1."/>
      <w:lvlJc w:val="left"/>
      <w:pPr>
        <w:ind w:left="0" w:hanging="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lvl w:ilvl="0">
      <w:start w:val="1"/>
      <w:numFmt w:val="lowerLetter"/>
      <w:lvlText w:val="%1)"/>
      <w:lvlJc w:val="left"/>
      <w:pPr>
        <w:ind w:left="720" w:hanging="360"/>
      </w:pPr>
      <w:rPr>
        <w:sz w:val="24"/>
        <w:u w:val="none"/>
        <w:szCs w:val="24"/>
        <w:color w:val="6AA84F"/>
      </w:rPr>
    </w:lvl>
    <w:lvl w:ilvl="1">
      <w:start w:val="1"/>
      <w:numFmt w:val="lowerRoman"/>
      <w:lvlText w:val="%2)"/>
      <w:lvlJc w:val="right"/>
      <w:pPr>
        <w:ind w:left="1440" w:hanging="360"/>
      </w:pPr>
      <w:rPr>
        <w:sz w:val="24"/>
        <w:u w:val="none"/>
        <w:b/>
        <w:szCs w:val="24"/>
      </w:rPr>
    </w:lvl>
    <w:lvl w:ilvl="2">
      <w:start w:val="1"/>
      <w:numFmt w:val="decimal"/>
      <w:lvlText w:val="%3)"/>
      <w:lvlJc w:val="left"/>
      <w:pPr>
        <w:ind w:left="2160" w:hanging="360"/>
      </w:pPr>
      <w:rPr>
        <w:sz w:val="24"/>
        <w:u w:val="none"/>
        <w:b/>
        <w:szCs w:val="24"/>
      </w:rPr>
    </w:lvl>
    <w:lvl w:ilvl="3">
      <w:start w:val="1"/>
      <w:numFmt w:val="lowerLetter"/>
      <w:lvlText w:val="(%4)"/>
      <w:lvlJc w:val="left"/>
      <w:pPr>
        <w:ind w:left="2880" w:hanging="360"/>
      </w:pPr>
      <w:rPr>
        <w:sz w:val="24"/>
        <w:u w:val="none"/>
        <w:b/>
        <w:szCs w:val="24"/>
      </w:rPr>
    </w:lvl>
    <w:lvl w:ilvl="4">
      <w:start w:val="1"/>
      <w:numFmt w:val="lowerRoman"/>
      <w:lvlText w:val="(%5)"/>
      <w:lvlJc w:val="right"/>
      <w:pPr>
        <w:ind w:left="3600" w:hanging="360"/>
      </w:pPr>
      <w:rPr>
        <w:sz w:val="24"/>
        <w:u w:val="none"/>
        <w:b/>
        <w:szCs w:val="24"/>
      </w:rPr>
    </w:lvl>
    <w:lvl w:ilvl="5">
      <w:start w:val="1"/>
      <w:numFmt w:val="decimal"/>
      <w:lvlText w:val="(%6)"/>
      <w:lvlJc w:val="left"/>
      <w:pPr>
        <w:ind w:left="4320" w:hanging="360"/>
      </w:pPr>
      <w:rPr>
        <w:sz w:val="24"/>
        <w:u w:val="none"/>
        <w:b/>
        <w:szCs w:val="24"/>
      </w:rPr>
    </w:lvl>
    <w:lvl w:ilvl="6">
      <w:start w:val="1"/>
      <w:numFmt w:val="lowerLetter"/>
      <w:lvlText w:val="%7."/>
      <w:lvlJc w:val="left"/>
      <w:pPr>
        <w:ind w:left="5040" w:hanging="360"/>
      </w:pPr>
      <w:rPr>
        <w:sz w:val="24"/>
        <w:u w:val="none"/>
        <w:b/>
        <w:szCs w:val="24"/>
      </w:rPr>
    </w:lvl>
    <w:lvl w:ilvl="7">
      <w:start w:val="1"/>
      <w:numFmt w:val="lowerRoman"/>
      <w:lvlText w:val="%8."/>
      <w:lvlJc w:val="right"/>
      <w:pPr>
        <w:ind w:left="5760" w:hanging="360"/>
      </w:pPr>
      <w:rPr>
        <w:sz w:val="24"/>
        <w:u w:val="none"/>
        <w:b/>
        <w:szCs w:val="24"/>
      </w:rPr>
    </w:lvl>
    <w:lvl w:ilvl="8">
      <w:start w:val="1"/>
      <w:numFmt w:val="decimal"/>
      <w:lvlText w:val="%9."/>
      <w:lvlJc w:val="left"/>
      <w:pPr>
        <w:ind w:left="6480" w:hanging="360"/>
      </w:pPr>
      <w:rPr>
        <w:sz w:val="24"/>
        <w:u w:val="none"/>
        <w:b/>
        <w:szCs w:val="24"/>
      </w:rPr>
    </w:lvl>
  </w:abstractNum>
  <w:abstractNum w:abstractNumId="10">
    <w:lvl w:ilvl="0">
      <w:start w:val="1"/>
      <w:numFmt w:val="lowerLetter"/>
      <w:lvlText w:val="%1)"/>
      <w:lvlJc w:val="left"/>
      <w:pPr>
        <w:ind w:left="720" w:hanging="360"/>
      </w:pPr>
      <w:rPr>
        <w:sz w:val="24"/>
        <w:u w:val="none"/>
        <w:szCs w:val="24"/>
        <w:color w:val="6AA84F"/>
      </w:rPr>
    </w:lvl>
    <w:lvl w:ilvl="1">
      <w:start w:val="1"/>
      <w:numFmt w:val="lowerRoman"/>
      <w:lvlText w:val="%2)"/>
      <w:lvlJc w:val="right"/>
      <w:pPr>
        <w:ind w:left="1440" w:hanging="360"/>
      </w:pPr>
      <w:rPr>
        <w:sz w:val="24"/>
        <w:u w:val="none"/>
        <w:b/>
        <w:szCs w:val="24"/>
      </w:rPr>
    </w:lvl>
    <w:lvl w:ilvl="2">
      <w:start w:val="1"/>
      <w:numFmt w:val="decimal"/>
      <w:lvlText w:val="%3)"/>
      <w:lvlJc w:val="left"/>
      <w:pPr>
        <w:ind w:left="2160" w:hanging="360"/>
      </w:pPr>
      <w:rPr>
        <w:sz w:val="24"/>
        <w:u w:val="none"/>
        <w:b/>
        <w:szCs w:val="24"/>
      </w:rPr>
    </w:lvl>
    <w:lvl w:ilvl="3">
      <w:start w:val="1"/>
      <w:numFmt w:val="lowerLetter"/>
      <w:lvlText w:val="(%4)"/>
      <w:lvlJc w:val="left"/>
      <w:pPr>
        <w:ind w:left="2880" w:hanging="360"/>
      </w:pPr>
      <w:rPr>
        <w:sz w:val="24"/>
        <w:u w:val="none"/>
        <w:b/>
        <w:szCs w:val="24"/>
      </w:rPr>
    </w:lvl>
    <w:lvl w:ilvl="4">
      <w:start w:val="1"/>
      <w:numFmt w:val="lowerRoman"/>
      <w:lvlText w:val="(%5)"/>
      <w:lvlJc w:val="right"/>
      <w:pPr>
        <w:ind w:left="3600" w:hanging="360"/>
      </w:pPr>
      <w:rPr>
        <w:sz w:val="24"/>
        <w:u w:val="none"/>
        <w:b/>
        <w:szCs w:val="24"/>
      </w:rPr>
    </w:lvl>
    <w:lvl w:ilvl="5">
      <w:start w:val="1"/>
      <w:numFmt w:val="decimal"/>
      <w:lvlText w:val="(%6)"/>
      <w:lvlJc w:val="left"/>
      <w:pPr>
        <w:ind w:left="4320" w:hanging="360"/>
      </w:pPr>
      <w:rPr>
        <w:sz w:val="24"/>
        <w:u w:val="none"/>
        <w:b/>
        <w:szCs w:val="24"/>
      </w:rPr>
    </w:lvl>
    <w:lvl w:ilvl="6">
      <w:start w:val="1"/>
      <w:numFmt w:val="lowerLetter"/>
      <w:lvlText w:val="%7."/>
      <w:lvlJc w:val="left"/>
      <w:pPr>
        <w:ind w:left="5040" w:hanging="360"/>
      </w:pPr>
      <w:rPr>
        <w:sz w:val="24"/>
        <w:u w:val="none"/>
        <w:b/>
        <w:szCs w:val="24"/>
      </w:rPr>
    </w:lvl>
    <w:lvl w:ilvl="7">
      <w:start w:val="1"/>
      <w:numFmt w:val="lowerRoman"/>
      <w:lvlText w:val="%8."/>
      <w:lvlJc w:val="right"/>
      <w:pPr>
        <w:ind w:left="5760" w:hanging="360"/>
      </w:pPr>
      <w:rPr>
        <w:sz w:val="24"/>
        <w:u w:val="none"/>
        <w:b/>
        <w:szCs w:val="24"/>
      </w:rPr>
    </w:lvl>
    <w:lvl w:ilvl="8">
      <w:start w:val="1"/>
      <w:numFmt w:val="decimal"/>
      <w:lvlText w:val="%9."/>
      <w:lvlJc w:val="left"/>
      <w:pPr>
        <w:ind w:left="6480" w:hanging="360"/>
      </w:pPr>
      <w:rPr>
        <w:sz w:val="24"/>
        <w:u w:val="none"/>
        <w:b/>
        <w:szCs w:val="24"/>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jc w:val="left"/>
    </w:pPr>
    <w:rPr>
      <w:rFonts w:ascii="Arial" w:hAnsi="Arial" w:eastAsia="Arial" w:cs="Arial"/>
      <w:color w:val="auto"/>
      <w:sz w:val="22"/>
      <w:szCs w:val="22"/>
      <w:lang w:val="pt-BR" w:eastAsia="pt-BR" w:bidi="ar-SA"/>
    </w:rPr>
  </w:style>
  <w:style w:type="paragraph" w:styleId="Ttulo1">
    <w:name w:val="Título 1"/>
    <w:basedOn w:val="Normal"/>
    <w:next w:val="Normal"/>
    <w:uiPriority w:val="9"/>
    <w:qFormat/>
    <w:pPr>
      <w:keepNext/>
      <w:keepLines/>
      <w:spacing w:before="400" w:after="120"/>
      <w:outlineLvl w:val="0"/>
    </w:pPr>
    <w:rPr>
      <w:sz w:val="40"/>
      <w:szCs w:val="40"/>
    </w:rPr>
  </w:style>
  <w:style w:type="paragraph" w:styleId="Ttulo2">
    <w:name w:val="Título 2"/>
    <w:basedOn w:val="Normal"/>
    <w:next w:val="Normal"/>
    <w:uiPriority w:val="9"/>
    <w:semiHidden/>
    <w:unhideWhenUsed/>
    <w:qFormat/>
    <w:pPr>
      <w:keepNext/>
      <w:keepLines/>
      <w:spacing w:before="360" w:after="120"/>
      <w:outlineLvl w:val="1"/>
    </w:pPr>
    <w:rPr>
      <w:sz w:val="32"/>
      <w:szCs w:val="32"/>
    </w:rPr>
  </w:style>
  <w:style w:type="paragraph" w:styleId="Ttulo3">
    <w:name w:val="Título 3"/>
    <w:basedOn w:val="Normal"/>
    <w:next w:val="Normal"/>
    <w:uiPriority w:val="9"/>
    <w:semiHidden/>
    <w:unhideWhenUsed/>
    <w:qFormat/>
    <w:pPr>
      <w:keepNext/>
      <w:keepLines/>
      <w:spacing w:before="320" w:after="80"/>
      <w:outlineLvl w:val="2"/>
    </w:pPr>
    <w:rPr>
      <w:color w:val="434343"/>
      <w:sz w:val="28"/>
      <w:szCs w:val="28"/>
    </w:rPr>
  </w:style>
  <w:style w:type="paragraph" w:styleId="Ttulo4">
    <w:name w:val="Título 4"/>
    <w:basedOn w:val="Normal"/>
    <w:next w:val="Normal"/>
    <w:uiPriority w:val="9"/>
    <w:semiHidden/>
    <w:unhideWhenUsed/>
    <w:qFormat/>
    <w:pPr>
      <w:keepNext/>
      <w:keepLines/>
      <w:spacing w:before="280" w:after="80"/>
      <w:outlineLvl w:val="3"/>
    </w:pPr>
    <w:rPr>
      <w:color w:val="666666"/>
      <w:sz w:val="24"/>
      <w:szCs w:val="24"/>
    </w:rPr>
  </w:style>
  <w:style w:type="paragraph" w:styleId="Ttulo5">
    <w:name w:val="Título 5"/>
    <w:basedOn w:val="Normal"/>
    <w:next w:val="Normal"/>
    <w:uiPriority w:val="9"/>
    <w:semiHidden/>
    <w:unhideWhenUsed/>
    <w:qFormat/>
    <w:pPr>
      <w:keepNext/>
      <w:keepLines/>
      <w:spacing w:before="240" w:after="80"/>
      <w:outlineLvl w:val="4"/>
    </w:pPr>
    <w:rPr>
      <w:color w:val="666666"/>
    </w:rPr>
  </w:style>
  <w:style w:type="paragraph" w:styleId="Ttulo6">
    <w:name w:val="Título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ListLabel1">
    <w:name w:val="ListLabel 1"/>
    <w:qFormat/>
    <w:rPr>
      <w:sz w:val="24"/>
      <w:u w:val="none"/>
    </w:rPr>
  </w:style>
  <w:style w:type="character" w:styleId="ListLabel2">
    <w:name w:val="ListLabel 2"/>
    <w:qFormat/>
    <w:rPr>
      <w:b/>
      <w:sz w:val="24"/>
      <w:szCs w:val="24"/>
      <w:u w:val="none"/>
    </w:rPr>
  </w:style>
  <w:style w:type="character" w:styleId="ListLabel3">
    <w:name w:val="ListLabel 3"/>
    <w:qFormat/>
    <w:rPr>
      <w:color w:val="6AA84F"/>
      <w:sz w:val="24"/>
      <w:szCs w:val="24"/>
    </w:rPr>
  </w:style>
  <w:style w:type="character" w:styleId="ListLabel4">
    <w:name w:val="ListLabel 4"/>
    <w:qFormat/>
    <w:rPr>
      <w:color w:val="6AA84F"/>
      <w:sz w:val="24"/>
      <w:szCs w:val="24"/>
      <w:u w:val="none"/>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dodocumento">
    <w:name w:val="Título do documento"/>
    <w:basedOn w:val="Normal"/>
    <w:next w:val="Normal"/>
    <w:uiPriority w:val="10"/>
    <w:qFormat/>
    <w:pPr>
      <w:keepNext/>
      <w:keepLines/>
      <w:spacing w:before="0" w:after="60"/>
    </w:pPr>
    <w:rPr>
      <w:sz w:val="52"/>
      <w:szCs w:val="52"/>
    </w:rPr>
  </w:style>
  <w:style w:type="paragraph" w:styleId="Subttulo">
    <w:name w:val="Subtítulo"/>
    <w:basedOn w:val="Normal"/>
    <w:next w:val="Normal"/>
    <w:uiPriority w:val="11"/>
    <w:qFormat/>
    <w:pPr>
      <w:keepNext/>
      <w:keepLines/>
      <w:spacing w:before="0" w:after="320"/>
    </w:pPr>
    <w:rPr>
      <w:color w:val="666666"/>
      <w:sz w:val="30"/>
      <w:szCs w:val="30"/>
    </w:rPr>
  </w:style>
  <w:style w:type="paragraph" w:styleId="Cabealho">
    <w:name w:val="Cabeçalho"/>
    <w:basedOn w:val="Normal"/>
    <w:pPr/>
    <w:rPr/>
  </w:style>
  <w:style w:type="paragraph" w:styleId="Rodap">
    <w:name w:val="Rodapé"/>
    <w:basedOn w:val="Normal"/>
    <w:pPr/>
    <w:rPr/>
  </w:style>
  <w:style w:type="paragraph" w:styleId="Citaes">
    <w:name w:val="Citações"/>
    <w:basedOn w:val="Normal"/>
    <w:qFormat/>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rt12.jus.br/portal/areas/ascom/extranet/documentos/Resolucao_adm_006_2016.pdf" TargetMode="External"/><Relationship Id="rId3" Type="http://schemas.openxmlformats.org/officeDocument/2006/relationships/hyperlink" Target="http://trtapl3.trt12.gov.br/cmdg/img_legis/2022/061011340.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xKAbmPpQ+fCpnK/HkWc4Zg+V1rQ==">CgMxLjAyCGguZ2pkZ3hzMgloLjMwajB6bGwyCWguMWZvYjl0ZTIJaC4zem55c2g3MgloLjJldDkycDAyCGgudHlqY3d0MgloLjNkeTZ2a20yCWguMXQzaDVzZjIJaC40ZDM0b2c4OABqJwoUc3VnZ2VzdC5vaW1jamx6N2FycWISD0xpbGlhbmEgQmFycmV0b2onChRzdWdnZXN0LjdrNTdhMWwydXhuaRIPTGlsaWFuYSBCYXJyZXRvaicKFHN1Z2dlc3QucGNkMTR3d3MzaWdiEg9MaWxpYW5hIEJhcnJldG9qJwoUc3VnZ2VzdC52bXd1YWxxdHgzZDMSD0xpbGlhbmEgQmFycmV0b2onChRzdWdnZXN0LnhteXBqd2lscnU0cBIPTGlsaWFuYSBCYXJyZXRvciExSEtQZ0laajZXV0ZHWUNkbEhnUm5SQXZnaFdLTWZLV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LibreOffice/4.4.5.2$Windows_x86 LibreOffice_project/a22f674fd25a3b6f45bdebf25400ed2adff0ff99</Application>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2023-09-04T15:24:00Z</dcterms:created>
  <dc:language>pt-BR</dc:language>
  <cp:lastModifiedBy>Vítor Deibler Magalhães</cp:lastModifiedBy>
  <dcterms:modified xsi:type="dcterms:W3CDTF">2023-09-04T15:29:00Z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