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pPr>
      <w:r w:rsidDel="00000000" w:rsidR="00000000" w:rsidRPr="00000000">
        <w:rPr/>
        <w:drawing>
          <wp:anchor allowOverlap="1" behindDoc="1" distB="114300" distT="114300" distL="114300" distR="114300" hidden="0" layoutInCell="1" locked="0" relativeHeight="0" simplePos="0">
            <wp:simplePos x="0" y="0"/>
            <wp:positionH relativeFrom="margin">
              <wp:posOffset>-920586</wp:posOffset>
            </wp:positionH>
            <wp:positionV relativeFrom="margin">
              <wp:posOffset>-950024</wp:posOffset>
            </wp:positionV>
            <wp:extent cx="7570800" cy="4651719"/>
            <wp:effectExtent b="0" l="0" r="0" t="0"/>
            <wp:wrapNone/>
            <wp:docPr id="3" name="image5.jpg"/>
            <a:graphic>
              <a:graphicData uri="http://schemas.openxmlformats.org/drawingml/2006/picture">
                <pic:pic>
                  <pic:nvPicPr>
                    <pic:cNvPr id="0" name="image5.jpg"/>
                    <pic:cNvPicPr preferRelativeResize="0"/>
                  </pic:nvPicPr>
                  <pic:blipFill>
                    <a:blip r:embed="rId6">
                      <a:alphaModFix amt="48000"/>
                    </a:blip>
                    <a:srcRect b="0" l="0" r="0" t="0"/>
                    <a:stretch>
                      <a:fillRect/>
                    </a:stretch>
                  </pic:blipFill>
                  <pic:spPr>
                    <a:xfrm>
                      <a:off x="0" y="0"/>
                      <a:ext cx="7570800" cy="4651719"/>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114300</wp:posOffset>
            </wp:positionV>
            <wp:extent cx="2354100" cy="410348"/>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354100" cy="41034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88" w:lineRule="auto"/>
        <w:jc w:val="center"/>
        <w:rPr/>
      </w:pPr>
      <w:r w:rsidDel="00000000" w:rsidR="00000000" w:rsidRPr="00000000">
        <w:rPr>
          <w:rtl w:val="0"/>
        </w:rPr>
      </w:r>
    </w:p>
    <w:p w:rsidR="00000000" w:rsidDel="00000000" w:rsidP="00000000" w:rsidRDefault="00000000" w:rsidRPr="00000000" w14:paraId="00000004">
      <w:pPr>
        <w:spacing w:line="288" w:lineRule="auto"/>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288" w:lineRule="auto"/>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line="288" w:lineRule="auto"/>
        <w:jc w:val="cente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left"/>
        <w:rPr>
          <w:sz w:val="24"/>
          <w:szCs w:val="24"/>
        </w:rPr>
      </w:pPr>
      <w:r w:rsidDel="00000000" w:rsidR="00000000" w:rsidRPr="00000000">
        <w:rPr>
          <w:rtl w:val="0"/>
        </w:rPr>
      </w:r>
    </w:p>
    <w:p w:rsidR="00000000" w:rsidDel="00000000" w:rsidP="00000000" w:rsidRDefault="00000000" w:rsidRPr="00000000" w14:paraId="00000013">
      <w:pPr>
        <w:jc w:val="left"/>
        <w:rPr>
          <w:sz w:val="24"/>
          <w:szCs w:val="24"/>
        </w:rPr>
      </w:pPr>
      <w:r w:rsidDel="00000000" w:rsidR="00000000" w:rsidRPr="00000000">
        <w:rPr>
          <w:rtl w:val="0"/>
        </w:rPr>
      </w:r>
    </w:p>
    <w:p w:rsidR="00000000" w:rsidDel="00000000" w:rsidP="00000000" w:rsidRDefault="00000000" w:rsidRPr="00000000" w14:paraId="00000014">
      <w:pPr>
        <w:spacing w:line="288" w:lineRule="auto"/>
        <w:jc w:val="center"/>
        <w:rPr>
          <w:sz w:val="44"/>
          <w:szCs w:val="44"/>
        </w:rPr>
      </w:pPr>
      <w:r w:rsidDel="00000000" w:rsidR="00000000" w:rsidRPr="00000000">
        <w:rPr>
          <w:rtl w:val="0"/>
        </w:rPr>
      </w:r>
    </w:p>
    <w:p w:rsidR="00000000" w:rsidDel="00000000" w:rsidP="00000000" w:rsidRDefault="00000000" w:rsidRPr="00000000" w14:paraId="00000015">
      <w:pPr>
        <w:spacing w:line="288" w:lineRule="auto"/>
        <w:jc w:val="center"/>
        <w:rPr>
          <w:sz w:val="44"/>
          <w:szCs w:val="44"/>
        </w:rPr>
      </w:pPr>
      <w:r w:rsidDel="00000000" w:rsidR="00000000" w:rsidRPr="00000000">
        <w:rPr>
          <w:sz w:val="44"/>
          <w:szCs w:val="44"/>
          <w:rtl w:val="0"/>
        </w:rPr>
        <w:t xml:space="preserve">Tribunal Regional do Trabalho da 12ª Região</w:t>
      </w:r>
    </w:p>
    <w:p w:rsidR="00000000" w:rsidDel="00000000" w:rsidP="00000000" w:rsidRDefault="00000000" w:rsidRPr="00000000" w14:paraId="00000016">
      <w:pPr>
        <w:jc w:val="center"/>
        <w:rPr>
          <w:sz w:val="40"/>
          <w:szCs w:val="40"/>
        </w:rPr>
      </w:pPr>
      <w:r w:rsidDel="00000000" w:rsidR="00000000" w:rsidRPr="00000000">
        <w:rPr>
          <w:rtl w:val="0"/>
        </w:rPr>
      </w:r>
    </w:p>
    <w:p w:rsidR="00000000" w:rsidDel="00000000" w:rsidP="00000000" w:rsidRDefault="00000000" w:rsidRPr="00000000" w14:paraId="00000017">
      <w:pPr>
        <w:jc w:val="center"/>
        <w:rPr>
          <w:sz w:val="40"/>
          <w:szCs w:val="40"/>
        </w:rPr>
      </w:pPr>
      <w:r w:rsidDel="00000000" w:rsidR="00000000" w:rsidRPr="00000000">
        <w:rPr>
          <w:sz w:val="40"/>
          <w:szCs w:val="40"/>
          <w:rtl w:val="0"/>
        </w:rPr>
        <w:t xml:space="preserve">Notas Explicativas</w:t>
      </w:r>
    </w:p>
    <w:p w:rsidR="00000000" w:rsidDel="00000000" w:rsidP="00000000" w:rsidRDefault="00000000" w:rsidRPr="00000000" w14:paraId="00000018">
      <w:pPr>
        <w:jc w:val="center"/>
        <w:rPr>
          <w:sz w:val="40"/>
          <w:szCs w:val="40"/>
        </w:rPr>
      </w:pPr>
      <w:r w:rsidDel="00000000" w:rsidR="00000000" w:rsidRPr="00000000">
        <w:rPr>
          <w:rtl w:val="0"/>
        </w:rPr>
      </w:r>
    </w:p>
    <w:p w:rsidR="00000000" w:rsidDel="00000000" w:rsidP="00000000" w:rsidRDefault="00000000" w:rsidRPr="00000000" w14:paraId="00000019">
      <w:pPr>
        <w:jc w:val="center"/>
        <w:rPr>
          <w:sz w:val="40"/>
          <w:szCs w:val="40"/>
        </w:rPr>
      </w:pPr>
      <w:r w:rsidDel="00000000" w:rsidR="00000000" w:rsidRPr="00000000">
        <w:rPr>
          <w:sz w:val="40"/>
          <w:szCs w:val="40"/>
          <w:rtl w:val="0"/>
        </w:rPr>
        <w:t xml:space="preserve">Exercício 2023</w:t>
      </w:r>
      <w:r w:rsidDel="00000000" w:rsidR="00000000" w:rsidRPr="00000000">
        <w:rPr>
          <w:rtl w:val="0"/>
        </w:rPr>
      </w:r>
    </w:p>
    <w:p w:rsidR="00000000" w:rsidDel="00000000" w:rsidP="00000000" w:rsidRDefault="00000000" w:rsidRPr="00000000" w14:paraId="0000001A">
      <w:pPr>
        <w:jc w:val="center"/>
        <w:rPr>
          <w:sz w:val="24"/>
          <w:szCs w:val="24"/>
        </w:rPr>
      </w:pPr>
      <w:r w:rsidDel="00000000" w:rsidR="00000000" w:rsidRPr="00000000">
        <w:rPr>
          <w:rtl w:val="0"/>
        </w:rPr>
      </w:r>
    </w:p>
    <w:p w:rsidR="00000000" w:rsidDel="00000000" w:rsidP="00000000" w:rsidRDefault="00000000" w:rsidRPr="00000000" w14:paraId="0000001B">
      <w:pPr>
        <w:jc w:val="center"/>
        <w:rPr>
          <w:sz w:val="24"/>
          <w:szCs w:val="24"/>
        </w:rPr>
      </w:pPr>
      <w:r w:rsidDel="00000000" w:rsidR="00000000" w:rsidRPr="00000000">
        <w:rPr>
          <w:rtl w:val="0"/>
        </w:rPr>
      </w:r>
    </w:p>
    <w:p w:rsidR="00000000" w:rsidDel="00000000" w:rsidP="00000000" w:rsidRDefault="00000000" w:rsidRPr="00000000" w14:paraId="0000001C">
      <w:pPr>
        <w:jc w:val="center"/>
        <w:rPr>
          <w:sz w:val="24"/>
          <w:szCs w:val="24"/>
        </w:rPr>
      </w:pPr>
      <w:r w:rsidDel="00000000" w:rsidR="00000000" w:rsidRPr="00000000">
        <w:rPr>
          <w:rtl w:val="0"/>
        </w:rPr>
      </w:r>
    </w:p>
    <w:p w:rsidR="00000000" w:rsidDel="00000000" w:rsidP="00000000" w:rsidRDefault="00000000" w:rsidRPr="00000000" w14:paraId="0000001D">
      <w:pPr>
        <w:jc w:val="center"/>
        <w:rPr>
          <w:sz w:val="24"/>
          <w:szCs w:val="24"/>
        </w:rPr>
      </w:pPr>
      <w:r w:rsidDel="00000000" w:rsidR="00000000" w:rsidRPr="00000000">
        <w:rPr>
          <w:rtl w:val="0"/>
        </w:rPr>
      </w:r>
    </w:p>
    <w:p w:rsidR="00000000" w:rsidDel="00000000" w:rsidP="00000000" w:rsidRDefault="00000000" w:rsidRPr="00000000" w14:paraId="0000001E">
      <w:pPr>
        <w:jc w:val="center"/>
        <w:rPr>
          <w:sz w:val="24"/>
          <w:szCs w:val="24"/>
        </w:rPr>
      </w:pPr>
      <w:r w:rsidDel="00000000" w:rsidR="00000000" w:rsidRPr="00000000">
        <w:rPr>
          <w:rtl w:val="0"/>
        </w:rPr>
      </w:r>
    </w:p>
    <w:p w:rsidR="00000000" w:rsidDel="00000000" w:rsidP="00000000" w:rsidRDefault="00000000" w:rsidRPr="00000000" w14:paraId="0000001F">
      <w:pPr>
        <w:jc w:val="center"/>
        <w:rPr>
          <w:sz w:val="24"/>
          <w:szCs w:val="24"/>
        </w:rPr>
      </w:pPr>
      <w:r w:rsidDel="00000000" w:rsidR="00000000" w:rsidRPr="00000000">
        <w:rPr>
          <w:rtl w:val="0"/>
        </w:rPr>
      </w:r>
    </w:p>
    <w:p w:rsidR="00000000" w:rsidDel="00000000" w:rsidP="00000000" w:rsidRDefault="00000000" w:rsidRPr="00000000" w14:paraId="00000020">
      <w:pPr>
        <w:jc w:val="center"/>
        <w:rPr>
          <w:sz w:val="24"/>
          <w:szCs w:val="24"/>
        </w:rPr>
      </w:pPr>
      <w:r w:rsidDel="00000000" w:rsidR="00000000" w:rsidRPr="00000000">
        <w:rPr>
          <w:rtl w:val="0"/>
        </w:rPr>
      </w:r>
    </w:p>
    <w:p w:rsidR="00000000" w:rsidDel="00000000" w:rsidP="00000000" w:rsidRDefault="00000000" w:rsidRPr="00000000" w14:paraId="00000021">
      <w:pPr>
        <w:jc w:val="center"/>
        <w:rPr>
          <w:sz w:val="24"/>
          <w:szCs w:val="24"/>
        </w:rPr>
      </w:pPr>
      <w:r w:rsidDel="00000000" w:rsidR="00000000" w:rsidRPr="00000000">
        <w:rPr>
          <w:rtl w:val="0"/>
        </w:rPr>
      </w:r>
    </w:p>
    <w:p w:rsidR="00000000" w:rsidDel="00000000" w:rsidP="00000000" w:rsidRDefault="00000000" w:rsidRPr="00000000" w14:paraId="00000022">
      <w:pPr>
        <w:jc w:val="center"/>
        <w:rPr>
          <w:sz w:val="24"/>
          <w:szCs w:val="24"/>
        </w:rPr>
      </w:pPr>
      <w:r w:rsidDel="00000000" w:rsidR="00000000" w:rsidRPr="00000000">
        <w:rPr>
          <w:rtl w:val="0"/>
        </w:rPr>
      </w:r>
    </w:p>
    <w:p w:rsidR="00000000" w:rsidDel="00000000" w:rsidP="00000000" w:rsidRDefault="00000000" w:rsidRPr="00000000" w14:paraId="00000023">
      <w:pPr>
        <w:jc w:val="left"/>
        <w:rPr>
          <w:sz w:val="24"/>
          <w:szCs w:val="24"/>
        </w:rPr>
      </w:pPr>
      <w:r w:rsidDel="00000000" w:rsidR="00000000" w:rsidRPr="00000000">
        <w:rPr>
          <w:rtl w:val="0"/>
        </w:rPr>
      </w:r>
    </w:p>
    <w:p w:rsidR="00000000" w:rsidDel="00000000" w:rsidP="00000000" w:rsidRDefault="00000000" w:rsidRPr="00000000" w14:paraId="00000024">
      <w:pPr>
        <w:jc w:val="left"/>
        <w:rPr>
          <w:sz w:val="24"/>
          <w:szCs w:val="24"/>
        </w:rPr>
      </w:pPr>
      <w:r w:rsidDel="00000000" w:rsidR="00000000" w:rsidRPr="00000000">
        <w:rPr>
          <w:rtl w:val="0"/>
        </w:rPr>
      </w:r>
    </w:p>
    <w:p w:rsidR="00000000" w:rsidDel="00000000" w:rsidP="00000000" w:rsidRDefault="00000000" w:rsidRPr="00000000" w14:paraId="00000025">
      <w:pPr>
        <w:jc w:val="center"/>
        <w:rPr>
          <w:sz w:val="24"/>
          <w:szCs w:val="24"/>
        </w:rPr>
      </w:pPr>
      <w:r w:rsidDel="00000000" w:rsidR="00000000" w:rsidRPr="00000000">
        <w:rPr>
          <w:rtl w:val="0"/>
        </w:rPr>
      </w:r>
    </w:p>
    <w:p w:rsidR="00000000" w:rsidDel="00000000" w:rsidP="00000000" w:rsidRDefault="00000000" w:rsidRPr="00000000" w14:paraId="00000026">
      <w:pPr>
        <w:jc w:val="center"/>
        <w:rPr>
          <w:sz w:val="24"/>
          <w:szCs w:val="24"/>
        </w:rPr>
      </w:pPr>
      <w:r w:rsidDel="00000000" w:rsidR="00000000" w:rsidRPr="00000000">
        <w:rPr>
          <w:sz w:val="24"/>
          <w:szCs w:val="24"/>
          <w:rtl w:val="0"/>
        </w:rPr>
        <w:t xml:space="preserve">Tribunal Regional do Trabalho da 12ª Região</w:t>
      </w:r>
    </w:p>
    <w:p w:rsidR="00000000" w:rsidDel="00000000" w:rsidP="00000000" w:rsidRDefault="00000000" w:rsidRPr="00000000" w14:paraId="00000027">
      <w:pPr>
        <w:jc w:val="center"/>
        <w:rPr>
          <w:sz w:val="24"/>
          <w:szCs w:val="24"/>
        </w:rPr>
      </w:pPr>
      <w:r w:rsidDel="00000000" w:rsidR="00000000" w:rsidRPr="00000000">
        <w:rPr>
          <w:sz w:val="24"/>
          <w:szCs w:val="24"/>
          <w:rtl w:val="0"/>
        </w:rPr>
        <w:t xml:space="preserve">Rua Esteves Júnior, 395 - Centro - Florianópolis/SC</w:t>
      </w:r>
    </w:p>
    <w:p w:rsidR="00000000" w:rsidDel="00000000" w:rsidP="00000000" w:rsidRDefault="00000000" w:rsidRPr="00000000" w14:paraId="00000028">
      <w:pPr>
        <w:jc w:val="center"/>
        <w:rPr/>
      </w:pPr>
      <w:r w:rsidDel="00000000" w:rsidR="00000000" w:rsidRPr="00000000">
        <w:rPr>
          <w:sz w:val="24"/>
          <w:szCs w:val="24"/>
          <w:rtl w:val="0"/>
        </w:rPr>
        <w:t xml:space="preserve">www.trt12.jus.br</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9">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zi6cf6d3yq2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Declaração Anual do Contador</w:t>
              <w:tab/>
              <w:t xml:space="preserve">4</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59ganr286j8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Contexto Operacional</w:t>
              <w:tab/>
              <w:t xml:space="preserve">5</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m5phivfvzoq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Resumo das Principais Práticas Contábeis - Base de Preparação das Demonstrações Contábeis do Tribunal Regional do Trabalho da 12ª Região</w:t>
              <w:tab/>
              <w:t xml:space="preserve">5</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rf48wcvphro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Conformidade Contábil das Demonstrações Contábeis</w:t>
              <w:tab/>
              <w:t xml:space="preserve">6</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7vbt3ioa8sh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Resumo dos Principais Critérios e Políticas Contábeis</w:t>
              <w:tab/>
              <w:t xml:space="preserve">6</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rsgksh2fig9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Balanço Patrimonial</w:t>
              <w:tab/>
              <w:t xml:space="preserve">10</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lyaimx75rdu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1 - Caixa e Equivalentes de Caixa</w:t>
              <w:tab/>
              <w:t xml:space="preserve">13</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7b9krbspwm1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1.1 - Disponibilidade de Recursos Comprometidos</w:t>
              <w:tab/>
              <w:t xml:space="preserve">14</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91322v62utw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2 - Créditos a Curto Prazo</w:t>
              <w:tab/>
              <w:t xml:space="preserve">16</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gmzwflax6kg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3 - Estoques</w:t>
              <w:tab/>
              <w:t xml:space="preserve">18</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k1sblsmjwb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4 - VPDs Pagas Antecipadamente</w:t>
              <w:tab/>
              <w:t xml:space="preserve">20</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74u9awompmh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5 - Ativo Realizável a Longo Prazo</w:t>
              <w:tab/>
              <w:t xml:space="preserve">21</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4kp4dnzijkm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6 - Ativo Imobilizado</w:t>
              <w:tab/>
              <w:t xml:space="preserve">22</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2vpavdkcmb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6.1 - Bens Móveis</w:t>
              <w:tab/>
              <w:t xml:space="preserve">22</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lcwzffmzmr5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6.2 - Bens Imóveis</w:t>
              <w:tab/>
              <w:t xml:space="preserve">26</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awvp35k5frm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7 - Ativo Intangível</w:t>
              <w:tab/>
              <w:t xml:space="preserve">29</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um53cv8n3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8 - Obrigações Trabalhistas, Previdenciárias e Assistenciais a Pagar no Curto Prazo</w:t>
              <w:tab/>
              <w:t xml:space="preserve">32</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izbdmbai0b5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9 - Fornecedores e Contas a Pagar no Curto Prazo</w:t>
              <w:tab/>
              <w:t xml:space="preserve">34</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k8kaf88l5dy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10 - Demais Obrigações a Pagar</w:t>
              <w:tab/>
              <w:t xml:space="preserve">36</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bh000g202hb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11 - Demais Reservas</w:t>
              <w:tab/>
              <w:t xml:space="preserve">37</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qfilc1qbv02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12 - Ajustes de Exercícios Anteriores</w:t>
              <w:tab/>
              <w:t xml:space="preserve">39</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1kn8ddrm1ap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Demonstração das Variações Patrimoniais</w:t>
              <w:tab/>
              <w:t xml:space="preserve">40</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6afxygqb9nx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13 - Variações Patrimoniais Aumentativas</w:t>
              <w:tab/>
              <w:t xml:space="preserve">41</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jsq8p8oad88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13.1 - Variações Patrimoniais Aumentativas</w:t>
              <w:tab/>
              <w:t xml:space="preserve">41</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puih27m99ot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14 - Variações Patrimoniais Diminutivas</w:t>
              <w:tab/>
              <w:t xml:space="preserve">43</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mk7xk1fb7ir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14.1 - Pessoal e Encargos</w:t>
              <w:tab/>
              <w:t xml:space="preserve">43</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vmsx0rybfbj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14.2 - Benefícios Previdenciários e Assistenciais</w:t>
              <w:tab/>
              <w:t xml:space="preserve">44</w:t>
            </w:r>
          </w:hyperlink>
          <w:r w:rsidDel="00000000" w:rsidR="00000000" w:rsidRPr="00000000">
            <w:rPr>
              <w:rtl w:val="0"/>
            </w:rPr>
          </w:r>
        </w:p>
        <w:p w:rsidR="00000000" w:rsidDel="00000000" w:rsidP="00000000" w:rsidRDefault="00000000" w:rsidRPr="00000000" w14:paraId="00000044">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dtisntxmacv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14.3 - Uso de Bens, Serviços e Consumo de Capital Fixo</w:t>
              <w:tab/>
              <w:t xml:space="preserve">44</w:t>
            </w:r>
          </w:hyperlink>
          <w:r w:rsidDel="00000000" w:rsidR="00000000" w:rsidRPr="00000000">
            <w:rPr>
              <w:rtl w:val="0"/>
            </w:rPr>
          </w:r>
        </w:p>
        <w:p w:rsidR="00000000" w:rsidDel="00000000" w:rsidP="00000000" w:rsidRDefault="00000000" w:rsidRPr="00000000" w14:paraId="0000004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6amecialim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Balanço Orçamentário</w:t>
              <w:tab/>
              <w:t xml:space="preserve">47</w:t>
            </w:r>
          </w:hyperlink>
          <w:r w:rsidDel="00000000" w:rsidR="00000000" w:rsidRPr="00000000">
            <w:rPr>
              <w:rtl w:val="0"/>
            </w:rPr>
          </w:r>
        </w:p>
        <w:p w:rsidR="00000000" w:rsidDel="00000000" w:rsidP="00000000" w:rsidRDefault="00000000" w:rsidRPr="00000000" w14:paraId="0000004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sui9z6nb5ki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15 - Execução Orçamentária</w:t>
              <w:tab/>
              <w:t xml:space="preserve">49</w:t>
            </w:r>
          </w:hyperlink>
          <w:r w:rsidDel="00000000" w:rsidR="00000000" w:rsidRPr="00000000">
            <w:rPr>
              <w:rtl w:val="0"/>
            </w:rPr>
          </w:r>
        </w:p>
        <w:p w:rsidR="00000000" w:rsidDel="00000000" w:rsidP="00000000" w:rsidRDefault="00000000" w:rsidRPr="00000000" w14:paraId="0000004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s3hig19nyf9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15.1 - Pessoal e Encargos Sociais</w:t>
              <w:tab/>
              <w:t xml:space="preserve">50</w:t>
            </w:r>
          </w:hyperlink>
          <w:r w:rsidDel="00000000" w:rsidR="00000000" w:rsidRPr="00000000">
            <w:rPr>
              <w:rtl w:val="0"/>
            </w:rPr>
          </w:r>
        </w:p>
        <w:p w:rsidR="00000000" w:rsidDel="00000000" w:rsidP="00000000" w:rsidRDefault="00000000" w:rsidRPr="00000000" w14:paraId="00000048">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owvo2ekq9h1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15.2 - Outras Despesas Correntes</w:t>
              <w:tab/>
              <w:t xml:space="preserve">51</w:t>
            </w:r>
          </w:hyperlink>
          <w:r w:rsidDel="00000000" w:rsidR="00000000" w:rsidRPr="00000000">
            <w:rPr>
              <w:rtl w:val="0"/>
            </w:rPr>
          </w:r>
        </w:p>
        <w:p w:rsidR="00000000" w:rsidDel="00000000" w:rsidP="00000000" w:rsidRDefault="00000000" w:rsidRPr="00000000" w14:paraId="00000049">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rt43dy7xcg9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15.3 - Investimentos</w:t>
              <w:tab/>
              <w:t xml:space="preserve">53</w:t>
            </w:r>
          </w:hyperlink>
          <w:r w:rsidDel="00000000" w:rsidR="00000000" w:rsidRPr="00000000">
            <w:rPr>
              <w:rtl w:val="0"/>
            </w:rPr>
          </w:r>
        </w:p>
        <w:p w:rsidR="00000000" w:rsidDel="00000000" w:rsidP="00000000" w:rsidRDefault="00000000" w:rsidRPr="00000000" w14:paraId="0000004A">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xymr7bl5myq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16 - Execução de Restos a Pagar Não Processados e Processados</w:t>
              <w:tab/>
              <w:t xml:space="preserve">54</w:t>
            </w:r>
          </w:hyperlink>
          <w:r w:rsidDel="00000000" w:rsidR="00000000" w:rsidRPr="00000000">
            <w:rPr>
              <w:rtl w:val="0"/>
            </w:rPr>
          </w:r>
        </w:p>
        <w:p w:rsidR="00000000" w:rsidDel="00000000" w:rsidP="00000000" w:rsidRDefault="00000000" w:rsidRPr="00000000" w14:paraId="0000004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vu236qe4tt3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Balanço Financeiro</w:t>
              <w:tab/>
              <w:t xml:space="preserve">55</w:t>
            </w:r>
          </w:hyperlink>
          <w:r w:rsidDel="00000000" w:rsidR="00000000" w:rsidRPr="00000000">
            <w:rPr>
              <w:rtl w:val="0"/>
            </w:rPr>
          </w:r>
        </w:p>
        <w:p w:rsidR="00000000" w:rsidDel="00000000" w:rsidP="00000000" w:rsidRDefault="00000000" w:rsidRPr="00000000" w14:paraId="0000004C">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lchhrh40og1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17- Transferências Financeiras Recebidas</w:t>
              <w:tab/>
              <w:t xml:space="preserve">56</w:t>
            </w:r>
          </w:hyperlink>
          <w:r w:rsidDel="00000000" w:rsidR="00000000" w:rsidRPr="00000000">
            <w:rPr>
              <w:rtl w:val="0"/>
            </w:rPr>
          </w:r>
        </w:p>
        <w:p w:rsidR="00000000" w:rsidDel="00000000" w:rsidP="00000000" w:rsidRDefault="00000000" w:rsidRPr="00000000" w14:paraId="0000004D">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6tpy6ij50ro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18 - Recebimentos Extra-Orçamentários</w:t>
              <w:tab/>
              <w:t xml:space="preserve">57</w:t>
            </w:r>
          </w:hyperlink>
          <w:r w:rsidDel="00000000" w:rsidR="00000000" w:rsidRPr="00000000">
            <w:rPr>
              <w:rtl w:val="0"/>
            </w:rPr>
          </w:r>
        </w:p>
        <w:p w:rsidR="00000000" w:rsidDel="00000000" w:rsidP="00000000" w:rsidRDefault="00000000" w:rsidRPr="00000000" w14:paraId="0000004E">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lk6bmdltbo7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19 - Despesas Orçamentárias</w:t>
              <w:tab/>
              <w:t xml:space="preserve">58</w:t>
            </w:r>
          </w:hyperlink>
          <w:r w:rsidDel="00000000" w:rsidR="00000000" w:rsidRPr="00000000">
            <w:rPr>
              <w:rtl w:val="0"/>
            </w:rPr>
          </w:r>
        </w:p>
        <w:p w:rsidR="00000000" w:rsidDel="00000000" w:rsidP="00000000" w:rsidRDefault="00000000" w:rsidRPr="00000000" w14:paraId="0000004F">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w8xax22em96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20 - Pagamentos Extra-Orçamentários</w:t>
              <w:tab/>
              <w:t xml:space="preserve">59</w:t>
            </w:r>
          </w:hyperlink>
          <w:r w:rsidDel="00000000" w:rsidR="00000000" w:rsidRPr="00000000">
            <w:rPr>
              <w:rtl w:val="0"/>
            </w:rPr>
          </w:r>
        </w:p>
        <w:p w:rsidR="00000000" w:rsidDel="00000000" w:rsidP="00000000" w:rsidRDefault="00000000" w:rsidRPr="00000000" w14:paraId="00000050">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atz82bcrd2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Demonstração dos Fluxos de Caixa</w:t>
              <w:tab/>
              <w:t xml:space="preserve">60</w:t>
            </w:r>
          </w:hyperlink>
          <w:r w:rsidDel="00000000" w:rsidR="00000000" w:rsidRPr="00000000">
            <w:rPr>
              <w:rtl w:val="0"/>
            </w:rPr>
          </w:r>
        </w:p>
        <w:p w:rsidR="00000000" w:rsidDel="00000000" w:rsidP="00000000" w:rsidRDefault="00000000" w:rsidRPr="00000000" w14:paraId="00000051">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qwmtrv540jl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21 - Atividades Operacionais e de Investimento</w:t>
              <w:tab/>
              <w:t xml:space="preserve">61</w:t>
            </w:r>
          </w:hyperlink>
          <w:r w:rsidDel="00000000" w:rsidR="00000000" w:rsidRPr="00000000">
            <w:rPr>
              <w:rtl w:val="0"/>
            </w:rPr>
          </w:r>
        </w:p>
        <w:p w:rsidR="00000000" w:rsidDel="00000000" w:rsidP="00000000" w:rsidRDefault="00000000" w:rsidRPr="00000000" w14:paraId="00000052">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p78lnls2jf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Outras Informações</w:t>
              <w:tab/>
              <w:t xml:space="preserve">62</w:t>
            </w:r>
          </w:hyperlink>
          <w:r w:rsidDel="00000000" w:rsidR="00000000" w:rsidRPr="00000000">
            <w:rPr>
              <w:rtl w:val="0"/>
            </w:rPr>
          </w:r>
        </w:p>
        <w:p w:rsidR="00000000" w:rsidDel="00000000" w:rsidP="00000000" w:rsidRDefault="00000000" w:rsidRPr="00000000" w14:paraId="00000053">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ltf96mo6rzg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Ativos e Passivos Contingentes</w:t>
              <w:tab/>
              <w:t xml:space="preserve">62</w:t>
            </w:r>
          </w:hyperlink>
          <w:r w:rsidDel="00000000" w:rsidR="00000000" w:rsidRPr="00000000">
            <w:rPr>
              <w:rtl w:val="0"/>
            </w:rPr>
          </w:r>
        </w:p>
        <w:p w:rsidR="00000000" w:rsidDel="00000000" w:rsidP="00000000" w:rsidRDefault="00000000" w:rsidRPr="00000000" w14:paraId="00000054">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anark5ki7xk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Nota 3 - Estoques</w:t>
              <w:tab/>
              <w:t xml:space="preserve">63</w:t>
            </w:r>
          </w:hyperlink>
          <w:r w:rsidDel="00000000" w:rsidR="00000000" w:rsidRPr="00000000">
            <w:rPr>
              <w:rtl w:val="0"/>
            </w:rPr>
          </w:r>
        </w:p>
        <w:p w:rsidR="00000000" w:rsidDel="00000000" w:rsidP="00000000" w:rsidRDefault="00000000" w:rsidRPr="00000000" w14:paraId="0000005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ytmietxvoo6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Nota 6.1 - Bens Móveis</w:t>
              <w:tab/>
              <w:t xml:space="preserve">65</w:t>
            </w:r>
          </w:hyperlink>
          <w:r w:rsidDel="00000000" w:rsidR="00000000" w:rsidRPr="00000000">
            <w:rPr>
              <w:rtl w:val="0"/>
            </w:rPr>
          </w:r>
        </w:p>
        <w:p w:rsidR="00000000" w:rsidDel="00000000" w:rsidP="00000000" w:rsidRDefault="00000000" w:rsidRPr="00000000" w14:paraId="0000005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yykjcwerjyp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III - Nota 8 - Conciliação Obrigações Trabalhistas a Pagar</w:t>
              <w:tab/>
              <w:t xml:space="preserve">67</w:t>
            </w:r>
          </w:hyperlink>
          <w:r w:rsidDel="00000000" w:rsidR="00000000" w:rsidRPr="00000000">
            <w:rPr>
              <w:rtl w:val="0"/>
            </w:rPr>
          </w:r>
        </w:p>
        <w:p w:rsidR="00000000" w:rsidDel="00000000" w:rsidP="00000000" w:rsidRDefault="00000000" w:rsidRPr="00000000" w14:paraId="0000005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qsphe2vpzyc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IV - Nota 11 - Demais Reservas</w:t>
              <w:tab/>
              <w:t xml:space="preserve">68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8">
      <w:pPr>
        <w:pStyle w:val="Heading2"/>
        <w:rPr/>
        <w:sectPr>
          <w:headerReference r:id="rId8" w:type="first"/>
          <w:footerReference r:id="rId9" w:type="default"/>
          <w:footerReference r:id="rId10" w:type="first"/>
          <w:pgSz w:h="16834" w:w="11909" w:orient="portrait"/>
          <w:pgMar w:bottom="1440" w:top="1440" w:left="1440" w:right="1440" w:header="720" w:footer="720"/>
          <w:pgNumType w:start="1"/>
          <w:titlePg w:val="1"/>
        </w:sectPr>
      </w:pPr>
      <w:bookmarkStart w:colFirst="0" w:colLast="0" w:name="_be17uvtd4jdp" w:id="0"/>
      <w:bookmarkEnd w:id="0"/>
      <w:r w:rsidDel="00000000" w:rsidR="00000000" w:rsidRPr="00000000">
        <w:rPr>
          <w:rtl w:val="0"/>
        </w:rPr>
      </w:r>
    </w:p>
    <w:p w:rsidR="00000000" w:rsidDel="00000000" w:rsidP="00000000" w:rsidRDefault="00000000" w:rsidRPr="00000000" w14:paraId="00000059">
      <w:pPr>
        <w:pStyle w:val="Heading2"/>
        <w:rPr>
          <w:b w:val="1"/>
        </w:rPr>
      </w:pPr>
      <w:bookmarkStart w:colFirst="0" w:colLast="0" w:name="_zi6cf6d3yq24" w:id="1"/>
      <w:bookmarkEnd w:id="1"/>
      <w:r w:rsidDel="00000000" w:rsidR="00000000" w:rsidRPr="00000000">
        <w:rPr>
          <w:b w:val="1"/>
          <w:rtl w:val="0"/>
        </w:rPr>
        <w:t xml:space="preserve">Declaração Anual do Contador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spacing w:line="360" w:lineRule="auto"/>
        <w:jc w:val="both"/>
        <w:rPr>
          <w:sz w:val="24"/>
          <w:szCs w:val="24"/>
        </w:rPr>
      </w:pPr>
      <w:r w:rsidDel="00000000" w:rsidR="00000000" w:rsidRPr="00000000">
        <w:rPr>
          <w:sz w:val="24"/>
          <w:szCs w:val="24"/>
          <w:rtl w:val="0"/>
        </w:rPr>
        <w:t xml:space="preserve">Esta declaração refere-se às demonstrações contábeis e suas notas explicativas de 31 de dezembro de 2023 do Tribunal Regional do Trabalho da 12ª Região.</w:t>
      </w:r>
    </w:p>
    <w:p w:rsidR="00000000" w:rsidDel="00000000" w:rsidP="00000000" w:rsidRDefault="00000000" w:rsidRPr="00000000" w14:paraId="0000005C">
      <w:pPr>
        <w:spacing w:line="360" w:lineRule="auto"/>
        <w:jc w:val="both"/>
        <w:rPr>
          <w:sz w:val="24"/>
          <w:szCs w:val="24"/>
        </w:rPr>
      </w:pPr>
      <w:r w:rsidDel="00000000" w:rsidR="00000000" w:rsidRPr="00000000">
        <w:rPr>
          <w:sz w:val="24"/>
          <w:szCs w:val="24"/>
          <w:rtl w:val="0"/>
        </w:rPr>
        <w:t xml:space="preserve">Esta declaração reflete a conformidade contábil das demonstrações contábeis encerradas em 31 de dezembro de 2023 e é pautada na Macrofunção 02.03.15 - Conformidade Contábil, presente no Manual SIAFI - Sistema Integrado de Administração Financeira do Governo Federal.</w:t>
      </w:r>
    </w:p>
    <w:p w:rsidR="00000000" w:rsidDel="00000000" w:rsidP="00000000" w:rsidRDefault="00000000" w:rsidRPr="00000000" w14:paraId="0000005D">
      <w:pPr>
        <w:spacing w:line="360" w:lineRule="auto"/>
        <w:jc w:val="both"/>
        <w:rPr>
          <w:sz w:val="24"/>
          <w:szCs w:val="24"/>
        </w:rPr>
      </w:pPr>
      <w:r w:rsidDel="00000000" w:rsidR="00000000" w:rsidRPr="00000000">
        <w:rPr>
          <w:sz w:val="24"/>
          <w:szCs w:val="24"/>
          <w:rtl w:val="0"/>
        </w:rPr>
        <w:t xml:space="preserve">As demonstrações contábeis, Balanço Patrimonial, Demonstração das Variações Patrimoniais, Demonstração de Fluxo de Caixa, Balanço Orçamentário, Balanço Financeiro e suas notas explicativas, encerradas em 31 de dezembro de 2023, estão, em todos os aspectos relevantes, de acordo com a Lei 4.320/1964, o Manual de Contabilidade Aplicada ao Setor Público e o Manual SIAFI, exceto quanto aos assuntos mencionados a seguir:</w:t>
      </w:r>
    </w:p>
    <w:p w:rsidR="00000000" w:rsidDel="00000000" w:rsidP="00000000" w:rsidRDefault="00000000" w:rsidRPr="00000000" w14:paraId="0000005E">
      <w:pPr>
        <w:numPr>
          <w:ilvl w:val="0"/>
          <w:numId w:val="2"/>
        </w:numPr>
        <w:spacing w:line="360" w:lineRule="auto"/>
        <w:ind w:left="720" w:hanging="360"/>
        <w:jc w:val="both"/>
        <w:rPr>
          <w:sz w:val="24"/>
          <w:szCs w:val="24"/>
          <w:u w:val="none"/>
        </w:rPr>
      </w:pPr>
      <w:r w:rsidDel="00000000" w:rsidR="00000000" w:rsidRPr="00000000">
        <w:rPr>
          <w:sz w:val="24"/>
          <w:szCs w:val="24"/>
          <w:rtl w:val="0"/>
        </w:rPr>
        <w:t xml:space="preserve">Superavaliação do passivo e das Variações Patrimoniais Diminutivas, conforme Nota 9, resultante de reconhecimento de contas a pagar já pagas durante o exercício.</w:t>
      </w:r>
    </w:p>
    <w:p w:rsidR="00000000" w:rsidDel="00000000" w:rsidP="00000000" w:rsidRDefault="00000000" w:rsidRPr="00000000" w14:paraId="0000005F">
      <w:pPr>
        <w:numPr>
          <w:ilvl w:val="0"/>
          <w:numId w:val="2"/>
        </w:numPr>
        <w:spacing w:line="360" w:lineRule="auto"/>
        <w:ind w:left="720" w:hanging="360"/>
        <w:jc w:val="both"/>
        <w:rPr>
          <w:sz w:val="24"/>
          <w:szCs w:val="24"/>
          <w:u w:val="none"/>
        </w:rPr>
      </w:pPr>
      <w:r w:rsidDel="00000000" w:rsidR="00000000" w:rsidRPr="00000000">
        <w:rPr>
          <w:sz w:val="24"/>
          <w:szCs w:val="24"/>
          <w:rtl w:val="0"/>
        </w:rPr>
        <w:t xml:space="preserve">Superavaliação do Patrimônio Líquido, conforme Nota 11, consequência de ajustes realizados pela Secretaria do Tesouro Nacional relacionada ao processo de reavaliação de bens imóveis nos exercícios de 2021 e 2022.</w:t>
      </w:r>
    </w:p>
    <w:p w:rsidR="00000000" w:rsidDel="00000000" w:rsidP="00000000" w:rsidRDefault="00000000" w:rsidRPr="00000000" w14:paraId="00000060">
      <w:pPr>
        <w:spacing w:line="360" w:lineRule="auto"/>
        <w:jc w:val="both"/>
        <w:rPr>
          <w:sz w:val="24"/>
          <w:szCs w:val="24"/>
        </w:rPr>
      </w:pPr>
      <w:r w:rsidDel="00000000" w:rsidR="00000000" w:rsidRPr="00000000">
        <w:rPr>
          <w:rtl w:val="0"/>
        </w:rPr>
      </w:r>
    </w:p>
    <w:p w:rsidR="00000000" w:rsidDel="00000000" w:rsidP="00000000" w:rsidRDefault="00000000" w:rsidRPr="00000000" w14:paraId="00000061">
      <w:pPr>
        <w:spacing w:line="360" w:lineRule="auto"/>
        <w:jc w:val="both"/>
        <w:rPr>
          <w:sz w:val="24"/>
          <w:szCs w:val="24"/>
        </w:rPr>
      </w:pPr>
      <w:r w:rsidDel="00000000" w:rsidR="00000000" w:rsidRPr="00000000">
        <w:rPr>
          <w:rtl w:val="0"/>
        </w:rPr>
      </w:r>
    </w:p>
    <w:p w:rsidR="00000000" w:rsidDel="00000000" w:rsidP="00000000" w:rsidRDefault="00000000" w:rsidRPr="00000000" w14:paraId="00000062">
      <w:pPr>
        <w:spacing w:line="360" w:lineRule="auto"/>
        <w:jc w:val="both"/>
        <w:rPr>
          <w:sz w:val="24"/>
          <w:szCs w:val="24"/>
        </w:rPr>
      </w:pPr>
      <w:r w:rsidDel="00000000" w:rsidR="00000000" w:rsidRPr="00000000">
        <w:rPr>
          <w:rtl w:val="0"/>
        </w:rPr>
      </w:r>
    </w:p>
    <w:p w:rsidR="00000000" w:rsidDel="00000000" w:rsidP="00000000" w:rsidRDefault="00000000" w:rsidRPr="00000000" w14:paraId="00000063">
      <w:pPr>
        <w:spacing w:line="360" w:lineRule="auto"/>
        <w:jc w:val="both"/>
        <w:rPr>
          <w:sz w:val="24"/>
          <w:szCs w:val="24"/>
        </w:rPr>
      </w:pPr>
      <w:r w:rsidDel="00000000" w:rsidR="00000000" w:rsidRPr="00000000">
        <w:rPr>
          <w:rtl w:val="0"/>
        </w:rPr>
      </w:r>
    </w:p>
    <w:p w:rsidR="00000000" w:rsidDel="00000000" w:rsidP="00000000" w:rsidRDefault="00000000" w:rsidRPr="00000000" w14:paraId="00000064">
      <w:pPr>
        <w:spacing w:line="360" w:lineRule="auto"/>
        <w:jc w:val="both"/>
        <w:rPr>
          <w:sz w:val="24"/>
          <w:szCs w:val="24"/>
        </w:rPr>
      </w:pPr>
      <w:r w:rsidDel="00000000" w:rsidR="00000000" w:rsidRPr="00000000">
        <w:rPr>
          <w:rtl w:val="0"/>
        </w:rPr>
      </w:r>
    </w:p>
    <w:p w:rsidR="00000000" w:rsidDel="00000000" w:rsidP="00000000" w:rsidRDefault="00000000" w:rsidRPr="00000000" w14:paraId="00000065">
      <w:pPr>
        <w:spacing w:line="360" w:lineRule="auto"/>
        <w:jc w:val="both"/>
        <w:rPr>
          <w:sz w:val="24"/>
          <w:szCs w:val="24"/>
        </w:rPr>
      </w:pPr>
      <w:r w:rsidDel="00000000" w:rsidR="00000000" w:rsidRPr="00000000">
        <w:rPr>
          <w:rtl w:val="0"/>
        </w:rPr>
      </w:r>
    </w:p>
    <w:p w:rsidR="00000000" w:rsidDel="00000000" w:rsidP="00000000" w:rsidRDefault="00000000" w:rsidRPr="00000000" w14:paraId="00000066">
      <w:pPr>
        <w:spacing w:line="360" w:lineRule="auto"/>
        <w:jc w:val="center"/>
        <w:rPr>
          <w:sz w:val="24"/>
          <w:szCs w:val="24"/>
        </w:rPr>
      </w:pPr>
      <w:r w:rsidDel="00000000" w:rsidR="00000000" w:rsidRPr="00000000">
        <w:rPr>
          <w:sz w:val="24"/>
          <w:szCs w:val="24"/>
          <w:rtl w:val="0"/>
        </w:rPr>
        <w:t xml:space="preserve">Florianópolis, 29 de fevereiro de 2024.</w:t>
      </w:r>
    </w:p>
    <w:p w:rsidR="00000000" w:rsidDel="00000000" w:rsidP="00000000" w:rsidRDefault="00000000" w:rsidRPr="00000000" w14:paraId="00000067">
      <w:pPr>
        <w:spacing w:line="360" w:lineRule="auto"/>
        <w:jc w:val="center"/>
        <w:rPr>
          <w:sz w:val="24"/>
          <w:szCs w:val="24"/>
        </w:rPr>
      </w:pPr>
      <w:r w:rsidDel="00000000" w:rsidR="00000000" w:rsidRPr="00000000">
        <w:rPr>
          <w:sz w:val="24"/>
          <w:szCs w:val="24"/>
          <w:rtl w:val="0"/>
        </w:rPr>
        <w:t xml:space="preserve">Jorge Luiz dos Santos Cruz</w:t>
      </w:r>
    </w:p>
    <w:p w:rsidR="00000000" w:rsidDel="00000000" w:rsidP="00000000" w:rsidRDefault="00000000" w:rsidRPr="00000000" w14:paraId="00000068">
      <w:pPr>
        <w:spacing w:line="360" w:lineRule="auto"/>
        <w:jc w:val="center"/>
        <w:rPr>
          <w:sz w:val="24"/>
          <w:szCs w:val="24"/>
        </w:rPr>
      </w:pPr>
      <w:r w:rsidDel="00000000" w:rsidR="00000000" w:rsidRPr="00000000">
        <w:rPr>
          <w:sz w:val="24"/>
          <w:szCs w:val="24"/>
          <w:rtl w:val="0"/>
        </w:rPr>
        <w:t xml:space="preserve">SC-035903/O-2</w:t>
      </w:r>
    </w:p>
    <w:p w:rsidR="00000000" w:rsidDel="00000000" w:rsidP="00000000" w:rsidRDefault="00000000" w:rsidRPr="00000000" w14:paraId="00000069">
      <w:pPr>
        <w:spacing w:line="360" w:lineRule="auto"/>
        <w:jc w:val="center"/>
        <w:rPr>
          <w:sz w:val="24"/>
          <w:szCs w:val="24"/>
        </w:rPr>
      </w:pPr>
      <w:r w:rsidDel="00000000" w:rsidR="00000000" w:rsidRPr="00000000">
        <w:rPr>
          <w:sz w:val="24"/>
          <w:szCs w:val="24"/>
          <w:rtl w:val="0"/>
        </w:rPr>
        <w:t xml:space="preserve">Contador Responsável</w:t>
      </w:r>
    </w:p>
    <w:p w:rsidR="00000000" w:rsidDel="00000000" w:rsidP="00000000" w:rsidRDefault="00000000" w:rsidRPr="00000000" w14:paraId="0000006A">
      <w:pPr>
        <w:spacing w:line="360" w:lineRule="auto"/>
        <w:jc w:val="center"/>
        <w:rPr>
          <w:sz w:val="24"/>
          <w:szCs w:val="24"/>
        </w:rPr>
      </w:pPr>
      <w:r w:rsidDel="00000000" w:rsidR="00000000" w:rsidRPr="00000000">
        <w:rPr>
          <w:sz w:val="24"/>
          <w:szCs w:val="24"/>
          <w:rtl w:val="0"/>
        </w:rPr>
        <w:t xml:space="preserve">Tribunal Regional do Trabalho da 12ª Região</w:t>
      </w:r>
    </w:p>
    <w:p w:rsidR="00000000" w:rsidDel="00000000" w:rsidP="00000000" w:rsidRDefault="00000000" w:rsidRPr="00000000" w14:paraId="0000006B">
      <w:pPr>
        <w:spacing w:line="360" w:lineRule="auto"/>
        <w:jc w:val="both"/>
        <w:rPr>
          <w:sz w:val="24"/>
          <w:szCs w:val="24"/>
        </w:rPr>
      </w:pPr>
      <w:r w:rsidDel="00000000" w:rsidR="00000000" w:rsidRPr="00000000">
        <w:rPr>
          <w:rtl w:val="0"/>
        </w:rPr>
      </w:r>
    </w:p>
    <w:p w:rsidR="00000000" w:rsidDel="00000000" w:rsidP="00000000" w:rsidRDefault="00000000" w:rsidRPr="00000000" w14:paraId="0000006C">
      <w:pPr>
        <w:spacing w:line="360" w:lineRule="auto"/>
        <w:jc w:val="both"/>
        <w:rPr>
          <w:sz w:val="24"/>
          <w:szCs w:val="24"/>
        </w:rPr>
        <w:sectPr>
          <w:headerReference r:id="rId11" w:type="first"/>
          <w:type w:val="nextPage"/>
          <w:pgSz w:h="16834" w:w="11909" w:orient="portrait"/>
          <w:pgMar w:bottom="1440" w:top="1440" w:left="1440" w:right="1440" w:header="720.0000000000001" w:footer="720.0000000000001"/>
          <w:pgNumType w:start="4"/>
        </w:sectPr>
      </w:pPr>
      <w:r w:rsidDel="00000000" w:rsidR="00000000" w:rsidRPr="00000000">
        <w:rPr>
          <w:rtl w:val="0"/>
        </w:rPr>
      </w:r>
    </w:p>
    <w:p w:rsidR="00000000" w:rsidDel="00000000" w:rsidP="00000000" w:rsidRDefault="00000000" w:rsidRPr="00000000" w14:paraId="0000006D">
      <w:pPr>
        <w:pStyle w:val="Heading2"/>
        <w:spacing w:line="360" w:lineRule="auto"/>
        <w:jc w:val="both"/>
        <w:rPr>
          <w:b w:val="1"/>
        </w:rPr>
      </w:pPr>
      <w:bookmarkStart w:colFirst="0" w:colLast="0" w:name="_59ganr286j86" w:id="2"/>
      <w:bookmarkEnd w:id="2"/>
      <w:r w:rsidDel="00000000" w:rsidR="00000000" w:rsidRPr="00000000">
        <w:rPr>
          <w:b w:val="1"/>
          <w:rtl w:val="0"/>
        </w:rPr>
        <w:t xml:space="preserve">Contexto Operacional</w:t>
      </w:r>
    </w:p>
    <w:p w:rsidR="00000000" w:rsidDel="00000000" w:rsidP="00000000" w:rsidRDefault="00000000" w:rsidRPr="00000000" w14:paraId="0000006E">
      <w:pPr>
        <w:spacing w:line="360" w:lineRule="auto"/>
        <w:jc w:val="both"/>
        <w:rPr>
          <w:sz w:val="24"/>
          <w:szCs w:val="24"/>
        </w:rPr>
      </w:pPr>
      <w:r w:rsidDel="00000000" w:rsidR="00000000" w:rsidRPr="00000000">
        <w:rPr>
          <w:sz w:val="24"/>
          <w:szCs w:val="24"/>
          <w:rtl w:val="0"/>
        </w:rPr>
        <w:t xml:space="preserve">O Tribunal Regional do Trabalho da 12ª Região é órgão do Poder Judiciário Federal previsto no Art. 92, inciso VI da Constituição Federal. Foi criado com a promulgação da Lei nº 6.928, de 07 de julho de 1981, possui jurisdição no Estado de Santa Catarina e tem como sede a cidade de Florianópolis.</w:t>
      </w:r>
    </w:p>
    <w:p w:rsidR="00000000" w:rsidDel="00000000" w:rsidP="00000000" w:rsidRDefault="00000000" w:rsidRPr="00000000" w14:paraId="0000006F">
      <w:pPr>
        <w:spacing w:line="360" w:lineRule="auto"/>
        <w:jc w:val="both"/>
        <w:rPr>
          <w:sz w:val="24"/>
          <w:szCs w:val="24"/>
        </w:rPr>
      </w:pPr>
      <w:r w:rsidDel="00000000" w:rsidR="00000000" w:rsidRPr="00000000">
        <w:rPr>
          <w:sz w:val="24"/>
          <w:szCs w:val="24"/>
          <w:rtl w:val="0"/>
        </w:rPr>
        <w:t xml:space="preserve">Atualmente são </w:t>
      </w:r>
      <w:r w:rsidDel="00000000" w:rsidR="00000000" w:rsidRPr="00000000">
        <w:rPr>
          <w:sz w:val="24"/>
          <w:szCs w:val="24"/>
          <w:highlight w:val="white"/>
          <w:rtl w:val="0"/>
        </w:rPr>
        <w:t xml:space="preserve">60</w:t>
      </w:r>
      <w:r w:rsidDel="00000000" w:rsidR="00000000" w:rsidRPr="00000000">
        <w:rPr>
          <w:sz w:val="24"/>
          <w:szCs w:val="24"/>
          <w:highlight w:val="white"/>
          <w:rtl w:val="0"/>
        </w:rPr>
        <w:t xml:space="preserve"> varas do trabalho de primeiro grau, distribuídas ao longo de </w:t>
      </w:r>
      <w:r w:rsidDel="00000000" w:rsidR="00000000" w:rsidRPr="00000000">
        <w:rPr>
          <w:sz w:val="24"/>
          <w:szCs w:val="24"/>
          <w:highlight w:val="white"/>
          <w:rtl w:val="0"/>
        </w:rPr>
        <w:t xml:space="preserve">31</w:t>
      </w:r>
      <w:r w:rsidDel="00000000" w:rsidR="00000000" w:rsidRPr="00000000">
        <w:rPr>
          <w:sz w:val="24"/>
          <w:szCs w:val="24"/>
          <w:rtl w:val="0"/>
        </w:rPr>
        <w:t xml:space="preserve"> municípios catarinenses. Suas competências estão elencadas no Art. 114 da Carta Magna e tem como missão realizar justiça, no âmbito das relações de trabalho, contribuindo, dessa forma, para a paz social e fortalecimento da cidadania.</w:t>
      </w:r>
    </w:p>
    <w:p w:rsidR="00000000" w:rsidDel="00000000" w:rsidP="00000000" w:rsidRDefault="00000000" w:rsidRPr="00000000" w14:paraId="00000070">
      <w:pPr>
        <w:spacing w:line="360" w:lineRule="auto"/>
        <w:jc w:val="both"/>
        <w:rPr>
          <w:sz w:val="24"/>
          <w:szCs w:val="24"/>
        </w:rPr>
      </w:pPr>
      <w:r w:rsidDel="00000000" w:rsidR="00000000" w:rsidRPr="00000000">
        <w:rPr>
          <w:sz w:val="24"/>
          <w:szCs w:val="24"/>
          <w:rtl w:val="0"/>
        </w:rPr>
        <w:t xml:space="preserve">Suas atividades são exercidas por servidores públicos regidos pela Lei nº 8.112/1990, suas contratações de bens, serviços e obras necessárias à manutenção das atividades que realizam obedecem a Lei nº 8666/1993 e Lei nº 14133/2021 e Lei nº 10.520/2002. No que diz respeito à administração contábil e financeira, o Tribunal Regional do Trabalho da 12ª Região observa os preceitos da Lei nº 4.320/1964 e a Lei Complementar nº 101/2000 (Lei de Responsabilidade Fiscal).</w:t>
      </w:r>
    </w:p>
    <w:p w:rsidR="00000000" w:rsidDel="00000000" w:rsidP="00000000" w:rsidRDefault="00000000" w:rsidRPr="00000000" w14:paraId="00000071">
      <w:pPr>
        <w:spacing w:line="360" w:lineRule="auto"/>
        <w:jc w:val="both"/>
        <w:rPr>
          <w:sz w:val="24"/>
          <w:szCs w:val="24"/>
        </w:rPr>
      </w:pPr>
      <w:r w:rsidDel="00000000" w:rsidR="00000000" w:rsidRPr="00000000">
        <w:rPr>
          <w:sz w:val="24"/>
          <w:szCs w:val="24"/>
          <w:rtl w:val="0"/>
        </w:rPr>
        <w:t xml:space="preserve">Quanto à elaboração e execução orçamentária, segue o Plano Plurianual (PPA), a Lei de Diretrizes Orçamentárias (LDO) e a Lei Orçamentária Anual (LOA), além dos procedimentos definidos pelo Conselho Superior da Justiça do Trabalho.</w:t>
      </w:r>
    </w:p>
    <w:p w:rsidR="00000000" w:rsidDel="00000000" w:rsidP="00000000" w:rsidRDefault="00000000" w:rsidRPr="00000000" w14:paraId="00000072">
      <w:pPr>
        <w:pStyle w:val="Heading2"/>
        <w:spacing w:line="360" w:lineRule="auto"/>
        <w:jc w:val="both"/>
        <w:rPr>
          <w:b w:val="1"/>
        </w:rPr>
      </w:pPr>
      <w:bookmarkStart w:colFirst="0" w:colLast="0" w:name="_m5phivfvzoq0" w:id="3"/>
      <w:bookmarkEnd w:id="3"/>
      <w:r w:rsidDel="00000000" w:rsidR="00000000" w:rsidRPr="00000000">
        <w:rPr>
          <w:b w:val="1"/>
          <w:rtl w:val="0"/>
        </w:rPr>
        <w:t xml:space="preserve">Resumo das Principais Práticas Contábeis - Base de Preparação das Demonstrações Contábeis do Tribunal Regional do Trabalho da 12ª Região</w:t>
      </w:r>
    </w:p>
    <w:p w:rsidR="00000000" w:rsidDel="00000000" w:rsidP="00000000" w:rsidRDefault="00000000" w:rsidRPr="00000000" w14:paraId="00000073">
      <w:pPr>
        <w:spacing w:line="360" w:lineRule="auto"/>
        <w:ind w:firstLine="720"/>
        <w:jc w:val="both"/>
        <w:rPr>
          <w:sz w:val="24"/>
          <w:szCs w:val="24"/>
        </w:rPr>
      </w:pPr>
      <w:r w:rsidDel="00000000" w:rsidR="00000000" w:rsidRPr="00000000">
        <w:rPr>
          <w:sz w:val="24"/>
          <w:szCs w:val="24"/>
          <w:rtl w:val="0"/>
        </w:rPr>
        <w:t xml:space="preserve">As demonstrações contábeis são elaboradas de acordo com a Lei nº 4.320/1964, do Decreto Lei nº 200/1967, Decreto nº 93.872/1986, Lei nº 10.180/2001 e Lei Complementar nº 101/2000. Além dos dispositivos legais, incluem-se as Normas Brasileiras de Contabilidade Aplicadas ao Setor Público (NBC TSP), emitidas pelo Conselho Federal de Contabilidade (CFC), o Manual de Contabilidade Aplicado ao Setor Público (MCASP) e as instruções constantes no Manual SIAFI, ambos da Secretaria do Tesouro Nacional (STN).</w:t>
      </w:r>
    </w:p>
    <w:p w:rsidR="00000000" w:rsidDel="00000000" w:rsidP="00000000" w:rsidRDefault="00000000" w:rsidRPr="00000000" w14:paraId="00000074">
      <w:pPr>
        <w:spacing w:line="360" w:lineRule="auto"/>
        <w:ind w:firstLine="720"/>
        <w:jc w:val="both"/>
        <w:rPr>
          <w:sz w:val="24"/>
          <w:szCs w:val="24"/>
        </w:rPr>
      </w:pPr>
      <w:r w:rsidDel="00000000" w:rsidR="00000000" w:rsidRPr="00000000">
        <w:rPr>
          <w:sz w:val="24"/>
          <w:szCs w:val="24"/>
          <w:rtl w:val="0"/>
        </w:rPr>
        <w:t xml:space="preserve">Os demonstrativos contábeis foram elaborados a partir das informações constantes no Sistema Integrado de Administração Financeira do Governo Federal (SIAFI). As estruturas e a composição das demonstrações contábeis estão de acordo com o padrão da contabilidade aplicada ao setor público brasileiro e são compostas por:</w:t>
      </w:r>
    </w:p>
    <w:p w:rsidR="00000000" w:rsidDel="00000000" w:rsidP="00000000" w:rsidRDefault="00000000" w:rsidRPr="00000000" w14:paraId="00000075">
      <w:pPr>
        <w:spacing w:line="360" w:lineRule="auto"/>
        <w:jc w:val="both"/>
        <w:rPr>
          <w:sz w:val="24"/>
          <w:szCs w:val="24"/>
        </w:rPr>
      </w:pPr>
      <w:r w:rsidDel="00000000" w:rsidR="00000000" w:rsidRPr="00000000">
        <w:rPr>
          <w:sz w:val="24"/>
          <w:szCs w:val="24"/>
          <w:rtl w:val="0"/>
        </w:rPr>
        <w:t xml:space="preserve">I. Balanço Patrimonial;</w:t>
      </w:r>
    </w:p>
    <w:p w:rsidR="00000000" w:rsidDel="00000000" w:rsidP="00000000" w:rsidRDefault="00000000" w:rsidRPr="00000000" w14:paraId="00000076">
      <w:pPr>
        <w:spacing w:line="360" w:lineRule="auto"/>
        <w:jc w:val="both"/>
        <w:rPr>
          <w:sz w:val="24"/>
          <w:szCs w:val="24"/>
        </w:rPr>
      </w:pPr>
      <w:r w:rsidDel="00000000" w:rsidR="00000000" w:rsidRPr="00000000">
        <w:rPr>
          <w:sz w:val="24"/>
          <w:szCs w:val="24"/>
          <w:rtl w:val="0"/>
        </w:rPr>
        <w:t xml:space="preserve">II. Balanço Orçamentário;</w:t>
      </w:r>
    </w:p>
    <w:p w:rsidR="00000000" w:rsidDel="00000000" w:rsidP="00000000" w:rsidRDefault="00000000" w:rsidRPr="00000000" w14:paraId="00000077">
      <w:pPr>
        <w:spacing w:line="360" w:lineRule="auto"/>
        <w:jc w:val="both"/>
        <w:rPr>
          <w:sz w:val="24"/>
          <w:szCs w:val="24"/>
        </w:rPr>
      </w:pPr>
      <w:r w:rsidDel="00000000" w:rsidR="00000000" w:rsidRPr="00000000">
        <w:rPr>
          <w:sz w:val="24"/>
          <w:szCs w:val="24"/>
          <w:rtl w:val="0"/>
        </w:rPr>
        <w:t xml:space="preserve">III. Balanço Financeiro;</w:t>
      </w:r>
    </w:p>
    <w:p w:rsidR="00000000" w:rsidDel="00000000" w:rsidP="00000000" w:rsidRDefault="00000000" w:rsidRPr="00000000" w14:paraId="00000078">
      <w:pPr>
        <w:spacing w:line="360" w:lineRule="auto"/>
        <w:jc w:val="both"/>
        <w:rPr>
          <w:sz w:val="24"/>
          <w:szCs w:val="24"/>
        </w:rPr>
      </w:pPr>
      <w:r w:rsidDel="00000000" w:rsidR="00000000" w:rsidRPr="00000000">
        <w:rPr>
          <w:sz w:val="24"/>
          <w:szCs w:val="24"/>
          <w:rtl w:val="0"/>
        </w:rPr>
        <w:t xml:space="preserve">IV. Demonstração das Variações Patrimoniais;</w:t>
      </w:r>
    </w:p>
    <w:p w:rsidR="00000000" w:rsidDel="00000000" w:rsidP="00000000" w:rsidRDefault="00000000" w:rsidRPr="00000000" w14:paraId="00000079">
      <w:pPr>
        <w:spacing w:line="360" w:lineRule="auto"/>
        <w:jc w:val="both"/>
        <w:rPr>
          <w:sz w:val="24"/>
          <w:szCs w:val="24"/>
        </w:rPr>
      </w:pPr>
      <w:r w:rsidDel="00000000" w:rsidR="00000000" w:rsidRPr="00000000">
        <w:rPr>
          <w:sz w:val="24"/>
          <w:szCs w:val="24"/>
          <w:rtl w:val="0"/>
        </w:rPr>
        <w:t xml:space="preserve">V. Demonstrações dos Fluxos de Caixa;</w:t>
      </w:r>
    </w:p>
    <w:p w:rsidR="00000000" w:rsidDel="00000000" w:rsidP="00000000" w:rsidRDefault="00000000" w:rsidRPr="00000000" w14:paraId="0000007A">
      <w:pPr>
        <w:spacing w:line="360" w:lineRule="auto"/>
        <w:jc w:val="both"/>
        <w:rPr>
          <w:sz w:val="24"/>
          <w:szCs w:val="24"/>
        </w:rPr>
      </w:pPr>
      <w:r w:rsidDel="00000000" w:rsidR="00000000" w:rsidRPr="00000000">
        <w:rPr>
          <w:sz w:val="24"/>
          <w:szCs w:val="24"/>
          <w:rtl w:val="0"/>
        </w:rPr>
        <w:t xml:space="preserve">VI. Notas Explicativas.</w:t>
      </w:r>
    </w:p>
    <w:p w:rsidR="00000000" w:rsidDel="00000000" w:rsidP="00000000" w:rsidRDefault="00000000" w:rsidRPr="00000000" w14:paraId="0000007B">
      <w:pPr>
        <w:spacing w:line="360" w:lineRule="auto"/>
        <w:ind w:firstLine="720"/>
        <w:jc w:val="both"/>
        <w:rPr>
          <w:sz w:val="24"/>
          <w:szCs w:val="24"/>
        </w:rPr>
      </w:pPr>
      <w:r w:rsidDel="00000000" w:rsidR="00000000" w:rsidRPr="00000000">
        <w:rPr>
          <w:sz w:val="24"/>
          <w:szCs w:val="24"/>
          <w:rtl w:val="0"/>
        </w:rPr>
        <w:t xml:space="preserve">O Demonstrativo das Mutações do Patrimônio Líquido (DMPL) não faz parte dos Demonstrativos Contábeis do órgão, pois sua publicação é obrigatória apenas para as empresas estatais dependentes constituídas sob a forma de sociedades anônimas, conforme MCASP (2021, 9ª ed.). Para os demais órgãos e entidades dos entes da Federação (a qual se inclui o TRT-12), este demonstrativo é facultativo.</w:t>
      </w:r>
    </w:p>
    <w:p w:rsidR="00000000" w:rsidDel="00000000" w:rsidP="00000000" w:rsidRDefault="00000000" w:rsidRPr="00000000" w14:paraId="0000007C">
      <w:pPr>
        <w:pStyle w:val="Heading2"/>
        <w:spacing w:line="360" w:lineRule="auto"/>
        <w:jc w:val="both"/>
        <w:rPr>
          <w:b w:val="1"/>
        </w:rPr>
      </w:pPr>
      <w:bookmarkStart w:colFirst="0" w:colLast="0" w:name="_rf48wcvphror" w:id="4"/>
      <w:bookmarkEnd w:id="4"/>
      <w:r w:rsidDel="00000000" w:rsidR="00000000" w:rsidRPr="00000000">
        <w:rPr>
          <w:b w:val="1"/>
          <w:rtl w:val="0"/>
        </w:rPr>
        <w:t xml:space="preserve">Conformidade Contábil das Demonstrações Contábeis</w:t>
      </w:r>
    </w:p>
    <w:p w:rsidR="00000000" w:rsidDel="00000000" w:rsidP="00000000" w:rsidRDefault="00000000" w:rsidRPr="00000000" w14:paraId="0000007D">
      <w:pPr>
        <w:spacing w:line="360" w:lineRule="auto"/>
        <w:ind w:firstLine="720"/>
        <w:jc w:val="both"/>
        <w:rPr>
          <w:sz w:val="24"/>
          <w:szCs w:val="24"/>
        </w:rPr>
      </w:pPr>
      <w:r w:rsidDel="00000000" w:rsidR="00000000" w:rsidRPr="00000000">
        <w:rPr>
          <w:sz w:val="24"/>
          <w:szCs w:val="24"/>
          <w:rtl w:val="0"/>
        </w:rPr>
        <w:t xml:space="preserve">A conformidade contábil das demonstrações contábeis é realizada mensalmente pelo Contador Responsável da Unidade Gestora do Tribunal Regional do Trabalho da 12ª Região, seguindo dispositivos contidos na Macrofunção 02.03.15 do Manual SIAFI. A conformidade contábil consiste na certificação de que as demonstrações contábeis geradas pelo SIAFI estão conforme a Lei nº 4.320/1964, com o Manual de Contabilidade Aplicada ao Setor Público (MCASP) e com o Manual SIAFI, além de possibilitar o relato de situações que possam ocasionar divergência nos valores evidenciados.</w:t>
      </w:r>
    </w:p>
    <w:p w:rsidR="00000000" w:rsidDel="00000000" w:rsidP="00000000" w:rsidRDefault="00000000" w:rsidRPr="00000000" w14:paraId="0000007E">
      <w:pPr>
        <w:pStyle w:val="Heading2"/>
        <w:spacing w:line="360" w:lineRule="auto"/>
        <w:jc w:val="both"/>
        <w:rPr>
          <w:b w:val="1"/>
        </w:rPr>
      </w:pPr>
      <w:bookmarkStart w:colFirst="0" w:colLast="0" w:name="_7vbt3ioa8shg" w:id="5"/>
      <w:bookmarkEnd w:id="5"/>
      <w:r w:rsidDel="00000000" w:rsidR="00000000" w:rsidRPr="00000000">
        <w:rPr>
          <w:b w:val="1"/>
          <w:rtl w:val="0"/>
        </w:rPr>
        <w:t xml:space="preserve">Resumo dos Principais Critérios e Políticas Contábeis</w:t>
      </w:r>
    </w:p>
    <w:p w:rsidR="00000000" w:rsidDel="00000000" w:rsidP="00000000" w:rsidRDefault="00000000" w:rsidRPr="00000000" w14:paraId="0000007F">
      <w:pPr>
        <w:spacing w:line="360" w:lineRule="auto"/>
        <w:jc w:val="both"/>
        <w:rPr>
          <w:b w:val="1"/>
          <w:sz w:val="24"/>
          <w:szCs w:val="24"/>
        </w:rPr>
      </w:pPr>
      <w:r w:rsidDel="00000000" w:rsidR="00000000" w:rsidRPr="00000000">
        <w:rPr>
          <w:b w:val="1"/>
          <w:sz w:val="24"/>
          <w:szCs w:val="24"/>
          <w:rtl w:val="0"/>
        </w:rPr>
        <w:t xml:space="preserve">Apresentação dos demonstrativos contábeis</w:t>
      </w:r>
    </w:p>
    <w:p w:rsidR="00000000" w:rsidDel="00000000" w:rsidP="00000000" w:rsidRDefault="00000000" w:rsidRPr="00000000" w14:paraId="00000080">
      <w:pPr>
        <w:spacing w:line="360"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Os demonstrativos contábeis estão apresentados em milhares, exceto quando informado de forma diversa.</w:t>
      </w:r>
    </w:p>
    <w:p w:rsidR="00000000" w:rsidDel="00000000" w:rsidP="00000000" w:rsidRDefault="00000000" w:rsidRPr="00000000" w14:paraId="00000081">
      <w:pPr>
        <w:spacing w:line="360" w:lineRule="auto"/>
        <w:jc w:val="both"/>
        <w:rPr>
          <w:sz w:val="24"/>
          <w:szCs w:val="24"/>
        </w:rPr>
      </w:pPr>
      <w:r w:rsidDel="00000000" w:rsidR="00000000" w:rsidRPr="00000000">
        <w:rPr>
          <w:rtl w:val="0"/>
        </w:rPr>
      </w:r>
    </w:p>
    <w:p w:rsidR="00000000" w:rsidDel="00000000" w:rsidP="00000000" w:rsidRDefault="00000000" w:rsidRPr="00000000" w14:paraId="00000082">
      <w:pPr>
        <w:spacing w:line="360" w:lineRule="auto"/>
        <w:jc w:val="both"/>
        <w:rPr>
          <w:b w:val="1"/>
          <w:sz w:val="24"/>
          <w:szCs w:val="24"/>
        </w:rPr>
      </w:pPr>
      <w:r w:rsidDel="00000000" w:rsidR="00000000" w:rsidRPr="00000000">
        <w:rPr>
          <w:b w:val="1"/>
          <w:sz w:val="24"/>
          <w:szCs w:val="24"/>
          <w:rtl w:val="0"/>
        </w:rPr>
        <w:t xml:space="preserve">Moeda funcional</w:t>
      </w:r>
    </w:p>
    <w:p w:rsidR="00000000" w:rsidDel="00000000" w:rsidP="00000000" w:rsidRDefault="00000000" w:rsidRPr="00000000" w14:paraId="00000083">
      <w:pPr>
        <w:spacing w:line="360" w:lineRule="auto"/>
        <w:ind w:firstLine="720"/>
        <w:jc w:val="both"/>
        <w:rPr>
          <w:sz w:val="24"/>
          <w:szCs w:val="24"/>
        </w:rPr>
      </w:pPr>
      <w:r w:rsidDel="00000000" w:rsidR="00000000" w:rsidRPr="00000000">
        <w:rPr>
          <w:sz w:val="24"/>
          <w:szCs w:val="24"/>
          <w:rtl w:val="0"/>
        </w:rPr>
        <w:t xml:space="preserve">A moeda funcional de apresentação dos demonstrativos contábeis é o real.</w:t>
      </w:r>
    </w:p>
    <w:p w:rsidR="00000000" w:rsidDel="00000000" w:rsidP="00000000" w:rsidRDefault="00000000" w:rsidRPr="00000000" w14:paraId="00000084">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85">
      <w:pPr>
        <w:spacing w:line="360" w:lineRule="auto"/>
        <w:jc w:val="both"/>
        <w:rPr>
          <w:b w:val="1"/>
          <w:sz w:val="24"/>
          <w:szCs w:val="24"/>
        </w:rPr>
      </w:pPr>
      <w:r w:rsidDel="00000000" w:rsidR="00000000" w:rsidRPr="00000000">
        <w:rPr>
          <w:b w:val="1"/>
          <w:sz w:val="24"/>
          <w:szCs w:val="24"/>
          <w:rtl w:val="0"/>
        </w:rPr>
        <w:t xml:space="preserve">Caixa e Equivalentes de Caixa</w:t>
      </w:r>
    </w:p>
    <w:p w:rsidR="00000000" w:rsidDel="00000000" w:rsidP="00000000" w:rsidRDefault="00000000" w:rsidRPr="00000000" w14:paraId="00000086">
      <w:pPr>
        <w:spacing w:line="360" w:lineRule="auto"/>
        <w:jc w:val="both"/>
        <w:rPr>
          <w:sz w:val="24"/>
          <w:szCs w:val="24"/>
        </w:rPr>
      </w:pPr>
      <w:r w:rsidDel="00000000" w:rsidR="00000000" w:rsidRPr="00000000">
        <w:rPr>
          <w:sz w:val="24"/>
          <w:szCs w:val="24"/>
          <w:rtl w:val="0"/>
        </w:rPr>
        <w:tab/>
        <w:t xml:space="preserve">Representado pelo Limite de Saque com Vinculação de Pagamento, que compreende o direito de saque da Conta Única do Tesouro Nacional. São mensurados e avaliados pelo valor justo;</w:t>
      </w:r>
    </w:p>
    <w:p w:rsidR="00000000" w:rsidDel="00000000" w:rsidP="00000000" w:rsidRDefault="00000000" w:rsidRPr="00000000" w14:paraId="00000087">
      <w:pPr>
        <w:spacing w:line="360" w:lineRule="auto"/>
        <w:jc w:val="both"/>
        <w:rPr>
          <w:sz w:val="24"/>
          <w:szCs w:val="24"/>
        </w:rPr>
      </w:pPr>
      <w:r w:rsidDel="00000000" w:rsidR="00000000" w:rsidRPr="00000000">
        <w:rPr>
          <w:rtl w:val="0"/>
        </w:rPr>
      </w:r>
    </w:p>
    <w:p w:rsidR="00000000" w:rsidDel="00000000" w:rsidP="00000000" w:rsidRDefault="00000000" w:rsidRPr="00000000" w14:paraId="00000088">
      <w:pPr>
        <w:spacing w:line="360" w:lineRule="auto"/>
        <w:jc w:val="both"/>
        <w:rPr>
          <w:b w:val="1"/>
          <w:sz w:val="24"/>
          <w:szCs w:val="24"/>
        </w:rPr>
      </w:pPr>
      <w:r w:rsidDel="00000000" w:rsidR="00000000" w:rsidRPr="00000000">
        <w:rPr>
          <w:b w:val="1"/>
          <w:sz w:val="24"/>
          <w:szCs w:val="24"/>
          <w:rtl w:val="0"/>
        </w:rPr>
        <w:t xml:space="preserve">Estoques</w:t>
      </w:r>
    </w:p>
    <w:p w:rsidR="00000000" w:rsidDel="00000000" w:rsidP="00000000" w:rsidRDefault="00000000" w:rsidRPr="00000000" w14:paraId="00000089">
      <w:pPr>
        <w:spacing w:line="360" w:lineRule="auto"/>
        <w:jc w:val="both"/>
        <w:rPr>
          <w:sz w:val="24"/>
          <w:szCs w:val="24"/>
        </w:rPr>
      </w:pPr>
      <w:r w:rsidDel="00000000" w:rsidR="00000000" w:rsidRPr="00000000">
        <w:rPr>
          <w:sz w:val="24"/>
          <w:szCs w:val="24"/>
          <w:rtl w:val="0"/>
        </w:rPr>
        <w:tab/>
        <w:t xml:space="preserve">Os valores de ingresso são reconhecidos pelo custo histórico de aquisição</w:t>
      </w:r>
    </w:p>
    <w:p w:rsidR="00000000" w:rsidDel="00000000" w:rsidP="00000000" w:rsidRDefault="00000000" w:rsidRPr="00000000" w14:paraId="0000008A">
      <w:pPr>
        <w:spacing w:line="360" w:lineRule="auto"/>
        <w:jc w:val="both"/>
        <w:rPr>
          <w:sz w:val="24"/>
          <w:szCs w:val="24"/>
        </w:rPr>
      </w:pPr>
      <w:r w:rsidDel="00000000" w:rsidR="00000000" w:rsidRPr="00000000">
        <w:rPr>
          <w:sz w:val="24"/>
          <w:szCs w:val="24"/>
          <w:rtl w:val="0"/>
        </w:rPr>
        <w:t xml:space="preserve">e suas saídas, reconhecidas pelo custo médio ponderado variável.</w:t>
      </w:r>
    </w:p>
    <w:p w:rsidR="00000000" w:rsidDel="00000000" w:rsidP="00000000" w:rsidRDefault="00000000" w:rsidRPr="00000000" w14:paraId="0000008B">
      <w:pPr>
        <w:spacing w:line="360" w:lineRule="auto"/>
        <w:jc w:val="both"/>
        <w:rPr>
          <w:sz w:val="24"/>
          <w:szCs w:val="24"/>
        </w:rPr>
      </w:pPr>
      <w:r w:rsidDel="00000000" w:rsidR="00000000" w:rsidRPr="00000000">
        <w:rPr>
          <w:rtl w:val="0"/>
        </w:rPr>
      </w:r>
    </w:p>
    <w:p w:rsidR="00000000" w:rsidDel="00000000" w:rsidP="00000000" w:rsidRDefault="00000000" w:rsidRPr="00000000" w14:paraId="0000008C">
      <w:pPr>
        <w:spacing w:line="360" w:lineRule="auto"/>
        <w:jc w:val="both"/>
        <w:rPr>
          <w:b w:val="1"/>
          <w:sz w:val="24"/>
          <w:szCs w:val="24"/>
        </w:rPr>
      </w:pPr>
      <w:r w:rsidDel="00000000" w:rsidR="00000000" w:rsidRPr="00000000">
        <w:rPr>
          <w:b w:val="1"/>
          <w:sz w:val="24"/>
          <w:szCs w:val="24"/>
          <w:rtl w:val="0"/>
        </w:rPr>
        <w:t xml:space="preserve">Ativo Realizável a Longo Prazo</w:t>
      </w:r>
    </w:p>
    <w:p w:rsidR="00000000" w:rsidDel="00000000" w:rsidP="00000000" w:rsidRDefault="00000000" w:rsidRPr="00000000" w14:paraId="0000008D">
      <w:pPr>
        <w:spacing w:line="360"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São direitos a receber não enquadrados como ativo circulante. São avaliados pelo valor nominal, acrescido de atualização monetária ajustada entre as partes, quando aplicáveis. </w:t>
      </w:r>
    </w:p>
    <w:p w:rsidR="00000000" w:rsidDel="00000000" w:rsidP="00000000" w:rsidRDefault="00000000" w:rsidRPr="00000000" w14:paraId="0000008E">
      <w:pPr>
        <w:spacing w:line="360" w:lineRule="auto"/>
        <w:jc w:val="both"/>
        <w:rPr>
          <w:sz w:val="24"/>
          <w:szCs w:val="24"/>
        </w:rPr>
      </w:pPr>
      <w:r w:rsidDel="00000000" w:rsidR="00000000" w:rsidRPr="00000000">
        <w:rPr>
          <w:rtl w:val="0"/>
        </w:rPr>
      </w:r>
    </w:p>
    <w:p w:rsidR="00000000" w:rsidDel="00000000" w:rsidP="00000000" w:rsidRDefault="00000000" w:rsidRPr="00000000" w14:paraId="0000008F">
      <w:pPr>
        <w:spacing w:line="360" w:lineRule="auto"/>
        <w:jc w:val="both"/>
        <w:rPr>
          <w:b w:val="1"/>
          <w:sz w:val="24"/>
          <w:szCs w:val="24"/>
        </w:rPr>
      </w:pPr>
      <w:r w:rsidDel="00000000" w:rsidR="00000000" w:rsidRPr="00000000">
        <w:rPr>
          <w:b w:val="1"/>
          <w:sz w:val="24"/>
          <w:szCs w:val="24"/>
          <w:rtl w:val="0"/>
        </w:rPr>
        <w:t xml:space="preserve">Ativo Imobilizado</w:t>
      </w:r>
    </w:p>
    <w:p w:rsidR="00000000" w:rsidDel="00000000" w:rsidP="00000000" w:rsidRDefault="00000000" w:rsidRPr="00000000" w14:paraId="00000090">
      <w:pPr>
        <w:spacing w:line="360" w:lineRule="auto"/>
        <w:jc w:val="both"/>
        <w:rPr>
          <w:sz w:val="24"/>
          <w:szCs w:val="24"/>
        </w:rPr>
      </w:pPr>
      <w:r w:rsidDel="00000000" w:rsidR="00000000" w:rsidRPr="00000000">
        <w:rPr>
          <w:sz w:val="24"/>
          <w:szCs w:val="24"/>
          <w:rtl w:val="0"/>
        </w:rPr>
        <w:tab/>
        <w:t xml:space="preserve">O ativo imobilizado é composto por bens móveis e imóveis e reconhecidos inicialmente pelo custo de aquisição ou construção. Após o reconhecimento inicial, estão sujeitos a depreciação, redução ao valor recuperável e/ou à reavaliação.</w:t>
      </w:r>
    </w:p>
    <w:p w:rsidR="00000000" w:rsidDel="00000000" w:rsidP="00000000" w:rsidRDefault="00000000" w:rsidRPr="00000000" w14:paraId="00000091">
      <w:pPr>
        <w:spacing w:line="360" w:lineRule="auto"/>
        <w:jc w:val="both"/>
        <w:rPr>
          <w:sz w:val="24"/>
          <w:szCs w:val="24"/>
        </w:rPr>
      </w:pPr>
      <w:r w:rsidDel="00000000" w:rsidR="00000000" w:rsidRPr="00000000">
        <w:rPr>
          <w:sz w:val="24"/>
          <w:szCs w:val="24"/>
          <w:rtl w:val="0"/>
        </w:rPr>
        <w:tab/>
        <w:t xml:space="preserve">Os gastos posteriores à aquisição, construção ou produção </w:t>
      </w:r>
      <w:r w:rsidDel="00000000" w:rsidR="00000000" w:rsidRPr="00000000">
        <w:rPr>
          <w:sz w:val="24"/>
          <w:szCs w:val="24"/>
          <w:rtl w:val="0"/>
        </w:rPr>
        <w:t xml:space="preserve">de bens imóveis</w:t>
      </w:r>
      <w:r w:rsidDel="00000000" w:rsidR="00000000" w:rsidRPr="00000000">
        <w:rPr>
          <w:sz w:val="24"/>
          <w:szCs w:val="24"/>
          <w:rtl w:val="0"/>
        </w:rPr>
        <w:t xml:space="preserve"> </w:t>
      </w:r>
      <w:r w:rsidDel="00000000" w:rsidR="00000000" w:rsidRPr="00000000">
        <w:rPr>
          <w:sz w:val="24"/>
          <w:szCs w:val="24"/>
          <w:rtl w:val="0"/>
        </w:rPr>
        <w:t xml:space="preserve">são incorporados ao valor do imobilizado, desde que aumentem a vida útil do bem e sejam capazes de gerar benefícios econômicos futuros. Se os gastos não gerarem tais benefícios, eles são reconhecidos diretamente como variações patrimoniais diminutivas do período.</w:t>
      </w:r>
    </w:p>
    <w:p w:rsidR="00000000" w:rsidDel="00000000" w:rsidP="00000000" w:rsidRDefault="00000000" w:rsidRPr="00000000" w14:paraId="00000092">
      <w:pPr>
        <w:spacing w:line="360" w:lineRule="auto"/>
        <w:jc w:val="both"/>
        <w:rPr>
          <w:sz w:val="24"/>
          <w:szCs w:val="24"/>
        </w:rPr>
      </w:pPr>
      <w:r w:rsidDel="00000000" w:rsidR="00000000" w:rsidRPr="00000000">
        <w:rPr>
          <w:rtl w:val="0"/>
        </w:rPr>
      </w:r>
    </w:p>
    <w:p w:rsidR="00000000" w:rsidDel="00000000" w:rsidP="00000000" w:rsidRDefault="00000000" w:rsidRPr="00000000" w14:paraId="00000093">
      <w:pPr>
        <w:spacing w:line="360" w:lineRule="auto"/>
        <w:jc w:val="both"/>
        <w:rPr>
          <w:b w:val="1"/>
          <w:sz w:val="24"/>
          <w:szCs w:val="24"/>
        </w:rPr>
      </w:pPr>
      <w:r w:rsidDel="00000000" w:rsidR="00000000" w:rsidRPr="00000000">
        <w:rPr>
          <w:b w:val="1"/>
          <w:sz w:val="24"/>
          <w:szCs w:val="24"/>
          <w:rtl w:val="0"/>
        </w:rPr>
        <w:t xml:space="preserve">Depreciação de Bens Móveis e Imóveis</w:t>
      </w:r>
    </w:p>
    <w:p w:rsidR="00000000" w:rsidDel="00000000" w:rsidP="00000000" w:rsidRDefault="00000000" w:rsidRPr="00000000" w14:paraId="00000094">
      <w:pPr>
        <w:spacing w:line="360"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A depreciação dos bens imóveis é de competência da Secretaria de Patrimônio da União (SPU), utilizando-se o método da parábola de </w:t>
      </w:r>
      <w:r w:rsidDel="00000000" w:rsidR="00000000" w:rsidRPr="00000000">
        <w:rPr>
          <w:i w:val="1"/>
          <w:sz w:val="24"/>
          <w:szCs w:val="24"/>
          <w:rtl w:val="0"/>
        </w:rPr>
        <w:t xml:space="preserve">Kunzle</w:t>
      </w:r>
      <w:r w:rsidDel="00000000" w:rsidR="00000000" w:rsidRPr="00000000">
        <w:rPr>
          <w:sz w:val="24"/>
          <w:szCs w:val="24"/>
          <w:rtl w:val="0"/>
        </w:rPr>
        <w:t xml:space="preserve">, conforme PORTARIA CONJUNTA STN/SPU Nº 10, DE 4 DE JULHO DE 2023.</w:t>
      </w:r>
    </w:p>
    <w:p w:rsidR="00000000" w:rsidDel="00000000" w:rsidP="00000000" w:rsidRDefault="00000000" w:rsidRPr="00000000" w14:paraId="00000095">
      <w:pPr>
        <w:spacing w:line="360" w:lineRule="auto"/>
        <w:jc w:val="both"/>
        <w:rPr>
          <w:sz w:val="24"/>
          <w:szCs w:val="24"/>
        </w:rPr>
      </w:pPr>
      <w:r w:rsidDel="00000000" w:rsidR="00000000" w:rsidRPr="00000000">
        <w:rPr>
          <w:sz w:val="24"/>
          <w:szCs w:val="24"/>
          <w:rtl w:val="0"/>
        </w:rPr>
        <w:tab/>
        <w:t xml:space="preserve">Já a depreciação dos bens móveis é realizada pelo método das quotas constantes, conforme prazo de vida útil e valor residual constantes na Macrofunção 020330 - Depreciação, Amortização e Exaustão da Adm. Dir. União, Aut. e Fund. do Manual SIAFI, sendo seu gerenciamento de competência da Coordenadoria de Material e Logística (CMLOG) do tribunal.</w:t>
      </w:r>
    </w:p>
    <w:p w:rsidR="00000000" w:rsidDel="00000000" w:rsidP="00000000" w:rsidRDefault="00000000" w:rsidRPr="00000000" w14:paraId="00000096">
      <w:pPr>
        <w:spacing w:line="360" w:lineRule="auto"/>
        <w:jc w:val="both"/>
        <w:rPr>
          <w:sz w:val="24"/>
          <w:szCs w:val="24"/>
        </w:rPr>
      </w:pPr>
      <w:r w:rsidDel="00000000" w:rsidR="00000000" w:rsidRPr="00000000">
        <w:rPr>
          <w:rtl w:val="0"/>
        </w:rPr>
      </w:r>
    </w:p>
    <w:p w:rsidR="00000000" w:rsidDel="00000000" w:rsidP="00000000" w:rsidRDefault="00000000" w:rsidRPr="00000000" w14:paraId="00000097">
      <w:pPr>
        <w:spacing w:line="360" w:lineRule="auto"/>
        <w:jc w:val="both"/>
        <w:rPr>
          <w:b w:val="1"/>
          <w:sz w:val="24"/>
          <w:szCs w:val="24"/>
        </w:rPr>
      </w:pPr>
      <w:r w:rsidDel="00000000" w:rsidR="00000000" w:rsidRPr="00000000">
        <w:rPr>
          <w:b w:val="1"/>
          <w:sz w:val="24"/>
          <w:szCs w:val="24"/>
          <w:rtl w:val="0"/>
        </w:rPr>
        <w:t xml:space="preserve">Ativo Intangível</w:t>
      </w:r>
    </w:p>
    <w:p w:rsidR="00000000" w:rsidDel="00000000" w:rsidP="00000000" w:rsidRDefault="00000000" w:rsidRPr="00000000" w14:paraId="00000098">
      <w:pPr>
        <w:spacing w:line="360" w:lineRule="auto"/>
        <w:jc w:val="both"/>
        <w:rPr>
          <w:sz w:val="24"/>
          <w:szCs w:val="24"/>
        </w:rPr>
      </w:pPr>
      <w:r w:rsidDel="00000000" w:rsidR="00000000" w:rsidRPr="00000000">
        <w:rPr>
          <w:sz w:val="24"/>
          <w:szCs w:val="24"/>
          <w:rtl w:val="0"/>
        </w:rPr>
        <w:tab/>
        <w:t xml:space="preserve">Os direitos que tenham por objeto bens incorpóreos, destinados à manutenção das atividades jurisdicionais do Tribunal Regional do Trabalho da 12ª Região ou exercidos com essa finalidade, são mensurados ou avaliados com base no valor de aquisição ou de produção, deduzido o saldo da respectiva conta de amortização acumulada e o montante acumulado de quaisquer perdas do valor que tenham sofrido ao longo de sua vida útil por redução ao valor recuperável (impairment).</w:t>
      </w:r>
    </w:p>
    <w:p w:rsidR="00000000" w:rsidDel="00000000" w:rsidP="00000000" w:rsidRDefault="00000000" w:rsidRPr="00000000" w14:paraId="00000099">
      <w:pPr>
        <w:spacing w:line="360" w:lineRule="auto"/>
        <w:jc w:val="both"/>
        <w:rPr>
          <w:sz w:val="24"/>
          <w:szCs w:val="24"/>
        </w:rPr>
      </w:pPr>
      <w:r w:rsidDel="00000000" w:rsidR="00000000" w:rsidRPr="00000000">
        <w:rPr>
          <w:sz w:val="24"/>
          <w:szCs w:val="24"/>
          <w:rtl w:val="0"/>
        </w:rPr>
        <w:t xml:space="preserve">Este grupo de ativos é subdividido em três categorias para fins de amortização: software com suporte ativo, software de infraestrutura e software de prateleira.</w:t>
      </w:r>
      <w:r w:rsidDel="00000000" w:rsidR="00000000" w:rsidRPr="00000000">
        <w:rPr>
          <w:rtl w:val="0"/>
        </w:rPr>
      </w:r>
    </w:p>
    <w:p w:rsidR="00000000" w:rsidDel="00000000" w:rsidP="00000000" w:rsidRDefault="00000000" w:rsidRPr="00000000" w14:paraId="0000009A">
      <w:pPr>
        <w:spacing w:line="360" w:lineRule="auto"/>
        <w:jc w:val="both"/>
        <w:rPr>
          <w:sz w:val="24"/>
          <w:szCs w:val="24"/>
        </w:rPr>
      </w:pPr>
      <w:r w:rsidDel="00000000" w:rsidR="00000000" w:rsidRPr="00000000">
        <w:rPr>
          <w:sz w:val="24"/>
          <w:szCs w:val="24"/>
          <w:rtl w:val="0"/>
        </w:rPr>
        <w:t xml:space="preserve">Reconhecidos inicialmente pelo custo de aquisição. Após, estão sujeitos a amortização e redução ao valor recuperável ou procedimentos de reavaliação. Os ativos intangíveis deste Regional registram softwares adquiridos e em uso atualmente. Para fins de amortização são segregados em softwares com suporte ativo, de infraestrutura e de prateleira.</w:t>
      </w:r>
    </w:p>
    <w:p w:rsidR="00000000" w:rsidDel="00000000" w:rsidP="00000000" w:rsidRDefault="00000000" w:rsidRPr="00000000" w14:paraId="0000009B">
      <w:pPr>
        <w:spacing w:line="360" w:lineRule="auto"/>
        <w:jc w:val="both"/>
        <w:rPr>
          <w:sz w:val="24"/>
          <w:szCs w:val="24"/>
        </w:rPr>
      </w:pPr>
      <w:r w:rsidDel="00000000" w:rsidR="00000000" w:rsidRPr="00000000">
        <w:rPr>
          <w:b w:val="1"/>
          <w:sz w:val="24"/>
          <w:szCs w:val="24"/>
          <w:rtl w:val="0"/>
        </w:rPr>
        <w:t xml:space="preserve">Softwares com Suporte Ativo</w:t>
      </w:r>
      <w:r w:rsidDel="00000000" w:rsidR="00000000" w:rsidRPr="00000000">
        <w:rPr>
          <w:sz w:val="24"/>
          <w:szCs w:val="24"/>
          <w:rtl w:val="0"/>
        </w:rPr>
        <w:t xml:space="preserve">: enquadram-se nessa categoria licenças de softwares adquiridas e para as quais há suporte ativo, sendo aquelas que o órgão mantém pagamentos que garantem atualização para a última versão disponível e suporte em caso de problemas. Possuem vida útil indefinida, não sofrendo amortização, sendo usadas ativamente e não havendo expectativa de descontinuidade.</w:t>
      </w:r>
    </w:p>
    <w:p w:rsidR="00000000" w:rsidDel="00000000" w:rsidP="00000000" w:rsidRDefault="00000000" w:rsidRPr="00000000" w14:paraId="0000009C">
      <w:pPr>
        <w:spacing w:line="360" w:lineRule="auto"/>
        <w:jc w:val="both"/>
        <w:rPr>
          <w:sz w:val="24"/>
          <w:szCs w:val="24"/>
        </w:rPr>
      </w:pPr>
      <w:r w:rsidDel="00000000" w:rsidR="00000000" w:rsidRPr="00000000">
        <w:rPr>
          <w:b w:val="1"/>
          <w:sz w:val="24"/>
          <w:szCs w:val="24"/>
          <w:rtl w:val="0"/>
        </w:rPr>
        <w:t xml:space="preserve">Softwares de infraestrutura</w:t>
      </w:r>
      <w:r w:rsidDel="00000000" w:rsidR="00000000" w:rsidRPr="00000000">
        <w:rPr>
          <w:sz w:val="24"/>
          <w:szCs w:val="24"/>
          <w:rtl w:val="0"/>
        </w:rPr>
        <w:t xml:space="preserve">: enquadram-se as licenças de software de uso crítico e para as quais não há suporte ativo. Caracterizam-se ainda por serem softwares que pouco se alteram ou que mantêm compatibilidade com demais ferramentas por maior período de tempo. Possuem vida útil estimada de 10 anos sendo este o prazo de amortização utilizado.</w:t>
      </w:r>
    </w:p>
    <w:p w:rsidR="00000000" w:rsidDel="00000000" w:rsidP="00000000" w:rsidRDefault="00000000" w:rsidRPr="00000000" w14:paraId="0000009D">
      <w:pPr>
        <w:spacing w:line="360" w:lineRule="auto"/>
        <w:jc w:val="both"/>
        <w:rPr>
          <w:sz w:val="24"/>
          <w:szCs w:val="24"/>
        </w:rPr>
      </w:pPr>
      <w:r w:rsidDel="00000000" w:rsidR="00000000" w:rsidRPr="00000000">
        <w:rPr>
          <w:b w:val="1"/>
          <w:sz w:val="24"/>
          <w:szCs w:val="24"/>
          <w:rtl w:val="0"/>
        </w:rPr>
        <w:t xml:space="preserve">Softwares de prateleira</w:t>
      </w:r>
      <w:r w:rsidDel="00000000" w:rsidR="00000000" w:rsidRPr="00000000">
        <w:rPr>
          <w:sz w:val="24"/>
          <w:szCs w:val="24"/>
          <w:rtl w:val="0"/>
        </w:rPr>
        <w:t xml:space="preserve">: enquadram-se licenças de softwares de uso comum (programas que auxiliam a execução das atividades laborais, porém sem causar impactos na continuidade de serviços em caso de ausência) e para as quais não há suporte ativo. Possuem vida útil estimada de 5 anos, sendo este o prazo de amortização utilizado.</w:t>
      </w:r>
    </w:p>
    <w:p w:rsidR="00000000" w:rsidDel="00000000" w:rsidP="00000000" w:rsidRDefault="00000000" w:rsidRPr="00000000" w14:paraId="0000009E">
      <w:pPr>
        <w:spacing w:line="360" w:lineRule="auto"/>
        <w:jc w:val="both"/>
        <w:rPr>
          <w:sz w:val="28"/>
          <w:szCs w:val="28"/>
        </w:rPr>
      </w:pPr>
      <w:r w:rsidDel="00000000" w:rsidR="00000000" w:rsidRPr="00000000">
        <w:rPr>
          <w:rtl w:val="0"/>
        </w:rPr>
      </w:r>
    </w:p>
    <w:p w:rsidR="00000000" w:rsidDel="00000000" w:rsidP="00000000" w:rsidRDefault="00000000" w:rsidRPr="00000000" w14:paraId="0000009F">
      <w:pPr>
        <w:spacing w:line="360" w:lineRule="auto"/>
        <w:jc w:val="both"/>
        <w:rPr>
          <w:sz w:val="28"/>
          <w:szCs w:val="28"/>
        </w:rPr>
      </w:pPr>
      <w:r w:rsidDel="00000000" w:rsidR="00000000" w:rsidRPr="00000000">
        <w:rPr>
          <w:rtl w:val="0"/>
        </w:rPr>
      </w:r>
    </w:p>
    <w:p w:rsidR="00000000" w:rsidDel="00000000" w:rsidP="00000000" w:rsidRDefault="00000000" w:rsidRPr="00000000" w14:paraId="000000A0">
      <w:pPr>
        <w:spacing w:line="360" w:lineRule="auto"/>
        <w:jc w:val="both"/>
        <w:rPr>
          <w:b w:val="1"/>
          <w:sz w:val="24"/>
          <w:szCs w:val="24"/>
        </w:rPr>
      </w:pPr>
      <w:r w:rsidDel="00000000" w:rsidR="00000000" w:rsidRPr="00000000">
        <w:rPr>
          <w:b w:val="1"/>
          <w:sz w:val="24"/>
          <w:szCs w:val="24"/>
          <w:rtl w:val="0"/>
        </w:rPr>
        <w:t xml:space="preserve">Passivo Circulante e Não Circulante</w:t>
      </w:r>
    </w:p>
    <w:p w:rsidR="00000000" w:rsidDel="00000000" w:rsidP="00000000" w:rsidRDefault="00000000" w:rsidRPr="00000000" w14:paraId="000000A1">
      <w:pPr>
        <w:spacing w:line="360" w:lineRule="auto"/>
        <w:jc w:val="both"/>
        <w:rPr>
          <w:b w:val="1"/>
          <w:sz w:val="24"/>
          <w:szCs w:val="24"/>
        </w:rPr>
      </w:pPr>
      <w:r w:rsidDel="00000000" w:rsidR="00000000" w:rsidRPr="00000000">
        <w:rPr>
          <w:sz w:val="24"/>
          <w:szCs w:val="24"/>
          <w:rtl w:val="0"/>
        </w:rPr>
        <w:tab/>
        <w:t xml:space="preserve">As obrigações são evidenciadas por valores conhecidos e calculáveis, e quando aplicáveis, acrescidos de encargos de juros e variações monetárias ocorridas até a data das demonstrações contábeis.</w:t>
      </w:r>
      <w:r w:rsidDel="00000000" w:rsidR="00000000" w:rsidRPr="00000000">
        <w:rPr>
          <w:rtl w:val="0"/>
        </w:rPr>
      </w:r>
    </w:p>
    <w:p w:rsidR="00000000" w:rsidDel="00000000" w:rsidP="00000000" w:rsidRDefault="00000000" w:rsidRPr="00000000" w14:paraId="000000A2">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A3">
      <w:pPr>
        <w:spacing w:line="360" w:lineRule="auto"/>
        <w:jc w:val="both"/>
        <w:rPr>
          <w:b w:val="1"/>
          <w:sz w:val="24"/>
          <w:szCs w:val="24"/>
        </w:rPr>
      </w:pPr>
      <w:r w:rsidDel="00000000" w:rsidR="00000000" w:rsidRPr="00000000">
        <w:rPr>
          <w:b w:val="1"/>
          <w:sz w:val="24"/>
          <w:szCs w:val="24"/>
          <w:rtl w:val="0"/>
        </w:rPr>
        <w:t xml:space="preserve">Ativos e Passivos Contingentes</w:t>
      </w:r>
    </w:p>
    <w:p w:rsidR="00000000" w:rsidDel="00000000" w:rsidP="00000000" w:rsidRDefault="00000000" w:rsidRPr="00000000" w14:paraId="000000A4">
      <w:pPr>
        <w:spacing w:line="360" w:lineRule="auto"/>
        <w:ind w:firstLine="720"/>
        <w:jc w:val="both"/>
        <w:rPr>
          <w:b w:val="1"/>
          <w:sz w:val="24"/>
          <w:szCs w:val="24"/>
        </w:rPr>
      </w:pPr>
      <w:r w:rsidDel="00000000" w:rsidR="00000000" w:rsidRPr="00000000">
        <w:rPr>
          <w:sz w:val="24"/>
          <w:szCs w:val="24"/>
          <w:rtl w:val="0"/>
        </w:rPr>
        <w:t xml:space="preserve">Ativos e passivos contingentes não são reconhecidos nas demonstrações contábeis. Quando relevantes, são registrados em contas de controle e evidenciados em notas explicativas.</w:t>
      </w:r>
      <w:r w:rsidDel="00000000" w:rsidR="00000000" w:rsidRPr="00000000">
        <w:rPr>
          <w:rtl w:val="0"/>
        </w:rPr>
      </w:r>
    </w:p>
    <w:p w:rsidR="00000000" w:rsidDel="00000000" w:rsidP="00000000" w:rsidRDefault="00000000" w:rsidRPr="00000000" w14:paraId="000000A5">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A6">
      <w:pPr>
        <w:spacing w:line="360" w:lineRule="auto"/>
        <w:jc w:val="both"/>
        <w:rPr>
          <w:b w:val="1"/>
          <w:sz w:val="24"/>
          <w:szCs w:val="24"/>
        </w:rPr>
      </w:pPr>
      <w:r w:rsidDel="00000000" w:rsidR="00000000" w:rsidRPr="00000000">
        <w:rPr>
          <w:b w:val="1"/>
          <w:sz w:val="24"/>
          <w:szCs w:val="24"/>
          <w:rtl w:val="0"/>
        </w:rPr>
        <w:t xml:space="preserve">Resultado do Exercício</w:t>
      </w:r>
    </w:p>
    <w:p w:rsidR="00000000" w:rsidDel="00000000" w:rsidP="00000000" w:rsidRDefault="00000000" w:rsidRPr="00000000" w14:paraId="000000A7">
      <w:pPr>
        <w:spacing w:line="360" w:lineRule="auto"/>
        <w:ind w:firstLine="720"/>
        <w:jc w:val="both"/>
        <w:rPr>
          <w:sz w:val="24"/>
          <w:szCs w:val="24"/>
        </w:rPr>
      </w:pPr>
      <w:r w:rsidDel="00000000" w:rsidR="00000000" w:rsidRPr="00000000">
        <w:rPr>
          <w:sz w:val="24"/>
          <w:szCs w:val="24"/>
          <w:rtl w:val="0"/>
        </w:rPr>
        <w:t xml:space="preserve">Resultado do confronto entre as Variações Patrimoniais Aumentativas (VPA) e Variações Patrimoniais Diminutivas (VPD).</w:t>
      </w:r>
    </w:p>
    <w:p w:rsidR="00000000" w:rsidDel="00000000" w:rsidP="00000000" w:rsidRDefault="00000000" w:rsidRPr="00000000" w14:paraId="000000A8">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A9">
      <w:pPr>
        <w:spacing w:line="360" w:lineRule="auto"/>
        <w:jc w:val="both"/>
        <w:rPr>
          <w:b w:val="1"/>
          <w:sz w:val="24"/>
          <w:szCs w:val="24"/>
        </w:rPr>
      </w:pPr>
      <w:r w:rsidDel="00000000" w:rsidR="00000000" w:rsidRPr="00000000">
        <w:rPr>
          <w:b w:val="1"/>
          <w:sz w:val="24"/>
          <w:szCs w:val="24"/>
          <w:rtl w:val="0"/>
        </w:rPr>
        <w:t xml:space="preserve">Resultado Orçamentário</w:t>
      </w:r>
    </w:p>
    <w:p w:rsidR="00000000" w:rsidDel="00000000" w:rsidP="00000000" w:rsidRDefault="00000000" w:rsidRPr="00000000" w14:paraId="000000AA">
      <w:pPr>
        <w:spacing w:line="360" w:lineRule="auto"/>
        <w:ind w:firstLine="720"/>
        <w:jc w:val="both"/>
        <w:rPr>
          <w:sz w:val="24"/>
          <w:szCs w:val="24"/>
        </w:rPr>
      </w:pPr>
      <w:r w:rsidDel="00000000" w:rsidR="00000000" w:rsidRPr="00000000">
        <w:rPr>
          <w:sz w:val="24"/>
          <w:szCs w:val="24"/>
          <w:rtl w:val="0"/>
        </w:rPr>
        <w:t xml:space="preserve">Apurado conforme Art. 35º da Lei nº 4.320/1964. O resultado orçamentário (superávit/déficit) é obtido pelo confronto das receitas realizadas com as despesas empenhadas e apresentados no próprio demonstrativo;</w:t>
      </w:r>
    </w:p>
    <w:p w:rsidR="00000000" w:rsidDel="00000000" w:rsidP="00000000" w:rsidRDefault="00000000" w:rsidRPr="00000000" w14:paraId="000000AB">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AC">
      <w:pPr>
        <w:spacing w:line="360" w:lineRule="auto"/>
        <w:jc w:val="both"/>
        <w:rPr>
          <w:sz w:val="24"/>
          <w:szCs w:val="24"/>
        </w:rPr>
      </w:pPr>
      <w:r w:rsidDel="00000000" w:rsidR="00000000" w:rsidRPr="00000000">
        <w:rPr>
          <w:b w:val="1"/>
          <w:sz w:val="24"/>
          <w:szCs w:val="24"/>
          <w:rtl w:val="0"/>
        </w:rPr>
        <w:t xml:space="preserve">Resultado Financeiro</w:t>
      </w:r>
      <w:r w:rsidDel="00000000" w:rsidR="00000000" w:rsidRPr="00000000">
        <w:rPr>
          <w:rtl w:val="0"/>
        </w:rPr>
      </w:r>
    </w:p>
    <w:p w:rsidR="00000000" w:rsidDel="00000000" w:rsidP="00000000" w:rsidRDefault="00000000" w:rsidRPr="00000000" w14:paraId="000000AD">
      <w:pPr>
        <w:spacing w:line="360" w:lineRule="auto"/>
        <w:ind w:firstLine="720"/>
        <w:jc w:val="both"/>
        <w:rPr>
          <w:sz w:val="24"/>
          <w:szCs w:val="24"/>
        </w:rPr>
      </w:pPr>
      <w:r w:rsidDel="00000000" w:rsidR="00000000" w:rsidRPr="00000000">
        <w:rPr>
          <w:sz w:val="24"/>
          <w:szCs w:val="24"/>
          <w:rtl w:val="0"/>
        </w:rPr>
        <w:t xml:space="preserve">Obtido do confronto entre ingressos e dispêndios, orçamentários e extraorçamentários, ocorridos durante o exercício financeiro e que afetaram as disponibilidades da entidade que reporta a informação.</w:t>
      </w:r>
      <w:r w:rsidDel="00000000" w:rsidR="00000000" w:rsidRPr="00000000">
        <w:br w:type="page"/>
      </w:r>
      <w:r w:rsidDel="00000000" w:rsidR="00000000" w:rsidRPr="00000000">
        <w:rPr>
          <w:rtl w:val="0"/>
        </w:rPr>
      </w:r>
    </w:p>
    <w:p w:rsidR="00000000" w:rsidDel="00000000" w:rsidP="00000000" w:rsidRDefault="00000000" w:rsidRPr="00000000" w14:paraId="000000AE">
      <w:pPr>
        <w:pStyle w:val="Heading2"/>
        <w:spacing w:line="360" w:lineRule="auto"/>
        <w:jc w:val="both"/>
        <w:rPr>
          <w:sz w:val="24"/>
          <w:szCs w:val="24"/>
        </w:rPr>
      </w:pPr>
      <w:bookmarkStart w:colFirst="0" w:colLast="0" w:name="_rsgksh2fig9y" w:id="6"/>
      <w:bookmarkEnd w:id="6"/>
      <w:r w:rsidDel="00000000" w:rsidR="00000000" w:rsidRPr="00000000">
        <w:rPr>
          <w:b w:val="1"/>
          <w:rtl w:val="0"/>
        </w:rPr>
        <w:t xml:space="preserve">Balanço Patrimonial</w:t>
      </w:r>
      <w:r w:rsidDel="00000000" w:rsidR="00000000" w:rsidRPr="00000000">
        <w:rPr>
          <w:rtl w:val="0"/>
        </w:rPr>
      </w:r>
    </w:p>
    <w:tbl>
      <w:tblPr>
        <w:tblStyle w:val="Table1"/>
        <w:tblpPr w:leftFromText="180" w:rightFromText="180" w:topFromText="180" w:bottomFromText="180" w:vertAnchor="text" w:horzAnchor="text" w:tblpX="0" w:tblpY="0"/>
        <w:tblW w:w="90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735"/>
        <w:gridCol w:w="735"/>
        <w:gridCol w:w="735"/>
        <w:gridCol w:w="735"/>
        <w:gridCol w:w="735"/>
        <w:gridCol w:w="105"/>
        <w:gridCol w:w="480"/>
        <w:gridCol w:w="1095"/>
        <w:gridCol w:w="1035"/>
        <w:gridCol w:w="990"/>
        <w:gridCol w:w="990"/>
        <w:tblGridChange w:id="0">
          <w:tblGrid>
            <w:gridCol w:w="675"/>
            <w:gridCol w:w="735"/>
            <w:gridCol w:w="735"/>
            <w:gridCol w:w="735"/>
            <w:gridCol w:w="735"/>
            <w:gridCol w:w="735"/>
            <w:gridCol w:w="105"/>
            <w:gridCol w:w="480"/>
            <w:gridCol w:w="1095"/>
            <w:gridCol w:w="1035"/>
            <w:gridCol w:w="990"/>
            <w:gridCol w:w="990"/>
          </w:tblGrid>
        </w:tblGridChange>
      </w:tblGrid>
      <w:tr>
        <w:trPr>
          <w:cantSplit w:val="0"/>
          <w:trHeight w:val="440" w:hRule="atLeast"/>
          <w:tblHeader w:val="0"/>
        </w:trPr>
        <w:tc>
          <w:tcPr>
            <w:gridSpan w:val="12"/>
          </w:tcPr>
          <w:p w:rsidR="00000000" w:rsidDel="00000000" w:rsidP="00000000" w:rsidRDefault="00000000" w:rsidRPr="00000000" w14:paraId="000000AF">
            <w:pPr>
              <w:widowControl w:val="0"/>
              <w:spacing w:line="240" w:lineRule="auto"/>
              <w:jc w:val="center"/>
              <w:rPr>
                <w:b w:val="1"/>
                <w:sz w:val="16"/>
                <w:szCs w:val="16"/>
              </w:rPr>
            </w:pPr>
            <w:r w:rsidDel="00000000" w:rsidR="00000000" w:rsidRPr="00000000">
              <w:rPr>
                <w:b w:val="1"/>
                <w:sz w:val="16"/>
                <w:szCs w:val="16"/>
                <w:rtl w:val="0"/>
              </w:rPr>
              <w:t xml:space="preserve">ATIVO</w:t>
            </w:r>
          </w:p>
        </w:tc>
      </w:tr>
      <w:tr>
        <w:trPr>
          <w:cantSplit w:val="0"/>
          <w:tblHeader w:val="0"/>
        </w:trPr>
        <w:tc>
          <w:tcPr>
            <w:gridSpan w:val="7"/>
          </w:tcPr>
          <w:p w:rsidR="00000000" w:rsidDel="00000000" w:rsidP="00000000" w:rsidRDefault="00000000" w:rsidRPr="00000000" w14:paraId="000000BB">
            <w:pPr>
              <w:widowControl w:val="0"/>
              <w:spacing w:line="240" w:lineRule="auto"/>
              <w:jc w:val="center"/>
              <w:rPr>
                <w:b w:val="1"/>
                <w:sz w:val="16"/>
                <w:szCs w:val="16"/>
              </w:rPr>
            </w:pPr>
            <w:r w:rsidDel="00000000" w:rsidR="00000000" w:rsidRPr="00000000">
              <w:rPr>
                <w:b w:val="1"/>
                <w:sz w:val="16"/>
                <w:szCs w:val="16"/>
                <w:rtl w:val="0"/>
              </w:rPr>
              <w:t xml:space="preserve">ESPECIFICAÇÃO</w:t>
            </w:r>
          </w:p>
        </w:tc>
        <w:tc>
          <w:tcPr/>
          <w:p w:rsidR="00000000" w:rsidDel="00000000" w:rsidP="00000000" w:rsidRDefault="00000000" w:rsidRPr="00000000" w14:paraId="000000C2">
            <w:pPr>
              <w:widowControl w:val="0"/>
              <w:spacing w:line="240" w:lineRule="auto"/>
              <w:jc w:val="center"/>
              <w:rPr>
                <w:b w:val="1"/>
                <w:sz w:val="16"/>
                <w:szCs w:val="16"/>
              </w:rPr>
            </w:pPr>
            <w:r w:rsidDel="00000000" w:rsidR="00000000" w:rsidRPr="00000000">
              <w:rPr>
                <w:b w:val="1"/>
                <w:sz w:val="16"/>
                <w:szCs w:val="16"/>
                <w:rtl w:val="0"/>
              </w:rPr>
              <w:t xml:space="preserve">NE</w:t>
            </w:r>
          </w:p>
        </w:tc>
        <w:tc>
          <w:tcPr/>
          <w:p w:rsidR="00000000" w:rsidDel="00000000" w:rsidP="00000000" w:rsidRDefault="00000000" w:rsidRPr="00000000" w14:paraId="000000C3">
            <w:pPr>
              <w:widowControl w:val="0"/>
              <w:spacing w:line="240" w:lineRule="auto"/>
              <w:jc w:val="center"/>
              <w:rPr>
                <w:b w:val="1"/>
                <w:sz w:val="16"/>
                <w:szCs w:val="16"/>
              </w:rPr>
            </w:pPr>
            <w:r w:rsidDel="00000000" w:rsidR="00000000" w:rsidRPr="00000000">
              <w:rPr>
                <w:b w:val="1"/>
                <w:sz w:val="16"/>
                <w:szCs w:val="16"/>
                <w:rtl w:val="0"/>
              </w:rPr>
              <w:t xml:space="preserve">2023</w:t>
            </w:r>
          </w:p>
        </w:tc>
        <w:tc>
          <w:tcPr/>
          <w:p w:rsidR="00000000" w:rsidDel="00000000" w:rsidP="00000000" w:rsidRDefault="00000000" w:rsidRPr="00000000" w14:paraId="000000C4">
            <w:pPr>
              <w:widowControl w:val="0"/>
              <w:spacing w:line="240" w:lineRule="auto"/>
              <w:jc w:val="center"/>
              <w:rPr>
                <w:b w:val="1"/>
                <w:sz w:val="16"/>
                <w:szCs w:val="16"/>
              </w:rPr>
            </w:pPr>
            <w:r w:rsidDel="00000000" w:rsidR="00000000" w:rsidRPr="00000000">
              <w:rPr>
                <w:b w:val="1"/>
                <w:sz w:val="16"/>
                <w:szCs w:val="16"/>
                <w:rtl w:val="0"/>
              </w:rPr>
              <w:t xml:space="preserve">2022</w:t>
            </w:r>
          </w:p>
        </w:tc>
        <w:tc>
          <w:tcPr/>
          <w:p w:rsidR="00000000" w:rsidDel="00000000" w:rsidP="00000000" w:rsidRDefault="00000000" w:rsidRPr="00000000" w14:paraId="000000C5">
            <w:pPr>
              <w:widowControl w:val="0"/>
              <w:spacing w:line="240" w:lineRule="auto"/>
              <w:jc w:val="center"/>
              <w:rPr>
                <w:b w:val="1"/>
                <w:sz w:val="16"/>
                <w:szCs w:val="16"/>
              </w:rPr>
            </w:pPr>
            <w:r w:rsidDel="00000000" w:rsidR="00000000" w:rsidRPr="00000000">
              <w:rPr>
                <w:b w:val="1"/>
                <w:sz w:val="16"/>
                <w:szCs w:val="16"/>
                <w:rtl w:val="0"/>
              </w:rPr>
              <w:t xml:space="preserve">AH</w:t>
            </w:r>
          </w:p>
        </w:tc>
        <w:tc>
          <w:tcPr/>
          <w:p w:rsidR="00000000" w:rsidDel="00000000" w:rsidP="00000000" w:rsidRDefault="00000000" w:rsidRPr="00000000" w14:paraId="000000C6">
            <w:pPr>
              <w:widowControl w:val="0"/>
              <w:spacing w:line="240" w:lineRule="auto"/>
              <w:jc w:val="center"/>
              <w:rPr>
                <w:b w:val="1"/>
                <w:sz w:val="16"/>
                <w:szCs w:val="16"/>
              </w:rPr>
            </w:pPr>
            <w:r w:rsidDel="00000000" w:rsidR="00000000" w:rsidRPr="00000000">
              <w:rPr>
                <w:b w:val="1"/>
                <w:sz w:val="16"/>
                <w:szCs w:val="16"/>
                <w:rtl w:val="0"/>
              </w:rPr>
              <w:t xml:space="preserve">AV</w:t>
            </w:r>
          </w:p>
        </w:tc>
      </w:tr>
      <w:tr>
        <w:trPr>
          <w:cantSplit w:val="0"/>
          <w:tblHeader w:val="0"/>
        </w:trPr>
        <w:tc>
          <w:tcPr>
            <w:gridSpan w:val="7"/>
          </w:tcPr>
          <w:p w:rsidR="00000000" w:rsidDel="00000000" w:rsidP="00000000" w:rsidRDefault="00000000" w:rsidRPr="00000000" w14:paraId="000000C7">
            <w:pPr>
              <w:widowControl w:val="0"/>
              <w:spacing w:line="240" w:lineRule="auto"/>
              <w:rPr>
                <w:b w:val="1"/>
                <w:sz w:val="16"/>
                <w:szCs w:val="16"/>
              </w:rPr>
            </w:pPr>
            <w:r w:rsidDel="00000000" w:rsidR="00000000" w:rsidRPr="00000000">
              <w:rPr>
                <w:b w:val="1"/>
                <w:sz w:val="16"/>
                <w:szCs w:val="16"/>
                <w:rtl w:val="0"/>
              </w:rPr>
              <w:t xml:space="preserve">ATIVO CIRCULANTE</w:t>
            </w:r>
          </w:p>
        </w:tc>
        <w:tc>
          <w:tcPr/>
          <w:p w:rsidR="00000000" w:rsidDel="00000000" w:rsidP="00000000" w:rsidRDefault="00000000" w:rsidRPr="00000000" w14:paraId="000000CE">
            <w:pPr>
              <w:widowControl w:val="0"/>
              <w:spacing w:line="240" w:lineRule="auto"/>
              <w:jc w:val="center"/>
              <w:rPr>
                <w:b w:val="1"/>
                <w:sz w:val="16"/>
                <w:szCs w:val="16"/>
              </w:rPr>
            </w:pPr>
            <w:r w:rsidDel="00000000" w:rsidR="00000000" w:rsidRPr="00000000">
              <w:rPr>
                <w:b w:val="1"/>
                <w:sz w:val="16"/>
                <w:szCs w:val="16"/>
                <w:rtl w:val="0"/>
              </w:rPr>
              <w:t xml:space="preserve"> </w:t>
            </w:r>
          </w:p>
        </w:tc>
        <w:tc>
          <w:tcPr/>
          <w:p w:rsidR="00000000" w:rsidDel="00000000" w:rsidP="00000000" w:rsidRDefault="00000000" w:rsidRPr="00000000" w14:paraId="000000CF">
            <w:pPr>
              <w:widowControl w:val="0"/>
              <w:spacing w:line="240" w:lineRule="auto"/>
              <w:jc w:val="center"/>
              <w:rPr>
                <w:b w:val="1"/>
                <w:sz w:val="16"/>
                <w:szCs w:val="16"/>
              </w:rPr>
            </w:pPr>
            <w:r w:rsidDel="00000000" w:rsidR="00000000" w:rsidRPr="00000000">
              <w:rPr>
                <w:b w:val="1"/>
                <w:sz w:val="16"/>
                <w:szCs w:val="16"/>
                <w:rtl w:val="0"/>
              </w:rPr>
              <w:t xml:space="preserve">49.665,98</w:t>
            </w:r>
          </w:p>
        </w:tc>
        <w:tc>
          <w:tcPr/>
          <w:p w:rsidR="00000000" w:rsidDel="00000000" w:rsidP="00000000" w:rsidRDefault="00000000" w:rsidRPr="00000000" w14:paraId="000000D0">
            <w:pPr>
              <w:widowControl w:val="0"/>
              <w:spacing w:line="240" w:lineRule="auto"/>
              <w:jc w:val="center"/>
              <w:rPr>
                <w:b w:val="1"/>
                <w:sz w:val="16"/>
                <w:szCs w:val="16"/>
              </w:rPr>
            </w:pPr>
            <w:r w:rsidDel="00000000" w:rsidR="00000000" w:rsidRPr="00000000">
              <w:rPr>
                <w:b w:val="1"/>
                <w:sz w:val="16"/>
                <w:szCs w:val="16"/>
                <w:rtl w:val="0"/>
              </w:rPr>
              <w:t xml:space="preserve">34.347,80</w:t>
            </w:r>
          </w:p>
        </w:tc>
        <w:tc>
          <w:tcPr/>
          <w:p w:rsidR="00000000" w:rsidDel="00000000" w:rsidP="00000000" w:rsidRDefault="00000000" w:rsidRPr="00000000" w14:paraId="000000D1">
            <w:pPr>
              <w:widowControl w:val="0"/>
              <w:spacing w:line="240" w:lineRule="auto"/>
              <w:jc w:val="center"/>
              <w:rPr>
                <w:b w:val="1"/>
                <w:sz w:val="16"/>
                <w:szCs w:val="16"/>
              </w:rPr>
            </w:pPr>
            <w:r w:rsidDel="00000000" w:rsidR="00000000" w:rsidRPr="00000000">
              <w:rPr>
                <w:b w:val="1"/>
                <w:sz w:val="16"/>
                <w:szCs w:val="16"/>
                <w:rtl w:val="0"/>
              </w:rPr>
              <w:t xml:space="preserve">44,60%</w:t>
            </w:r>
          </w:p>
        </w:tc>
        <w:tc>
          <w:tcPr/>
          <w:p w:rsidR="00000000" w:rsidDel="00000000" w:rsidP="00000000" w:rsidRDefault="00000000" w:rsidRPr="00000000" w14:paraId="000000D2">
            <w:pPr>
              <w:widowControl w:val="0"/>
              <w:spacing w:line="240" w:lineRule="auto"/>
              <w:jc w:val="center"/>
              <w:rPr>
                <w:b w:val="1"/>
                <w:sz w:val="16"/>
                <w:szCs w:val="16"/>
              </w:rPr>
            </w:pPr>
            <w:r w:rsidDel="00000000" w:rsidR="00000000" w:rsidRPr="00000000">
              <w:rPr>
                <w:b w:val="1"/>
                <w:sz w:val="16"/>
                <w:szCs w:val="16"/>
                <w:rtl w:val="0"/>
              </w:rPr>
              <w:t xml:space="preserve">14,49%</w:t>
            </w:r>
          </w:p>
        </w:tc>
      </w:tr>
      <w:tr>
        <w:trPr>
          <w:cantSplit w:val="0"/>
          <w:tblHeader w:val="0"/>
        </w:trPr>
        <w:tc>
          <w:tcPr>
            <w:gridSpan w:val="7"/>
          </w:tcPr>
          <w:p w:rsidR="00000000" w:rsidDel="00000000" w:rsidP="00000000" w:rsidRDefault="00000000" w:rsidRPr="00000000" w14:paraId="000000D3">
            <w:pPr>
              <w:widowControl w:val="0"/>
              <w:spacing w:line="240" w:lineRule="auto"/>
              <w:rPr>
                <w:b w:val="1"/>
                <w:sz w:val="16"/>
                <w:szCs w:val="16"/>
              </w:rPr>
            </w:pPr>
            <w:r w:rsidDel="00000000" w:rsidR="00000000" w:rsidRPr="00000000">
              <w:rPr>
                <w:b w:val="1"/>
                <w:sz w:val="16"/>
                <w:szCs w:val="16"/>
                <w:rtl w:val="0"/>
              </w:rPr>
              <w:t xml:space="preserve">Caixa e Equivalentes de Caixa</w:t>
            </w:r>
          </w:p>
        </w:tc>
        <w:tc>
          <w:tcPr/>
          <w:p w:rsidR="00000000" w:rsidDel="00000000" w:rsidP="00000000" w:rsidRDefault="00000000" w:rsidRPr="00000000" w14:paraId="000000DA">
            <w:pPr>
              <w:widowControl w:val="0"/>
              <w:spacing w:line="240" w:lineRule="auto"/>
              <w:jc w:val="center"/>
              <w:rPr>
                <w:b w:val="1"/>
                <w:sz w:val="16"/>
                <w:szCs w:val="16"/>
              </w:rPr>
            </w:pPr>
            <w:r w:rsidDel="00000000" w:rsidR="00000000" w:rsidRPr="00000000">
              <w:rPr>
                <w:b w:val="1"/>
                <w:sz w:val="16"/>
                <w:szCs w:val="16"/>
                <w:rtl w:val="0"/>
              </w:rPr>
              <w:t xml:space="preserve">1</w:t>
            </w:r>
          </w:p>
        </w:tc>
        <w:tc>
          <w:tcPr/>
          <w:p w:rsidR="00000000" w:rsidDel="00000000" w:rsidP="00000000" w:rsidRDefault="00000000" w:rsidRPr="00000000" w14:paraId="000000DB">
            <w:pPr>
              <w:widowControl w:val="0"/>
              <w:spacing w:line="240" w:lineRule="auto"/>
              <w:jc w:val="center"/>
              <w:rPr>
                <w:b w:val="1"/>
                <w:sz w:val="16"/>
                <w:szCs w:val="16"/>
              </w:rPr>
            </w:pPr>
            <w:r w:rsidDel="00000000" w:rsidR="00000000" w:rsidRPr="00000000">
              <w:rPr>
                <w:b w:val="1"/>
                <w:sz w:val="16"/>
                <w:szCs w:val="16"/>
                <w:rtl w:val="0"/>
              </w:rPr>
              <w:t xml:space="preserve">36.286,48</w:t>
            </w:r>
          </w:p>
        </w:tc>
        <w:tc>
          <w:tcPr/>
          <w:p w:rsidR="00000000" w:rsidDel="00000000" w:rsidP="00000000" w:rsidRDefault="00000000" w:rsidRPr="00000000" w14:paraId="000000DC">
            <w:pPr>
              <w:widowControl w:val="0"/>
              <w:spacing w:line="240" w:lineRule="auto"/>
              <w:jc w:val="center"/>
              <w:rPr>
                <w:b w:val="1"/>
                <w:sz w:val="16"/>
                <w:szCs w:val="16"/>
              </w:rPr>
            </w:pPr>
            <w:r w:rsidDel="00000000" w:rsidR="00000000" w:rsidRPr="00000000">
              <w:rPr>
                <w:b w:val="1"/>
                <w:sz w:val="16"/>
                <w:szCs w:val="16"/>
                <w:rtl w:val="0"/>
              </w:rPr>
              <w:t xml:space="preserve">21.012,52</w:t>
            </w:r>
          </w:p>
        </w:tc>
        <w:tc>
          <w:tcPr/>
          <w:p w:rsidR="00000000" w:rsidDel="00000000" w:rsidP="00000000" w:rsidRDefault="00000000" w:rsidRPr="00000000" w14:paraId="000000DD">
            <w:pPr>
              <w:widowControl w:val="0"/>
              <w:spacing w:line="240" w:lineRule="auto"/>
              <w:jc w:val="center"/>
              <w:rPr>
                <w:b w:val="1"/>
                <w:sz w:val="16"/>
                <w:szCs w:val="16"/>
              </w:rPr>
            </w:pPr>
            <w:r w:rsidDel="00000000" w:rsidR="00000000" w:rsidRPr="00000000">
              <w:rPr>
                <w:b w:val="1"/>
                <w:sz w:val="16"/>
                <w:szCs w:val="16"/>
                <w:rtl w:val="0"/>
              </w:rPr>
              <w:t xml:space="preserve">72,69%</w:t>
            </w:r>
          </w:p>
        </w:tc>
        <w:tc>
          <w:tcPr/>
          <w:p w:rsidR="00000000" w:rsidDel="00000000" w:rsidP="00000000" w:rsidRDefault="00000000" w:rsidRPr="00000000" w14:paraId="000000DE">
            <w:pPr>
              <w:widowControl w:val="0"/>
              <w:spacing w:line="240" w:lineRule="auto"/>
              <w:jc w:val="center"/>
              <w:rPr>
                <w:b w:val="1"/>
                <w:sz w:val="16"/>
                <w:szCs w:val="16"/>
              </w:rPr>
            </w:pPr>
            <w:r w:rsidDel="00000000" w:rsidR="00000000" w:rsidRPr="00000000">
              <w:rPr>
                <w:b w:val="1"/>
                <w:sz w:val="16"/>
                <w:szCs w:val="16"/>
                <w:rtl w:val="0"/>
              </w:rPr>
              <w:t xml:space="preserve">10,59%</w:t>
            </w:r>
          </w:p>
        </w:tc>
      </w:tr>
      <w:tr>
        <w:trPr>
          <w:cantSplit w:val="0"/>
          <w:tblHeader w:val="0"/>
        </w:trPr>
        <w:tc>
          <w:tcPr>
            <w:gridSpan w:val="7"/>
          </w:tcPr>
          <w:p w:rsidR="00000000" w:rsidDel="00000000" w:rsidP="00000000" w:rsidRDefault="00000000" w:rsidRPr="00000000" w14:paraId="000000DF">
            <w:pPr>
              <w:widowControl w:val="0"/>
              <w:spacing w:line="240" w:lineRule="auto"/>
              <w:rPr>
                <w:b w:val="1"/>
                <w:sz w:val="16"/>
                <w:szCs w:val="16"/>
              </w:rPr>
            </w:pPr>
            <w:r w:rsidDel="00000000" w:rsidR="00000000" w:rsidRPr="00000000">
              <w:rPr>
                <w:b w:val="1"/>
                <w:sz w:val="16"/>
                <w:szCs w:val="16"/>
                <w:rtl w:val="0"/>
              </w:rPr>
              <w:t xml:space="preserve">Créditos a Curto Prazo</w:t>
            </w:r>
          </w:p>
        </w:tc>
        <w:tc>
          <w:tcPr/>
          <w:p w:rsidR="00000000" w:rsidDel="00000000" w:rsidP="00000000" w:rsidRDefault="00000000" w:rsidRPr="00000000" w14:paraId="000000E6">
            <w:pPr>
              <w:widowControl w:val="0"/>
              <w:spacing w:line="240" w:lineRule="auto"/>
              <w:jc w:val="center"/>
              <w:rPr>
                <w:b w:val="1"/>
                <w:sz w:val="16"/>
                <w:szCs w:val="16"/>
              </w:rPr>
            </w:pPr>
            <w:r w:rsidDel="00000000" w:rsidR="00000000" w:rsidRPr="00000000">
              <w:rPr>
                <w:b w:val="1"/>
                <w:sz w:val="16"/>
                <w:szCs w:val="16"/>
                <w:rtl w:val="0"/>
              </w:rPr>
              <w:t xml:space="preserve">2</w:t>
            </w:r>
          </w:p>
        </w:tc>
        <w:tc>
          <w:tcPr/>
          <w:p w:rsidR="00000000" w:rsidDel="00000000" w:rsidP="00000000" w:rsidRDefault="00000000" w:rsidRPr="00000000" w14:paraId="000000E7">
            <w:pPr>
              <w:widowControl w:val="0"/>
              <w:spacing w:line="240" w:lineRule="auto"/>
              <w:jc w:val="center"/>
              <w:rPr>
                <w:b w:val="1"/>
                <w:sz w:val="16"/>
                <w:szCs w:val="16"/>
              </w:rPr>
            </w:pPr>
            <w:r w:rsidDel="00000000" w:rsidR="00000000" w:rsidRPr="00000000">
              <w:rPr>
                <w:b w:val="1"/>
                <w:sz w:val="16"/>
                <w:szCs w:val="16"/>
                <w:rtl w:val="0"/>
              </w:rPr>
              <w:t xml:space="preserve">11.103,24</w:t>
            </w:r>
          </w:p>
        </w:tc>
        <w:tc>
          <w:tcPr/>
          <w:p w:rsidR="00000000" w:rsidDel="00000000" w:rsidP="00000000" w:rsidRDefault="00000000" w:rsidRPr="00000000" w14:paraId="000000E8">
            <w:pPr>
              <w:widowControl w:val="0"/>
              <w:spacing w:line="240" w:lineRule="auto"/>
              <w:jc w:val="center"/>
              <w:rPr>
                <w:b w:val="1"/>
                <w:sz w:val="16"/>
                <w:szCs w:val="16"/>
              </w:rPr>
            </w:pPr>
            <w:r w:rsidDel="00000000" w:rsidR="00000000" w:rsidRPr="00000000">
              <w:rPr>
                <w:b w:val="1"/>
                <w:sz w:val="16"/>
                <w:szCs w:val="16"/>
                <w:rtl w:val="0"/>
              </w:rPr>
              <w:t xml:space="preserve">11.589,70</w:t>
            </w:r>
          </w:p>
        </w:tc>
        <w:tc>
          <w:tcPr/>
          <w:p w:rsidR="00000000" w:rsidDel="00000000" w:rsidP="00000000" w:rsidRDefault="00000000" w:rsidRPr="00000000" w14:paraId="000000E9">
            <w:pPr>
              <w:widowControl w:val="0"/>
              <w:spacing w:line="240" w:lineRule="auto"/>
              <w:jc w:val="center"/>
              <w:rPr>
                <w:b w:val="1"/>
                <w:sz w:val="16"/>
                <w:szCs w:val="16"/>
              </w:rPr>
            </w:pPr>
            <w:r w:rsidDel="00000000" w:rsidR="00000000" w:rsidRPr="00000000">
              <w:rPr>
                <w:b w:val="1"/>
                <w:sz w:val="16"/>
                <w:szCs w:val="16"/>
                <w:rtl w:val="0"/>
              </w:rPr>
              <w:t xml:space="preserve">-4,20%</w:t>
            </w:r>
          </w:p>
        </w:tc>
        <w:tc>
          <w:tcPr/>
          <w:p w:rsidR="00000000" w:rsidDel="00000000" w:rsidP="00000000" w:rsidRDefault="00000000" w:rsidRPr="00000000" w14:paraId="000000EA">
            <w:pPr>
              <w:widowControl w:val="0"/>
              <w:spacing w:line="240" w:lineRule="auto"/>
              <w:jc w:val="center"/>
              <w:rPr>
                <w:b w:val="1"/>
                <w:sz w:val="16"/>
                <w:szCs w:val="16"/>
              </w:rPr>
            </w:pPr>
            <w:r w:rsidDel="00000000" w:rsidR="00000000" w:rsidRPr="00000000">
              <w:rPr>
                <w:b w:val="1"/>
                <w:sz w:val="16"/>
                <w:szCs w:val="16"/>
                <w:rtl w:val="0"/>
              </w:rPr>
              <w:t xml:space="preserve">3,24%</w:t>
            </w:r>
          </w:p>
        </w:tc>
      </w:tr>
      <w:tr>
        <w:trPr>
          <w:cantSplit w:val="0"/>
          <w:tblHeader w:val="0"/>
        </w:trPr>
        <w:tc>
          <w:tcPr>
            <w:gridSpan w:val="7"/>
          </w:tcPr>
          <w:p w:rsidR="00000000" w:rsidDel="00000000" w:rsidP="00000000" w:rsidRDefault="00000000" w:rsidRPr="00000000" w14:paraId="000000EB">
            <w:pPr>
              <w:widowControl w:val="0"/>
              <w:spacing w:line="240" w:lineRule="auto"/>
              <w:rPr>
                <w:sz w:val="16"/>
                <w:szCs w:val="16"/>
              </w:rPr>
            </w:pPr>
            <w:r w:rsidDel="00000000" w:rsidR="00000000" w:rsidRPr="00000000">
              <w:rPr>
                <w:sz w:val="16"/>
                <w:szCs w:val="16"/>
                <w:rtl w:val="0"/>
              </w:rPr>
              <w:t xml:space="preserve">    Demais Créditos e Valores</w:t>
            </w:r>
          </w:p>
        </w:tc>
        <w:tc>
          <w:tcPr/>
          <w:p w:rsidR="00000000" w:rsidDel="00000000" w:rsidP="00000000" w:rsidRDefault="00000000" w:rsidRPr="00000000" w14:paraId="000000F2">
            <w:pPr>
              <w:widowControl w:val="0"/>
              <w:spacing w:line="240" w:lineRule="auto"/>
              <w:jc w:val="center"/>
              <w:rPr>
                <w:sz w:val="16"/>
                <w:szCs w:val="16"/>
              </w:rPr>
            </w:pPr>
            <w:r w:rsidDel="00000000" w:rsidR="00000000" w:rsidRPr="00000000">
              <w:rPr>
                <w:sz w:val="16"/>
                <w:szCs w:val="16"/>
                <w:rtl w:val="0"/>
              </w:rPr>
              <w:t xml:space="preserve"> </w:t>
            </w:r>
          </w:p>
        </w:tc>
        <w:tc>
          <w:tcPr/>
          <w:p w:rsidR="00000000" w:rsidDel="00000000" w:rsidP="00000000" w:rsidRDefault="00000000" w:rsidRPr="00000000" w14:paraId="000000F3">
            <w:pPr>
              <w:widowControl w:val="0"/>
              <w:spacing w:line="240" w:lineRule="auto"/>
              <w:jc w:val="center"/>
              <w:rPr>
                <w:sz w:val="16"/>
                <w:szCs w:val="16"/>
              </w:rPr>
            </w:pPr>
            <w:r w:rsidDel="00000000" w:rsidR="00000000" w:rsidRPr="00000000">
              <w:rPr>
                <w:sz w:val="16"/>
                <w:szCs w:val="16"/>
                <w:rtl w:val="0"/>
              </w:rPr>
              <w:t xml:space="preserve">11.103,24</w:t>
            </w:r>
          </w:p>
        </w:tc>
        <w:tc>
          <w:tcPr/>
          <w:p w:rsidR="00000000" w:rsidDel="00000000" w:rsidP="00000000" w:rsidRDefault="00000000" w:rsidRPr="00000000" w14:paraId="000000F4">
            <w:pPr>
              <w:widowControl w:val="0"/>
              <w:spacing w:line="240" w:lineRule="auto"/>
              <w:jc w:val="center"/>
              <w:rPr>
                <w:sz w:val="16"/>
                <w:szCs w:val="16"/>
              </w:rPr>
            </w:pPr>
            <w:r w:rsidDel="00000000" w:rsidR="00000000" w:rsidRPr="00000000">
              <w:rPr>
                <w:sz w:val="16"/>
                <w:szCs w:val="16"/>
                <w:rtl w:val="0"/>
              </w:rPr>
              <w:t xml:space="preserve">11.589,70</w:t>
            </w:r>
          </w:p>
        </w:tc>
        <w:tc>
          <w:tcPr/>
          <w:p w:rsidR="00000000" w:rsidDel="00000000" w:rsidP="00000000" w:rsidRDefault="00000000" w:rsidRPr="00000000" w14:paraId="000000F5">
            <w:pPr>
              <w:widowControl w:val="0"/>
              <w:spacing w:line="240" w:lineRule="auto"/>
              <w:jc w:val="center"/>
              <w:rPr>
                <w:sz w:val="16"/>
                <w:szCs w:val="16"/>
              </w:rPr>
            </w:pPr>
            <w:r w:rsidDel="00000000" w:rsidR="00000000" w:rsidRPr="00000000">
              <w:rPr>
                <w:sz w:val="16"/>
                <w:szCs w:val="16"/>
                <w:rtl w:val="0"/>
              </w:rPr>
              <w:t xml:space="preserve">-4,20%</w:t>
            </w:r>
          </w:p>
        </w:tc>
        <w:tc>
          <w:tcPr/>
          <w:p w:rsidR="00000000" w:rsidDel="00000000" w:rsidP="00000000" w:rsidRDefault="00000000" w:rsidRPr="00000000" w14:paraId="000000F6">
            <w:pPr>
              <w:widowControl w:val="0"/>
              <w:spacing w:line="240" w:lineRule="auto"/>
              <w:jc w:val="center"/>
              <w:rPr>
                <w:sz w:val="16"/>
                <w:szCs w:val="16"/>
              </w:rPr>
            </w:pPr>
            <w:r w:rsidDel="00000000" w:rsidR="00000000" w:rsidRPr="00000000">
              <w:rPr>
                <w:sz w:val="16"/>
                <w:szCs w:val="16"/>
                <w:rtl w:val="0"/>
              </w:rPr>
              <w:t xml:space="preserve">3,24%</w:t>
            </w:r>
          </w:p>
        </w:tc>
      </w:tr>
      <w:tr>
        <w:trPr>
          <w:cantSplit w:val="0"/>
          <w:tblHeader w:val="0"/>
        </w:trPr>
        <w:tc>
          <w:tcPr>
            <w:gridSpan w:val="7"/>
          </w:tcPr>
          <w:p w:rsidR="00000000" w:rsidDel="00000000" w:rsidP="00000000" w:rsidRDefault="00000000" w:rsidRPr="00000000" w14:paraId="000000F7">
            <w:pPr>
              <w:widowControl w:val="0"/>
              <w:spacing w:line="240" w:lineRule="auto"/>
              <w:rPr>
                <w:b w:val="1"/>
                <w:sz w:val="16"/>
                <w:szCs w:val="16"/>
              </w:rPr>
            </w:pPr>
            <w:r w:rsidDel="00000000" w:rsidR="00000000" w:rsidRPr="00000000">
              <w:rPr>
                <w:b w:val="1"/>
                <w:sz w:val="16"/>
                <w:szCs w:val="16"/>
                <w:rtl w:val="0"/>
              </w:rPr>
              <w:t xml:space="preserve">Estoques</w:t>
            </w:r>
          </w:p>
        </w:tc>
        <w:tc>
          <w:tcPr/>
          <w:p w:rsidR="00000000" w:rsidDel="00000000" w:rsidP="00000000" w:rsidRDefault="00000000" w:rsidRPr="00000000" w14:paraId="000000FE">
            <w:pPr>
              <w:widowControl w:val="0"/>
              <w:spacing w:line="240" w:lineRule="auto"/>
              <w:jc w:val="center"/>
              <w:rPr>
                <w:b w:val="1"/>
                <w:sz w:val="16"/>
                <w:szCs w:val="16"/>
              </w:rPr>
            </w:pPr>
            <w:r w:rsidDel="00000000" w:rsidR="00000000" w:rsidRPr="00000000">
              <w:rPr>
                <w:b w:val="1"/>
                <w:sz w:val="16"/>
                <w:szCs w:val="16"/>
                <w:rtl w:val="0"/>
              </w:rPr>
              <w:t xml:space="preserve">3</w:t>
            </w:r>
          </w:p>
        </w:tc>
        <w:tc>
          <w:tcPr/>
          <w:p w:rsidR="00000000" w:rsidDel="00000000" w:rsidP="00000000" w:rsidRDefault="00000000" w:rsidRPr="00000000" w14:paraId="000000FF">
            <w:pPr>
              <w:widowControl w:val="0"/>
              <w:spacing w:line="240" w:lineRule="auto"/>
              <w:jc w:val="center"/>
              <w:rPr>
                <w:b w:val="1"/>
                <w:sz w:val="16"/>
                <w:szCs w:val="16"/>
              </w:rPr>
            </w:pPr>
            <w:r w:rsidDel="00000000" w:rsidR="00000000" w:rsidRPr="00000000">
              <w:rPr>
                <w:b w:val="1"/>
                <w:sz w:val="16"/>
                <w:szCs w:val="16"/>
                <w:rtl w:val="0"/>
              </w:rPr>
              <w:t xml:space="preserve">400,21</w:t>
            </w:r>
          </w:p>
        </w:tc>
        <w:tc>
          <w:tcPr/>
          <w:p w:rsidR="00000000" w:rsidDel="00000000" w:rsidP="00000000" w:rsidRDefault="00000000" w:rsidRPr="00000000" w14:paraId="00000100">
            <w:pPr>
              <w:widowControl w:val="0"/>
              <w:spacing w:line="240" w:lineRule="auto"/>
              <w:jc w:val="center"/>
              <w:rPr>
                <w:b w:val="1"/>
                <w:sz w:val="16"/>
                <w:szCs w:val="16"/>
              </w:rPr>
            </w:pPr>
            <w:r w:rsidDel="00000000" w:rsidR="00000000" w:rsidRPr="00000000">
              <w:rPr>
                <w:b w:val="1"/>
                <w:sz w:val="16"/>
                <w:szCs w:val="16"/>
                <w:rtl w:val="0"/>
              </w:rPr>
              <w:t xml:space="preserve">371,91</w:t>
            </w:r>
          </w:p>
        </w:tc>
        <w:tc>
          <w:tcPr/>
          <w:p w:rsidR="00000000" w:rsidDel="00000000" w:rsidP="00000000" w:rsidRDefault="00000000" w:rsidRPr="00000000" w14:paraId="00000101">
            <w:pPr>
              <w:widowControl w:val="0"/>
              <w:spacing w:line="240" w:lineRule="auto"/>
              <w:jc w:val="center"/>
              <w:rPr>
                <w:b w:val="1"/>
                <w:sz w:val="16"/>
                <w:szCs w:val="16"/>
              </w:rPr>
            </w:pPr>
            <w:r w:rsidDel="00000000" w:rsidR="00000000" w:rsidRPr="00000000">
              <w:rPr>
                <w:b w:val="1"/>
                <w:sz w:val="16"/>
                <w:szCs w:val="16"/>
                <w:rtl w:val="0"/>
              </w:rPr>
              <w:t xml:space="preserve">7,61%</w:t>
            </w:r>
          </w:p>
        </w:tc>
        <w:tc>
          <w:tcPr/>
          <w:p w:rsidR="00000000" w:rsidDel="00000000" w:rsidP="00000000" w:rsidRDefault="00000000" w:rsidRPr="00000000" w14:paraId="00000102">
            <w:pPr>
              <w:widowControl w:val="0"/>
              <w:spacing w:line="240" w:lineRule="auto"/>
              <w:jc w:val="center"/>
              <w:rPr>
                <w:b w:val="1"/>
                <w:sz w:val="16"/>
                <w:szCs w:val="16"/>
              </w:rPr>
            </w:pPr>
            <w:r w:rsidDel="00000000" w:rsidR="00000000" w:rsidRPr="00000000">
              <w:rPr>
                <w:b w:val="1"/>
                <w:sz w:val="16"/>
                <w:szCs w:val="16"/>
                <w:rtl w:val="0"/>
              </w:rPr>
              <w:t xml:space="preserve">0,12%</w:t>
            </w:r>
          </w:p>
        </w:tc>
      </w:tr>
      <w:tr>
        <w:trPr>
          <w:cantSplit w:val="0"/>
          <w:tblHeader w:val="0"/>
        </w:trPr>
        <w:tc>
          <w:tcPr>
            <w:gridSpan w:val="7"/>
          </w:tcPr>
          <w:p w:rsidR="00000000" w:rsidDel="00000000" w:rsidP="00000000" w:rsidRDefault="00000000" w:rsidRPr="00000000" w14:paraId="00000103">
            <w:pPr>
              <w:widowControl w:val="0"/>
              <w:spacing w:line="240" w:lineRule="auto"/>
              <w:rPr>
                <w:b w:val="1"/>
                <w:sz w:val="16"/>
                <w:szCs w:val="16"/>
              </w:rPr>
            </w:pPr>
            <w:r w:rsidDel="00000000" w:rsidR="00000000" w:rsidRPr="00000000">
              <w:rPr>
                <w:b w:val="1"/>
                <w:sz w:val="16"/>
                <w:szCs w:val="16"/>
                <w:rtl w:val="0"/>
              </w:rPr>
              <w:t xml:space="preserve">VPDs Pagas Antecipadamente</w:t>
            </w:r>
          </w:p>
        </w:tc>
        <w:tc>
          <w:tcPr/>
          <w:p w:rsidR="00000000" w:rsidDel="00000000" w:rsidP="00000000" w:rsidRDefault="00000000" w:rsidRPr="00000000" w14:paraId="0000010A">
            <w:pPr>
              <w:widowControl w:val="0"/>
              <w:spacing w:line="240" w:lineRule="auto"/>
              <w:jc w:val="center"/>
              <w:rPr>
                <w:b w:val="1"/>
                <w:sz w:val="16"/>
                <w:szCs w:val="16"/>
              </w:rPr>
            </w:pPr>
            <w:r w:rsidDel="00000000" w:rsidR="00000000" w:rsidRPr="00000000">
              <w:rPr>
                <w:b w:val="1"/>
                <w:sz w:val="16"/>
                <w:szCs w:val="16"/>
                <w:rtl w:val="0"/>
              </w:rPr>
              <w:t xml:space="preserve">4</w:t>
            </w:r>
          </w:p>
        </w:tc>
        <w:tc>
          <w:tcPr/>
          <w:p w:rsidR="00000000" w:rsidDel="00000000" w:rsidP="00000000" w:rsidRDefault="00000000" w:rsidRPr="00000000" w14:paraId="0000010B">
            <w:pPr>
              <w:widowControl w:val="0"/>
              <w:spacing w:line="240" w:lineRule="auto"/>
              <w:jc w:val="center"/>
              <w:rPr>
                <w:b w:val="1"/>
                <w:sz w:val="16"/>
                <w:szCs w:val="16"/>
              </w:rPr>
            </w:pPr>
            <w:r w:rsidDel="00000000" w:rsidR="00000000" w:rsidRPr="00000000">
              <w:rPr>
                <w:b w:val="1"/>
                <w:sz w:val="16"/>
                <w:szCs w:val="16"/>
                <w:rtl w:val="0"/>
              </w:rPr>
              <w:t xml:space="preserve">1.876,05</w:t>
            </w:r>
          </w:p>
        </w:tc>
        <w:tc>
          <w:tcPr/>
          <w:p w:rsidR="00000000" w:rsidDel="00000000" w:rsidP="00000000" w:rsidRDefault="00000000" w:rsidRPr="00000000" w14:paraId="0000010C">
            <w:pPr>
              <w:widowControl w:val="0"/>
              <w:spacing w:line="240" w:lineRule="auto"/>
              <w:jc w:val="center"/>
              <w:rPr>
                <w:b w:val="1"/>
                <w:sz w:val="16"/>
                <w:szCs w:val="16"/>
              </w:rPr>
            </w:pPr>
            <w:r w:rsidDel="00000000" w:rsidR="00000000" w:rsidRPr="00000000">
              <w:rPr>
                <w:b w:val="1"/>
                <w:sz w:val="16"/>
                <w:szCs w:val="16"/>
                <w:rtl w:val="0"/>
              </w:rPr>
              <w:t xml:space="preserve">1.373,67</w:t>
            </w:r>
          </w:p>
        </w:tc>
        <w:tc>
          <w:tcPr/>
          <w:p w:rsidR="00000000" w:rsidDel="00000000" w:rsidP="00000000" w:rsidRDefault="00000000" w:rsidRPr="00000000" w14:paraId="0000010D">
            <w:pPr>
              <w:widowControl w:val="0"/>
              <w:spacing w:line="240" w:lineRule="auto"/>
              <w:jc w:val="center"/>
              <w:rPr>
                <w:b w:val="1"/>
                <w:sz w:val="16"/>
                <w:szCs w:val="16"/>
              </w:rPr>
            </w:pPr>
            <w:r w:rsidDel="00000000" w:rsidR="00000000" w:rsidRPr="00000000">
              <w:rPr>
                <w:b w:val="1"/>
                <w:sz w:val="16"/>
                <w:szCs w:val="16"/>
                <w:rtl w:val="0"/>
              </w:rPr>
              <w:t xml:space="preserve">36,57%</w:t>
            </w:r>
          </w:p>
        </w:tc>
        <w:tc>
          <w:tcPr/>
          <w:p w:rsidR="00000000" w:rsidDel="00000000" w:rsidP="00000000" w:rsidRDefault="00000000" w:rsidRPr="00000000" w14:paraId="0000010E">
            <w:pPr>
              <w:widowControl w:val="0"/>
              <w:spacing w:line="240" w:lineRule="auto"/>
              <w:jc w:val="center"/>
              <w:rPr>
                <w:b w:val="1"/>
                <w:sz w:val="16"/>
                <w:szCs w:val="16"/>
              </w:rPr>
            </w:pPr>
            <w:r w:rsidDel="00000000" w:rsidR="00000000" w:rsidRPr="00000000">
              <w:rPr>
                <w:b w:val="1"/>
                <w:sz w:val="16"/>
                <w:szCs w:val="16"/>
                <w:rtl w:val="0"/>
              </w:rPr>
              <w:t xml:space="preserve">0,55%</w:t>
            </w:r>
          </w:p>
        </w:tc>
      </w:tr>
      <w:tr>
        <w:trPr>
          <w:cantSplit w:val="0"/>
          <w:tblHeader w:val="0"/>
        </w:trPr>
        <w:tc>
          <w:tcPr>
            <w:gridSpan w:val="7"/>
          </w:tcPr>
          <w:p w:rsidR="00000000" w:rsidDel="00000000" w:rsidP="00000000" w:rsidRDefault="00000000" w:rsidRPr="00000000" w14:paraId="0000010F">
            <w:pPr>
              <w:widowControl w:val="0"/>
              <w:spacing w:line="240" w:lineRule="auto"/>
              <w:rPr>
                <w:b w:val="1"/>
                <w:sz w:val="16"/>
                <w:szCs w:val="16"/>
              </w:rPr>
            </w:pPr>
            <w:r w:rsidDel="00000000" w:rsidR="00000000" w:rsidRPr="00000000">
              <w:rPr>
                <w:b w:val="1"/>
                <w:sz w:val="16"/>
                <w:szCs w:val="16"/>
                <w:rtl w:val="0"/>
              </w:rPr>
              <w:t xml:space="preserve">ATIVO NÃO CIRCULANTE</w:t>
            </w:r>
          </w:p>
        </w:tc>
        <w:tc>
          <w:tcPr/>
          <w:p w:rsidR="00000000" w:rsidDel="00000000" w:rsidP="00000000" w:rsidRDefault="00000000" w:rsidRPr="00000000" w14:paraId="00000116">
            <w:pPr>
              <w:widowControl w:val="0"/>
              <w:spacing w:line="240" w:lineRule="auto"/>
              <w:jc w:val="center"/>
              <w:rPr>
                <w:b w:val="1"/>
                <w:sz w:val="16"/>
                <w:szCs w:val="16"/>
              </w:rPr>
            </w:pPr>
            <w:r w:rsidDel="00000000" w:rsidR="00000000" w:rsidRPr="00000000">
              <w:rPr>
                <w:b w:val="1"/>
                <w:sz w:val="16"/>
                <w:szCs w:val="16"/>
                <w:rtl w:val="0"/>
              </w:rPr>
              <w:t xml:space="preserve"> </w:t>
            </w:r>
          </w:p>
        </w:tc>
        <w:tc>
          <w:tcPr/>
          <w:p w:rsidR="00000000" w:rsidDel="00000000" w:rsidP="00000000" w:rsidRDefault="00000000" w:rsidRPr="00000000" w14:paraId="00000117">
            <w:pPr>
              <w:widowControl w:val="0"/>
              <w:spacing w:line="240" w:lineRule="auto"/>
              <w:jc w:val="center"/>
              <w:rPr>
                <w:b w:val="1"/>
                <w:sz w:val="16"/>
                <w:szCs w:val="16"/>
              </w:rPr>
            </w:pPr>
            <w:r w:rsidDel="00000000" w:rsidR="00000000" w:rsidRPr="00000000">
              <w:rPr>
                <w:b w:val="1"/>
                <w:sz w:val="16"/>
                <w:szCs w:val="16"/>
                <w:rtl w:val="0"/>
              </w:rPr>
              <w:t xml:space="preserve">293.018,11</w:t>
            </w:r>
          </w:p>
        </w:tc>
        <w:tc>
          <w:tcPr/>
          <w:p w:rsidR="00000000" w:rsidDel="00000000" w:rsidP="00000000" w:rsidRDefault="00000000" w:rsidRPr="00000000" w14:paraId="00000118">
            <w:pPr>
              <w:widowControl w:val="0"/>
              <w:spacing w:line="240" w:lineRule="auto"/>
              <w:jc w:val="center"/>
              <w:rPr>
                <w:b w:val="1"/>
                <w:sz w:val="16"/>
                <w:szCs w:val="16"/>
              </w:rPr>
            </w:pPr>
            <w:r w:rsidDel="00000000" w:rsidR="00000000" w:rsidRPr="00000000">
              <w:rPr>
                <w:b w:val="1"/>
                <w:sz w:val="16"/>
                <w:szCs w:val="16"/>
                <w:rtl w:val="0"/>
              </w:rPr>
              <w:t xml:space="preserve">292.436,77</w:t>
            </w:r>
          </w:p>
        </w:tc>
        <w:tc>
          <w:tcPr/>
          <w:p w:rsidR="00000000" w:rsidDel="00000000" w:rsidP="00000000" w:rsidRDefault="00000000" w:rsidRPr="00000000" w14:paraId="00000119">
            <w:pPr>
              <w:widowControl w:val="0"/>
              <w:spacing w:line="240" w:lineRule="auto"/>
              <w:jc w:val="center"/>
              <w:rPr>
                <w:b w:val="1"/>
                <w:sz w:val="16"/>
                <w:szCs w:val="16"/>
              </w:rPr>
            </w:pPr>
            <w:r w:rsidDel="00000000" w:rsidR="00000000" w:rsidRPr="00000000">
              <w:rPr>
                <w:b w:val="1"/>
                <w:sz w:val="16"/>
                <w:szCs w:val="16"/>
                <w:rtl w:val="0"/>
              </w:rPr>
              <w:t xml:space="preserve">0,20%</w:t>
            </w:r>
          </w:p>
        </w:tc>
        <w:tc>
          <w:tcPr/>
          <w:p w:rsidR="00000000" w:rsidDel="00000000" w:rsidP="00000000" w:rsidRDefault="00000000" w:rsidRPr="00000000" w14:paraId="0000011A">
            <w:pPr>
              <w:widowControl w:val="0"/>
              <w:spacing w:line="240" w:lineRule="auto"/>
              <w:jc w:val="center"/>
              <w:rPr>
                <w:b w:val="1"/>
                <w:sz w:val="16"/>
                <w:szCs w:val="16"/>
              </w:rPr>
            </w:pPr>
            <w:r w:rsidDel="00000000" w:rsidR="00000000" w:rsidRPr="00000000">
              <w:rPr>
                <w:b w:val="1"/>
                <w:sz w:val="16"/>
                <w:szCs w:val="16"/>
                <w:rtl w:val="0"/>
              </w:rPr>
              <w:t xml:space="preserve">85,51%</w:t>
            </w:r>
          </w:p>
        </w:tc>
      </w:tr>
      <w:tr>
        <w:trPr>
          <w:cantSplit w:val="0"/>
          <w:tblHeader w:val="0"/>
        </w:trPr>
        <w:tc>
          <w:tcPr>
            <w:gridSpan w:val="7"/>
          </w:tcPr>
          <w:p w:rsidR="00000000" w:rsidDel="00000000" w:rsidP="00000000" w:rsidRDefault="00000000" w:rsidRPr="00000000" w14:paraId="0000011B">
            <w:pPr>
              <w:widowControl w:val="0"/>
              <w:spacing w:line="240" w:lineRule="auto"/>
              <w:rPr>
                <w:b w:val="1"/>
                <w:sz w:val="16"/>
                <w:szCs w:val="16"/>
              </w:rPr>
            </w:pPr>
            <w:r w:rsidDel="00000000" w:rsidR="00000000" w:rsidRPr="00000000">
              <w:rPr>
                <w:b w:val="1"/>
                <w:sz w:val="16"/>
                <w:szCs w:val="16"/>
                <w:rtl w:val="0"/>
              </w:rPr>
              <w:t xml:space="preserve">Ativo Realizável a Longo Prazo</w:t>
            </w:r>
          </w:p>
        </w:tc>
        <w:tc>
          <w:tcPr/>
          <w:p w:rsidR="00000000" w:rsidDel="00000000" w:rsidP="00000000" w:rsidRDefault="00000000" w:rsidRPr="00000000" w14:paraId="00000122">
            <w:pPr>
              <w:widowControl w:val="0"/>
              <w:spacing w:line="240" w:lineRule="auto"/>
              <w:jc w:val="center"/>
              <w:rPr>
                <w:b w:val="1"/>
                <w:sz w:val="16"/>
                <w:szCs w:val="16"/>
              </w:rPr>
            </w:pPr>
            <w:r w:rsidDel="00000000" w:rsidR="00000000" w:rsidRPr="00000000">
              <w:rPr>
                <w:b w:val="1"/>
                <w:sz w:val="16"/>
                <w:szCs w:val="16"/>
                <w:rtl w:val="0"/>
              </w:rPr>
              <w:t xml:space="preserve">5</w:t>
            </w:r>
          </w:p>
        </w:tc>
        <w:tc>
          <w:tcPr/>
          <w:p w:rsidR="00000000" w:rsidDel="00000000" w:rsidP="00000000" w:rsidRDefault="00000000" w:rsidRPr="00000000" w14:paraId="00000123">
            <w:pPr>
              <w:widowControl w:val="0"/>
              <w:spacing w:line="240" w:lineRule="auto"/>
              <w:jc w:val="center"/>
              <w:rPr>
                <w:b w:val="1"/>
                <w:sz w:val="16"/>
                <w:szCs w:val="16"/>
              </w:rPr>
            </w:pPr>
            <w:r w:rsidDel="00000000" w:rsidR="00000000" w:rsidRPr="00000000">
              <w:rPr>
                <w:b w:val="1"/>
                <w:sz w:val="16"/>
                <w:szCs w:val="16"/>
                <w:rtl w:val="0"/>
              </w:rPr>
              <w:t xml:space="preserve">523,03</w:t>
            </w:r>
          </w:p>
        </w:tc>
        <w:tc>
          <w:tcPr/>
          <w:p w:rsidR="00000000" w:rsidDel="00000000" w:rsidP="00000000" w:rsidRDefault="00000000" w:rsidRPr="00000000" w14:paraId="00000124">
            <w:pPr>
              <w:widowControl w:val="0"/>
              <w:spacing w:line="240" w:lineRule="auto"/>
              <w:jc w:val="center"/>
              <w:rPr>
                <w:b w:val="1"/>
                <w:sz w:val="16"/>
                <w:szCs w:val="16"/>
              </w:rPr>
            </w:pPr>
            <w:r w:rsidDel="00000000" w:rsidR="00000000" w:rsidRPr="00000000">
              <w:rPr>
                <w:b w:val="1"/>
                <w:sz w:val="16"/>
                <w:szCs w:val="16"/>
                <w:rtl w:val="0"/>
              </w:rPr>
              <w:t xml:space="preserve">555,11</w:t>
            </w:r>
          </w:p>
        </w:tc>
        <w:tc>
          <w:tcPr/>
          <w:p w:rsidR="00000000" w:rsidDel="00000000" w:rsidP="00000000" w:rsidRDefault="00000000" w:rsidRPr="00000000" w14:paraId="00000125">
            <w:pPr>
              <w:widowControl w:val="0"/>
              <w:spacing w:line="240" w:lineRule="auto"/>
              <w:jc w:val="center"/>
              <w:rPr>
                <w:b w:val="1"/>
                <w:sz w:val="16"/>
                <w:szCs w:val="16"/>
              </w:rPr>
            </w:pPr>
            <w:r w:rsidDel="00000000" w:rsidR="00000000" w:rsidRPr="00000000">
              <w:rPr>
                <w:b w:val="1"/>
                <w:sz w:val="16"/>
                <w:szCs w:val="16"/>
                <w:rtl w:val="0"/>
              </w:rPr>
              <w:t xml:space="preserve">-5,78%</w:t>
            </w:r>
          </w:p>
        </w:tc>
        <w:tc>
          <w:tcPr/>
          <w:p w:rsidR="00000000" w:rsidDel="00000000" w:rsidP="00000000" w:rsidRDefault="00000000" w:rsidRPr="00000000" w14:paraId="00000126">
            <w:pPr>
              <w:widowControl w:val="0"/>
              <w:spacing w:line="240" w:lineRule="auto"/>
              <w:jc w:val="center"/>
              <w:rPr>
                <w:b w:val="1"/>
                <w:sz w:val="16"/>
                <w:szCs w:val="16"/>
              </w:rPr>
            </w:pPr>
            <w:r w:rsidDel="00000000" w:rsidR="00000000" w:rsidRPr="00000000">
              <w:rPr>
                <w:b w:val="1"/>
                <w:sz w:val="16"/>
                <w:szCs w:val="16"/>
                <w:rtl w:val="0"/>
              </w:rPr>
              <w:t xml:space="preserve">0,15%</w:t>
            </w:r>
          </w:p>
        </w:tc>
      </w:tr>
      <w:tr>
        <w:trPr>
          <w:cantSplit w:val="0"/>
          <w:tblHeader w:val="0"/>
        </w:trPr>
        <w:tc>
          <w:tcPr>
            <w:gridSpan w:val="7"/>
          </w:tcPr>
          <w:p w:rsidR="00000000" w:rsidDel="00000000" w:rsidP="00000000" w:rsidRDefault="00000000" w:rsidRPr="00000000" w14:paraId="00000127">
            <w:pPr>
              <w:widowControl w:val="0"/>
              <w:spacing w:line="240" w:lineRule="auto"/>
              <w:rPr>
                <w:sz w:val="16"/>
                <w:szCs w:val="16"/>
              </w:rPr>
            </w:pPr>
            <w:r w:rsidDel="00000000" w:rsidR="00000000" w:rsidRPr="00000000">
              <w:rPr>
                <w:sz w:val="16"/>
                <w:szCs w:val="16"/>
                <w:rtl w:val="0"/>
              </w:rPr>
              <w:t xml:space="preserve">    Créditos a Longo Prazo</w:t>
            </w:r>
          </w:p>
        </w:tc>
        <w:tc>
          <w:tcPr/>
          <w:p w:rsidR="00000000" w:rsidDel="00000000" w:rsidP="00000000" w:rsidRDefault="00000000" w:rsidRPr="00000000" w14:paraId="0000012E">
            <w:pPr>
              <w:widowControl w:val="0"/>
              <w:spacing w:line="240" w:lineRule="auto"/>
              <w:jc w:val="center"/>
              <w:rPr>
                <w:sz w:val="16"/>
                <w:szCs w:val="16"/>
              </w:rPr>
            </w:pPr>
            <w:r w:rsidDel="00000000" w:rsidR="00000000" w:rsidRPr="00000000">
              <w:rPr>
                <w:sz w:val="16"/>
                <w:szCs w:val="16"/>
                <w:rtl w:val="0"/>
              </w:rPr>
              <w:t xml:space="preserve"> </w:t>
            </w:r>
          </w:p>
        </w:tc>
        <w:tc>
          <w:tcPr/>
          <w:p w:rsidR="00000000" w:rsidDel="00000000" w:rsidP="00000000" w:rsidRDefault="00000000" w:rsidRPr="00000000" w14:paraId="0000012F">
            <w:pPr>
              <w:widowControl w:val="0"/>
              <w:spacing w:line="240" w:lineRule="auto"/>
              <w:jc w:val="center"/>
              <w:rPr>
                <w:sz w:val="16"/>
                <w:szCs w:val="16"/>
              </w:rPr>
            </w:pPr>
            <w:r w:rsidDel="00000000" w:rsidR="00000000" w:rsidRPr="00000000">
              <w:rPr>
                <w:sz w:val="16"/>
                <w:szCs w:val="16"/>
                <w:rtl w:val="0"/>
              </w:rPr>
              <w:t xml:space="preserve">523,03</w:t>
            </w:r>
          </w:p>
        </w:tc>
        <w:tc>
          <w:tcPr/>
          <w:p w:rsidR="00000000" w:rsidDel="00000000" w:rsidP="00000000" w:rsidRDefault="00000000" w:rsidRPr="00000000" w14:paraId="00000130">
            <w:pPr>
              <w:widowControl w:val="0"/>
              <w:spacing w:line="240" w:lineRule="auto"/>
              <w:jc w:val="center"/>
              <w:rPr>
                <w:sz w:val="16"/>
                <w:szCs w:val="16"/>
              </w:rPr>
            </w:pPr>
            <w:r w:rsidDel="00000000" w:rsidR="00000000" w:rsidRPr="00000000">
              <w:rPr>
                <w:sz w:val="16"/>
                <w:szCs w:val="16"/>
                <w:rtl w:val="0"/>
              </w:rPr>
              <w:t xml:space="preserve">555,11</w:t>
            </w:r>
          </w:p>
        </w:tc>
        <w:tc>
          <w:tcPr/>
          <w:p w:rsidR="00000000" w:rsidDel="00000000" w:rsidP="00000000" w:rsidRDefault="00000000" w:rsidRPr="00000000" w14:paraId="00000131">
            <w:pPr>
              <w:widowControl w:val="0"/>
              <w:spacing w:line="240" w:lineRule="auto"/>
              <w:jc w:val="center"/>
              <w:rPr>
                <w:sz w:val="16"/>
                <w:szCs w:val="16"/>
              </w:rPr>
            </w:pPr>
            <w:r w:rsidDel="00000000" w:rsidR="00000000" w:rsidRPr="00000000">
              <w:rPr>
                <w:sz w:val="16"/>
                <w:szCs w:val="16"/>
                <w:rtl w:val="0"/>
              </w:rPr>
              <w:t xml:space="preserve">-5,78%</w:t>
            </w:r>
          </w:p>
        </w:tc>
        <w:tc>
          <w:tcPr/>
          <w:p w:rsidR="00000000" w:rsidDel="00000000" w:rsidP="00000000" w:rsidRDefault="00000000" w:rsidRPr="00000000" w14:paraId="00000132">
            <w:pPr>
              <w:widowControl w:val="0"/>
              <w:spacing w:line="240" w:lineRule="auto"/>
              <w:jc w:val="center"/>
              <w:rPr>
                <w:sz w:val="16"/>
                <w:szCs w:val="16"/>
              </w:rPr>
            </w:pPr>
            <w:r w:rsidDel="00000000" w:rsidR="00000000" w:rsidRPr="00000000">
              <w:rPr>
                <w:sz w:val="16"/>
                <w:szCs w:val="16"/>
                <w:rtl w:val="0"/>
              </w:rPr>
              <w:t xml:space="preserve">0,15%</w:t>
            </w:r>
          </w:p>
        </w:tc>
      </w:tr>
      <w:tr>
        <w:trPr>
          <w:cantSplit w:val="0"/>
          <w:tblHeader w:val="0"/>
        </w:trPr>
        <w:tc>
          <w:tcPr>
            <w:gridSpan w:val="7"/>
          </w:tcPr>
          <w:p w:rsidR="00000000" w:rsidDel="00000000" w:rsidP="00000000" w:rsidRDefault="00000000" w:rsidRPr="00000000" w14:paraId="00000133">
            <w:pPr>
              <w:widowControl w:val="0"/>
              <w:spacing w:line="240" w:lineRule="auto"/>
              <w:rPr>
                <w:sz w:val="16"/>
                <w:szCs w:val="16"/>
              </w:rPr>
            </w:pPr>
            <w:r w:rsidDel="00000000" w:rsidR="00000000" w:rsidRPr="00000000">
              <w:rPr>
                <w:sz w:val="16"/>
                <w:szCs w:val="16"/>
                <w:rtl w:val="0"/>
              </w:rPr>
              <w:t xml:space="preserve">        Demais Créditos e Valores</w:t>
            </w:r>
          </w:p>
        </w:tc>
        <w:tc>
          <w:tcPr/>
          <w:p w:rsidR="00000000" w:rsidDel="00000000" w:rsidP="00000000" w:rsidRDefault="00000000" w:rsidRPr="00000000" w14:paraId="0000013A">
            <w:pPr>
              <w:widowControl w:val="0"/>
              <w:spacing w:line="240" w:lineRule="auto"/>
              <w:jc w:val="center"/>
              <w:rPr>
                <w:sz w:val="16"/>
                <w:szCs w:val="16"/>
              </w:rPr>
            </w:pPr>
            <w:r w:rsidDel="00000000" w:rsidR="00000000" w:rsidRPr="00000000">
              <w:rPr>
                <w:sz w:val="16"/>
                <w:szCs w:val="16"/>
                <w:rtl w:val="0"/>
              </w:rPr>
              <w:t xml:space="preserve"> </w:t>
            </w:r>
          </w:p>
        </w:tc>
        <w:tc>
          <w:tcPr/>
          <w:p w:rsidR="00000000" w:rsidDel="00000000" w:rsidP="00000000" w:rsidRDefault="00000000" w:rsidRPr="00000000" w14:paraId="0000013B">
            <w:pPr>
              <w:widowControl w:val="0"/>
              <w:spacing w:line="240" w:lineRule="auto"/>
              <w:jc w:val="center"/>
              <w:rPr>
                <w:sz w:val="16"/>
                <w:szCs w:val="16"/>
              </w:rPr>
            </w:pPr>
            <w:r w:rsidDel="00000000" w:rsidR="00000000" w:rsidRPr="00000000">
              <w:rPr>
                <w:sz w:val="16"/>
                <w:szCs w:val="16"/>
                <w:rtl w:val="0"/>
              </w:rPr>
              <w:t xml:space="preserve">523,03</w:t>
            </w:r>
          </w:p>
        </w:tc>
        <w:tc>
          <w:tcPr/>
          <w:p w:rsidR="00000000" w:rsidDel="00000000" w:rsidP="00000000" w:rsidRDefault="00000000" w:rsidRPr="00000000" w14:paraId="0000013C">
            <w:pPr>
              <w:widowControl w:val="0"/>
              <w:spacing w:line="240" w:lineRule="auto"/>
              <w:jc w:val="center"/>
              <w:rPr>
                <w:sz w:val="16"/>
                <w:szCs w:val="16"/>
              </w:rPr>
            </w:pPr>
            <w:r w:rsidDel="00000000" w:rsidR="00000000" w:rsidRPr="00000000">
              <w:rPr>
                <w:sz w:val="16"/>
                <w:szCs w:val="16"/>
                <w:rtl w:val="0"/>
              </w:rPr>
              <w:t xml:space="preserve">555,11</w:t>
            </w:r>
          </w:p>
        </w:tc>
        <w:tc>
          <w:tcPr/>
          <w:p w:rsidR="00000000" w:rsidDel="00000000" w:rsidP="00000000" w:rsidRDefault="00000000" w:rsidRPr="00000000" w14:paraId="0000013D">
            <w:pPr>
              <w:widowControl w:val="0"/>
              <w:spacing w:line="240" w:lineRule="auto"/>
              <w:jc w:val="center"/>
              <w:rPr>
                <w:sz w:val="16"/>
                <w:szCs w:val="16"/>
              </w:rPr>
            </w:pPr>
            <w:r w:rsidDel="00000000" w:rsidR="00000000" w:rsidRPr="00000000">
              <w:rPr>
                <w:sz w:val="16"/>
                <w:szCs w:val="16"/>
                <w:rtl w:val="0"/>
              </w:rPr>
              <w:t xml:space="preserve">-5,78%</w:t>
            </w:r>
          </w:p>
        </w:tc>
        <w:tc>
          <w:tcPr/>
          <w:p w:rsidR="00000000" w:rsidDel="00000000" w:rsidP="00000000" w:rsidRDefault="00000000" w:rsidRPr="00000000" w14:paraId="0000013E">
            <w:pPr>
              <w:widowControl w:val="0"/>
              <w:spacing w:line="240" w:lineRule="auto"/>
              <w:jc w:val="center"/>
              <w:rPr>
                <w:sz w:val="16"/>
                <w:szCs w:val="16"/>
              </w:rPr>
            </w:pPr>
            <w:r w:rsidDel="00000000" w:rsidR="00000000" w:rsidRPr="00000000">
              <w:rPr>
                <w:sz w:val="16"/>
                <w:szCs w:val="16"/>
                <w:rtl w:val="0"/>
              </w:rPr>
              <w:t xml:space="preserve">0,15%</w:t>
            </w:r>
          </w:p>
        </w:tc>
      </w:tr>
      <w:tr>
        <w:trPr>
          <w:cantSplit w:val="0"/>
          <w:tblHeader w:val="0"/>
        </w:trPr>
        <w:tc>
          <w:tcPr>
            <w:gridSpan w:val="7"/>
          </w:tcPr>
          <w:p w:rsidR="00000000" w:rsidDel="00000000" w:rsidP="00000000" w:rsidRDefault="00000000" w:rsidRPr="00000000" w14:paraId="0000013F">
            <w:pPr>
              <w:widowControl w:val="0"/>
              <w:spacing w:line="240" w:lineRule="auto"/>
              <w:rPr>
                <w:b w:val="1"/>
                <w:sz w:val="16"/>
                <w:szCs w:val="16"/>
              </w:rPr>
            </w:pPr>
            <w:r w:rsidDel="00000000" w:rsidR="00000000" w:rsidRPr="00000000">
              <w:rPr>
                <w:b w:val="1"/>
                <w:sz w:val="16"/>
                <w:szCs w:val="16"/>
                <w:rtl w:val="0"/>
              </w:rPr>
              <w:t xml:space="preserve">Imobilizado</w:t>
            </w:r>
          </w:p>
        </w:tc>
        <w:tc>
          <w:tcPr/>
          <w:p w:rsidR="00000000" w:rsidDel="00000000" w:rsidP="00000000" w:rsidRDefault="00000000" w:rsidRPr="00000000" w14:paraId="00000146">
            <w:pPr>
              <w:widowControl w:val="0"/>
              <w:spacing w:line="240" w:lineRule="auto"/>
              <w:jc w:val="center"/>
              <w:rPr>
                <w:b w:val="1"/>
                <w:sz w:val="16"/>
                <w:szCs w:val="16"/>
              </w:rPr>
            </w:pPr>
            <w:r w:rsidDel="00000000" w:rsidR="00000000" w:rsidRPr="00000000">
              <w:rPr>
                <w:b w:val="1"/>
                <w:sz w:val="16"/>
                <w:szCs w:val="16"/>
                <w:rtl w:val="0"/>
              </w:rPr>
              <w:t xml:space="preserve">6</w:t>
            </w:r>
          </w:p>
        </w:tc>
        <w:tc>
          <w:tcPr/>
          <w:p w:rsidR="00000000" w:rsidDel="00000000" w:rsidP="00000000" w:rsidRDefault="00000000" w:rsidRPr="00000000" w14:paraId="00000147">
            <w:pPr>
              <w:widowControl w:val="0"/>
              <w:spacing w:line="240" w:lineRule="auto"/>
              <w:jc w:val="center"/>
              <w:rPr>
                <w:b w:val="1"/>
                <w:sz w:val="16"/>
                <w:szCs w:val="16"/>
              </w:rPr>
            </w:pPr>
            <w:r w:rsidDel="00000000" w:rsidR="00000000" w:rsidRPr="00000000">
              <w:rPr>
                <w:b w:val="1"/>
                <w:sz w:val="16"/>
                <w:szCs w:val="16"/>
                <w:rtl w:val="0"/>
              </w:rPr>
              <w:t xml:space="preserve">283.174,86</w:t>
            </w:r>
          </w:p>
        </w:tc>
        <w:tc>
          <w:tcPr/>
          <w:p w:rsidR="00000000" w:rsidDel="00000000" w:rsidP="00000000" w:rsidRDefault="00000000" w:rsidRPr="00000000" w14:paraId="00000148">
            <w:pPr>
              <w:widowControl w:val="0"/>
              <w:spacing w:line="240" w:lineRule="auto"/>
              <w:jc w:val="center"/>
              <w:rPr>
                <w:b w:val="1"/>
                <w:sz w:val="16"/>
                <w:szCs w:val="16"/>
              </w:rPr>
            </w:pPr>
            <w:r w:rsidDel="00000000" w:rsidR="00000000" w:rsidRPr="00000000">
              <w:rPr>
                <w:b w:val="1"/>
                <w:sz w:val="16"/>
                <w:szCs w:val="16"/>
                <w:rtl w:val="0"/>
              </w:rPr>
              <w:t xml:space="preserve">282.404,73</w:t>
            </w:r>
          </w:p>
        </w:tc>
        <w:tc>
          <w:tcPr/>
          <w:p w:rsidR="00000000" w:rsidDel="00000000" w:rsidP="00000000" w:rsidRDefault="00000000" w:rsidRPr="00000000" w14:paraId="00000149">
            <w:pPr>
              <w:widowControl w:val="0"/>
              <w:spacing w:line="240" w:lineRule="auto"/>
              <w:jc w:val="center"/>
              <w:rPr>
                <w:b w:val="1"/>
                <w:sz w:val="16"/>
                <w:szCs w:val="16"/>
              </w:rPr>
            </w:pPr>
            <w:r w:rsidDel="00000000" w:rsidR="00000000" w:rsidRPr="00000000">
              <w:rPr>
                <w:b w:val="1"/>
                <w:sz w:val="16"/>
                <w:szCs w:val="16"/>
                <w:rtl w:val="0"/>
              </w:rPr>
              <w:t xml:space="preserve">0,27%</w:t>
            </w:r>
          </w:p>
        </w:tc>
        <w:tc>
          <w:tcPr/>
          <w:p w:rsidR="00000000" w:rsidDel="00000000" w:rsidP="00000000" w:rsidRDefault="00000000" w:rsidRPr="00000000" w14:paraId="0000014A">
            <w:pPr>
              <w:widowControl w:val="0"/>
              <w:spacing w:line="240" w:lineRule="auto"/>
              <w:jc w:val="center"/>
              <w:rPr>
                <w:b w:val="1"/>
                <w:sz w:val="16"/>
                <w:szCs w:val="16"/>
              </w:rPr>
            </w:pPr>
            <w:r w:rsidDel="00000000" w:rsidR="00000000" w:rsidRPr="00000000">
              <w:rPr>
                <w:b w:val="1"/>
                <w:sz w:val="16"/>
                <w:szCs w:val="16"/>
                <w:rtl w:val="0"/>
              </w:rPr>
              <w:t xml:space="preserve">82,63%</w:t>
            </w:r>
          </w:p>
        </w:tc>
      </w:tr>
      <w:tr>
        <w:trPr>
          <w:cantSplit w:val="0"/>
          <w:tblHeader w:val="0"/>
        </w:trPr>
        <w:tc>
          <w:tcPr>
            <w:gridSpan w:val="7"/>
          </w:tcPr>
          <w:p w:rsidR="00000000" w:rsidDel="00000000" w:rsidP="00000000" w:rsidRDefault="00000000" w:rsidRPr="00000000" w14:paraId="0000014B">
            <w:pPr>
              <w:widowControl w:val="0"/>
              <w:spacing w:line="240" w:lineRule="auto"/>
              <w:rPr>
                <w:sz w:val="16"/>
                <w:szCs w:val="16"/>
              </w:rPr>
            </w:pPr>
            <w:r w:rsidDel="00000000" w:rsidR="00000000" w:rsidRPr="00000000">
              <w:rPr>
                <w:sz w:val="16"/>
                <w:szCs w:val="16"/>
                <w:rtl w:val="0"/>
              </w:rPr>
              <w:t xml:space="preserve">    Bens Móveis</w:t>
            </w:r>
          </w:p>
        </w:tc>
        <w:tc>
          <w:tcPr/>
          <w:p w:rsidR="00000000" w:rsidDel="00000000" w:rsidP="00000000" w:rsidRDefault="00000000" w:rsidRPr="00000000" w14:paraId="00000152">
            <w:pPr>
              <w:widowControl w:val="0"/>
              <w:spacing w:line="240" w:lineRule="auto"/>
              <w:jc w:val="center"/>
              <w:rPr>
                <w:sz w:val="16"/>
                <w:szCs w:val="16"/>
              </w:rPr>
            </w:pPr>
            <w:r w:rsidDel="00000000" w:rsidR="00000000" w:rsidRPr="00000000">
              <w:rPr>
                <w:sz w:val="16"/>
                <w:szCs w:val="16"/>
                <w:rtl w:val="0"/>
              </w:rPr>
              <w:t xml:space="preserve">6.1</w:t>
            </w:r>
          </w:p>
        </w:tc>
        <w:tc>
          <w:tcPr/>
          <w:p w:rsidR="00000000" w:rsidDel="00000000" w:rsidP="00000000" w:rsidRDefault="00000000" w:rsidRPr="00000000" w14:paraId="00000153">
            <w:pPr>
              <w:widowControl w:val="0"/>
              <w:spacing w:line="240" w:lineRule="auto"/>
              <w:jc w:val="center"/>
              <w:rPr>
                <w:sz w:val="16"/>
                <w:szCs w:val="16"/>
              </w:rPr>
            </w:pPr>
            <w:r w:rsidDel="00000000" w:rsidR="00000000" w:rsidRPr="00000000">
              <w:rPr>
                <w:sz w:val="16"/>
                <w:szCs w:val="16"/>
                <w:rtl w:val="0"/>
              </w:rPr>
              <w:t xml:space="preserve">23.705,24</w:t>
            </w:r>
          </w:p>
        </w:tc>
        <w:tc>
          <w:tcPr/>
          <w:p w:rsidR="00000000" w:rsidDel="00000000" w:rsidP="00000000" w:rsidRDefault="00000000" w:rsidRPr="00000000" w14:paraId="00000154">
            <w:pPr>
              <w:widowControl w:val="0"/>
              <w:spacing w:line="240" w:lineRule="auto"/>
              <w:jc w:val="center"/>
              <w:rPr>
                <w:sz w:val="16"/>
                <w:szCs w:val="16"/>
              </w:rPr>
            </w:pPr>
            <w:r w:rsidDel="00000000" w:rsidR="00000000" w:rsidRPr="00000000">
              <w:rPr>
                <w:sz w:val="16"/>
                <w:szCs w:val="16"/>
                <w:rtl w:val="0"/>
              </w:rPr>
              <w:t xml:space="preserve">23.544,32</w:t>
            </w:r>
          </w:p>
        </w:tc>
        <w:tc>
          <w:tcPr/>
          <w:p w:rsidR="00000000" w:rsidDel="00000000" w:rsidP="00000000" w:rsidRDefault="00000000" w:rsidRPr="00000000" w14:paraId="00000155">
            <w:pPr>
              <w:widowControl w:val="0"/>
              <w:spacing w:line="240" w:lineRule="auto"/>
              <w:jc w:val="center"/>
              <w:rPr>
                <w:sz w:val="16"/>
                <w:szCs w:val="16"/>
              </w:rPr>
            </w:pPr>
            <w:r w:rsidDel="00000000" w:rsidR="00000000" w:rsidRPr="00000000">
              <w:rPr>
                <w:sz w:val="16"/>
                <w:szCs w:val="16"/>
                <w:rtl w:val="0"/>
              </w:rPr>
              <w:t xml:space="preserve">0,68%</w:t>
            </w:r>
          </w:p>
        </w:tc>
        <w:tc>
          <w:tcPr/>
          <w:p w:rsidR="00000000" w:rsidDel="00000000" w:rsidP="00000000" w:rsidRDefault="00000000" w:rsidRPr="00000000" w14:paraId="00000156">
            <w:pPr>
              <w:widowControl w:val="0"/>
              <w:spacing w:line="240" w:lineRule="auto"/>
              <w:jc w:val="center"/>
              <w:rPr>
                <w:sz w:val="16"/>
                <w:szCs w:val="16"/>
              </w:rPr>
            </w:pPr>
            <w:r w:rsidDel="00000000" w:rsidR="00000000" w:rsidRPr="00000000">
              <w:rPr>
                <w:sz w:val="16"/>
                <w:szCs w:val="16"/>
                <w:rtl w:val="0"/>
              </w:rPr>
              <w:t xml:space="preserve">6,92%</w:t>
            </w:r>
          </w:p>
        </w:tc>
      </w:tr>
      <w:tr>
        <w:trPr>
          <w:cantSplit w:val="0"/>
          <w:tblHeader w:val="0"/>
        </w:trPr>
        <w:tc>
          <w:tcPr>
            <w:gridSpan w:val="7"/>
          </w:tcPr>
          <w:p w:rsidR="00000000" w:rsidDel="00000000" w:rsidP="00000000" w:rsidRDefault="00000000" w:rsidRPr="00000000" w14:paraId="00000157">
            <w:pPr>
              <w:widowControl w:val="0"/>
              <w:spacing w:line="240" w:lineRule="auto"/>
              <w:rPr>
                <w:sz w:val="16"/>
                <w:szCs w:val="16"/>
              </w:rPr>
            </w:pPr>
            <w:r w:rsidDel="00000000" w:rsidR="00000000" w:rsidRPr="00000000">
              <w:rPr>
                <w:sz w:val="16"/>
                <w:szCs w:val="16"/>
                <w:rtl w:val="0"/>
              </w:rPr>
              <w:t xml:space="preserve">        Bens Móveis</w:t>
            </w:r>
          </w:p>
        </w:tc>
        <w:tc>
          <w:tcPr/>
          <w:p w:rsidR="00000000" w:rsidDel="00000000" w:rsidP="00000000" w:rsidRDefault="00000000" w:rsidRPr="00000000" w14:paraId="0000015E">
            <w:pPr>
              <w:widowControl w:val="0"/>
              <w:spacing w:line="240" w:lineRule="auto"/>
              <w:jc w:val="center"/>
              <w:rPr>
                <w:sz w:val="16"/>
                <w:szCs w:val="16"/>
              </w:rPr>
            </w:pPr>
            <w:r w:rsidDel="00000000" w:rsidR="00000000" w:rsidRPr="00000000">
              <w:rPr>
                <w:sz w:val="16"/>
                <w:szCs w:val="16"/>
                <w:rtl w:val="0"/>
              </w:rPr>
              <w:t xml:space="preserve"> </w:t>
            </w:r>
          </w:p>
        </w:tc>
        <w:tc>
          <w:tcPr/>
          <w:p w:rsidR="00000000" w:rsidDel="00000000" w:rsidP="00000000" w:rsidRDefault="00000000" w:rsidRPr="00000000" w14:paraId="0000015F">
            <w:pPr>
              <w:widowControl w:val="0"/>
              <w:spacing w:line="240" w:lineRule="auto"/>
              <w:jc w:val="center"/>
              <w:rPr>
                <w:sz w:val="16"/>
                <w:szCs w:val="16"/>
              </w:rPr>
            </w:pPr>
            <w:r w:rsidDel="00000000" w:rsidR="00000000" w:rsidRPr="00000000">
              <w:rPr>
                <w:sz w:val="16"/>
                <w:szCs w:val="16"/>
                <w:rtl w:val="0"/>
              </w:rPr>
              <w:t xml:space="preserve">52.145,90</w:t>
            </w:r>
          </w:p>
        </w:tc>
        <w:tc>
          <w:tcPr/>
          <w:p w:rsidR="00000000" w:rsidDel="00000000" w:rsidP="00000000" w:rsidRDefault="00000000" w:rsidRPr="00000000" w14:paraId="00000160">
            <w:pPr>
              <w:widowControl w:val="0"/>
              <w:spacing w:line="240" w:lineRule="auto"/>
              <w:jc w:val="center"/>
              <w:rPr>
                <w:sz w:val="16"/>
                <w:szCs w:val="16"/>
              </w:rPr>
            </w:pPr>
            <w:r w:rsidDel="00000000" w:rsidR="00000000" w:rsidRPr="00000000">
              <w:rPr>
                <w:sz w:val="16"/>
                <w:szCs w:val="16"/>
                <w:rtl w:val="0"/>
              </w:rPr>
              <w:t xml:space="preserve">47.612,47</w:t>
            </w:r>
          </w:p>
        </w:tc>
        <w:tc>
          <w:tcPr/>
          <w:p w:rsidR="00000000" w:rsidDel="00000000" w:rsidP="00000000" w:rsidRDefault="00000000" w:rsidRPr="00000000" w14:paraId="00000161">
            <w:pPr>
              <w:widowControl w:val="0"/>
              <w:spacing w:line="240" w:lineRule="auto"/>
              <w:jc w:val="center"/>
              <w:rPr>
                <w:sz w:val="16"/>
                <w:szCs w:val="16"/>
              </w:rPr>
            </w:pPr>
            <w:r w:rsidDel="00000000" w:rsidR="00000000" w:rsidRPr="00000000">
              <w:rPr>
                <w:sz w:val="16"/>
                <w:szCs w:val="16"/>
                <w:rtl w:val="0"/>
              </w:rPr>
              <w:t xml:space="preserve">9,52%</w:t>
            </w:r>
          </w:p>
        </w:tc>
        <w:tc>
          <w:tcPr/>
          <w:p w:rsidR="00000000" w:rsidDel="00000000" w:rsidP="00000000" w:rsidRDefault="00000000" w:rsidRPr="00000000" w14:paraId="00000162">
            <w:pPr>
              <w:widowControl w:val="0"/>
              <w:spacing w:line="240" w:lineRule="auto"/>
              <w:jc w:val="center"/>
              <w:rPr>
                <w:sz w:val="16"/>
                <w:szCs w:val="16"/>
              </w:rPr>
            </w:pPr>
            <w:r w:rsidDel="00000000" w:rsidR="00000000" w:rsidRPr="00000000">
              <w:rPr>
                <w:sz w:val="16"/>
                <w:szCs w:val="16"/>
                <w:rtl w:val="0"/>
              </w:rPr>
              <w:t xml:space="preserve">15,22%</w:t>
            </w:r>
          </w:p>
        </w:tc>
      </w:tr>
      <w:tr>
        <w:trPr>
          <w:cantSplit w:val="0"/>
          <w:tblHeader w:val="0"/>
        </w:trPr>
        <w:tc>
          <w:tcPr>
            <w:gridSpan w:val="7"/>
          </w:tcPr>
          <w:p w:rsidR="00000000" w:rsidDel="00000000" w:rsidP="00000000" w:rsidRDefault="00000000" w:rsidRPr="00000000" w14:paraId="00000163">
            <w:pPr>
              <w:widowControl w:val="0"/>
              <w:spacing w:line="240" w:lineRule="auto"/>
              <w:rPr>
                <w:sz w:val="16"/>
                <w:szCs w:val="16"/>
              </w:rPr>
            </w:pPr>
            <w:r w:rsidDel="00000000" w:rsidR="00000000" w:rsidRPr="00000000">
              <w:rPr>
                <w:sz w:val="16"/>
                <w:szCs w:val="16"/>
                <w:rtl w:val="0"/>
              </w:rPr>
              <w:t xml:space="preserve">        (-) Depreciação/Amortização/Exaustão Acum. de Bens Móveis</w:t>
            </w:r>
          </w:p>
        </w:tc>
        <w:tc>
          <w:tcPr/>
          <w:p w:rsidR="00000000" w:rsidDel="00000000" w:rsidP="00000000" w:rsidRDefault="00000000" w:rsidRPr="00000000" w14:paraId="0000016A">
            <w:pPr>
              <w:widowControl w:val="0"/>
              <w:spacing w:line="240" w:lineRule="auto"/>
              <w:jc w:val="center"/>
              <w:rPr>
                <w:sz w:val="16"/>
                <w:szCs w:val="16"/>
              </w:rPr>
            </w:pPr>
            <w:r w:rsidDel="00000000" w:rsidR="00000000" w:rsidRPr="00000000">
              <w:rPr>
                <w:sz w:val="16"/>
                <w:szCs w:val="16"/>
                <w:rtl w:val="0"/>
              </w:rPr>
              <w:t xml:space="preserve"> </w:t>
            </w:r>
          </w:p>
        </w:tc>
        <w:tc>
          <w:tcPr/>
          <w:p w:rsidR="00000000" w:rsidDel="00000000" w:rsidP="00000000" w:rsidRDefault="00000000" w:rsidRPr="00000000" w14:paraId="0000016B">
            <w:pPr>
              <w:widowControl w:val="0"/>
              <w:spacing w:line="240" w:lineRule="auto"/>
              <w:jc w:val="center"/>
              <w:rPr>
                <w:sz w:val="16"/>
                <w:szCs w:val="16"/>
              </w:rPr>
            </w:pPr>
            <w:r w:rsidDel="00000000" w:rsidR="00000000" w:rsidRPr="00000000">
              <w:rPr>
                <w:sz w:val="16"/>
                <w:szCs w:val="16"/>
                <w:rtl w:val="0"/>
              </w:rPr>
              <w:t xml:space="preserve">-28.440,66</w:t>
            </w:r>
          </w:p>
        </w:tc>
        <w:tc>
          <w:tcPr/>
          <w:p w:rsidR="00000000" w:rsidDel="00000000" w:rsidP="00000000" w:rsidRDefault="00000000" w:rsidRPr="00000000" w14:paraId="0000016C">
            <w:pPr>
              <w:widowControl w:val="0"/>
              <w:spacing w:line="240" w:lineRule="auto"/>
              <w:jc w:val="center"/>
              <w:rPr>
                <w:sz w:val="16"/>
                <w:szCs w:val="16"/>
              </w:rPr>
            </w:pPr>
            <w:r w:rsidDel="00000000" w:rsidR="00000000" w:rsidRPr="00000000">
              <w:rPr>
                <w:sz w:val="16"/>
                <w:szCs w:val="16"/>
                <w:rtl w:val="0"/>
              </w:rPr>
              <w:t xml:space="preserve">-24.068,14</w:t>
            </w:r>
          </w:p>
        </w:tc>
        <w:tc>
          <w:tcPr/>
          <w:p w:rsidR="00000000" w:rsidDel="00000000" w:rsidP="00000000" w:rsidRDefault="00000000" w:rsidRPr="00000000" w14:paraId="0000016D">
            <w:pPr>
              <w:widowControl w:val="0"/>
              <w:spacing w:line="240" w:lineRule="auto"/>
              <w:jc w:val="center"/>
              <w:rPr>
                <w:sz w:val="16"/>
                <w:szCs w:val="16"/>
              </w:rPr>
            </w:pPr>
            <w:r w:rsidDel="00000000" w:rsidR="00000000" w:rsidRPr="00000000">
              <w:rPr>
                <w:sz w:val="16"/>
                <w:szCs w:val="16"/>
                <w:rtl w:val="0"/>
              </w:rPr>
              <w:t xml:space="preserve">18,17%</w:t>
            </w:r>
          </w:p>
        </w:tc>
        <w:tc>
          <w:tcPr/>
          <w:p w:rsidR="00000000" w:rsidDel="00000000" w:rsidP="00000000" w:rsidRDefault="00000000" w:rsidRPr="00000000" w14:paraId="0000016E">
            <w:pPr>
              <w:widowControl w:val="0"/>
              <w:spacing w:line="240" w:lineRule="auto"/>
              <w:jc w:val="center"/>
              <w:rPr>
                <w:sz w:val="16"/>
                <w:szCs w:val="16"/>
              </w:rPr>
            </w:pPr>
            <w:r w:rsidDel="00000000" w:rsidR="00000000" w:rsidRPr="00000000">
              <w:rPr>
                <w:sz w:val="16"/>
                <w:szCs w:val="16"/>
                <w:rtl w:val="0"/>
              </w:rPr>
              <w:t xml:space="preserve">-8,30%</w:t>
            </w:r>
          </w:p>
        </w:tc>
      </w:tr>
      <w:tr>
        <w:trPr>
          <w:cantSplit w:val="0"/>
          <w:tblHeader w:val="0"/>
        </w:trPr>
        <w:tc>
          <w:tcPr>
            <w:gridSpan w:val="7"/>
          </w:tcPr>
          <w:p w:rsidR="00000000" w:rsidDel="00000000" w:rsidP="00000000" w:rsidRDefault="00000000" w:rsidRPr="00000000" w14:paraId="0000016F">
            <w:pPr>
              <w:widowControl w:val="0"/>
              <w:spacing w:line="240" w:lineRule="auto"/>
              <w:rPr>
                <w:sz w:val="16"/>
                <w:szCs w:val="16"/>
              </w:rPr>
            </w:pPr>
            <w:r w:rsidDel="00000000" w:rsidR="00000000" w:rsidRPr="00000000">
              <w:rPr>
                <w:sz w:val="16"/>
                <w:szCs w:val="16"/>
                <w:rtl w:val="0"/>
              </w:rPr>
              <w:t xml:space="preserve">    Bens Imóveis</w:t>
            </w:r>
          </w:p>
        </w:tc>
        <w:tc>
          <w:tcPr/>
          <w:p w:rsidR="00000000" w:rsidDel="00000000" w:rsidP="00000000" w:rsidRDefault="00000000" w:rsidRPr="00000000" w14:paraId="00000176">
            <w:pPr>
              <w:widowControl w:val="0"/>
              <w:spacing w:line="240" w:lineRule="auto"/>
              <w:jc w:val="center"/>
              <w:rPr>
                <w:sz w:val="16"/>
                <w:szCs w:val="16"/>
              </w:rPr>
            </w:pPr>
            <w:r w:rsidDel="00000000" w:rsidR="00000000" w:rsidRPr="00000000">
              <w:rPr>
                <w:sz w:val="16"/>
                <w:szCs w:val="16"/>
                <w:rtl w:val="0"/>
              </w:rPr>
              <w:t xml:space="preserve">6.2</w:t>
            </w:r>
          </w:p>
        </w:tc>
        <w:tc>
          <w:tcPr/>
          <w:p w:rsidR="00000000" w:rsidDel="00000000" w:rsidP="00000000" w:rsidRDefault="00000000" w:rsidRPr="00000000" w14:paraId="00000177">
            <w:pPr>
              <w:widowControl w:val="0"/>
              <w:spacing w:line="240" w:lineRule="auto"/>
              <w:jc w:val="center"/>
              <w:rPr>
                <w:sz w:val="16"/>
                <w:szCs w:val="16"/>
              </w:rPr>
            </w:pPr>
            <w:r w:rsidDel="00000000" w:rsidR="00000000" w:rsidRPr="00000000">
              <w:rPr>
                <w:sz w:val="16"/>
                <w:szCs w:val="16"/>
                <w:rtl w:val="0"/>
              </w:rPr>
              <w:t xml:space="preserve">259.469,61</w:t>
            </w:r>
          </w:p>
        </w:tc>
        <w:tc>
          <w:tcPr/>
          <w:p w:rsidR="00000000" w:rsidDel="00000000" w:rsidP="00000000" w:rsidRDefault="00000000" w:rsidRPr="00000000" w14:paraId="00000178">
            <w:pPr>
              <w:widowControl w:val="0"/>
              <w:spacing w:line="240" w:lineRule="auto"/>
              <w:jc w:val="center"/>
              <w:rPr>
                <w:sz w:val="16"/>
                <w:szCs w:val="16"/>
              </w:rPr>
            </w:pPr>
            <w:r w:rsidDel="00000000" w:rsidR="00000000" w:rsidRPr="00000000">
              <w:rPr>
                <w:sz w:val="16"/>
                <w:szCs w:val="16"/>
                <w:rtl w:val="0"/>
              </w:rPr>
              <w:t xml:space="preserve">258.860,41</w:t>
            </w:r>
          </w:p>
        </w:tc>
        <w:tc>
          <w:tcPr/>
          <w:p w:rsidR="00000000" w:rsidDel="00000000" w:rsidP="00000000" w:rsidRDefault="00000000" w:rsidRPr="00000000" w14:paraId="00000179">
            <w:pPr>
              <w:widowControl w:val="0"/>
              <w:spacing w:line="240" w:lineRule="auto"/>
              <w:jc w:val="center"/>
              <w:rPr>
                <w:sz w:val="16"/>
                <w:szCs w:val="16"/>
              </w:rPr>
            </w:pPr>
            <w:r w:rsidDel="00000000" w:rsidR="00000000" w:rsidRPr="00000000">
              <w:rPr>
                <w:sz w:val="16"/>
                <w:szCs w:val="16"/>
                <w:rtl w:val="0"/>
              </w:rPr>
              <w:t xml:space="preserve">0,24%</w:t>
            </w:r>
          </w:p>
        </w:tc>
        <w:tc>
          <w:tcPr/>
          <w:p w:rsidR="00000000" w:rsidDel="00000000" w:rsidP="00000000" w:rsidRDefault="00000000" w:rsidRPr="00000000" w14:paraId="0000017A">
            <w:pPr>
              <w:widowControl w:val="0"/>
              <w:spacing w:line="240" w:lineRule="auto"/>
              <w:jc w:val="center"/>
              <w:rPr>
                <w:sz w:val="16"/>
                <w:szCs w:val="16"/>
              </w:rPr>
            </w:pPr>
            <w:r w:rsidDel="00000000" w:rsidR="00000000" w:rsidRPr="00000000">
              <w:rPr>
                <w:sz w:val="16"/>
                <w:szCs w:val="16"/>
                <w:rtl w:val="0"/>
              </w:rPr>
              <w:t xml:space="preserve">75,72%</w:t>
            </w:r>
          </w:p>
        </w:tc>
      </w:tr>
      <w:tr>
        <w:trPr>
          <w:cantSplit w:val="0"/>
          <w:tblHeader w:val="0"/>
        </w:trPr>
        <w:tc>
          <w:tcPr>
            <w:gridSpan w:val="7"/>
          </w:tcPr>
          <w:p w:rsidR="00000000" w:rsidDel="00000000" w:rsidP="00000000" w:rsidRDefault="00000000" w:rsidRPr="00000000" w14:paraId="0000017B">
            <w:pPr>
              <w:widowControl w:val="0"/>
              <w:spacing w:line="240" w:lineRule="auto"/>
              <w:rPr>
                <w:sz w:val="16"/>
                <w:szCs w:val="16"/>
              </w:rPr>
            </w:pPr>
            <w:r w:rsidDel="00000000" w:rsidR="00000000" w:rsidRPr="00000000">
              <w:rPr>
                <w:sz w:val="16"/>
                <w:szCs w:val="16"/>
                <w:rtl w:val="0"/>
              </w:rPr>
              <w:t xml:space="preserve">        Bens Imóveis</w:t>
            </w:r>
          </w:p>
        </w:tc>
        <w:tc>
          <w:tcPr/>
          <w:p w:rsidR="00000000" w:rsidDel="00000000" w:rsidP="00000000" w:rsidRDefault="00000000" w:rsidRPr="00000000" w14:paraId="00000182">
            <w:pPr>
              <w:widowControl w:val="0"/>
              <w:spacing w:line="240" w:lineRule="auto"/>
              <w:jc w:val="center"/>
              <w:rPr>
                <w:sz w:val="16"/>
                <w:szCs w:val="16"/>
              </w:rPr>
            </w:pPr>
            <w:r w:rsidDel="00000000" w:rsidR="00000000" w:rsidRPr="00000000">
              <w:rPr>
                <w:sz w:val="16"/>
                <w:szCs w:val="16"/>
                <w:rtl w:val="0"/>
              </w:rPr>
              <w:t xml:space="preserve"> </w:t>
            </w:r>
          </w:p>
        </w:tc>
        <w:tc>
          <w:tcPr/>
          <w:p w:rsidR="00000000" w:rsidDel="00000000" w:rsidP="00000000" w:rsidRDefault="00000000" w:rsidRPr="00000000" w14:paraId="00000183">
            <w:pPr>
              <w:widowControl w:val="0"/>
              <w:spacing w:line="240" w:lineRule="auto"/>
              <w:jc w:val="center"/>
              <w:rPr>
                <w:sz w:val="16"/>
                <w:szCs w:val="16"/>
              </w:rPr>
            </w:pPr>
            <w:r w:rsidDel="00000000" w:rsidR="00000000" w:rsidRPr="00000000">
              <w:rPr>
                <w:sz w:val="16"/>
                <w:szCs w:val="16"/>
                <w:rtl w:val="0"/>
              </w:rPr>
              <w:t xml:space="preserve">259.625,43</w:t>
            </w:r>
          </w:p>
        </w:tc>
        <w:tc>
          <w:tcPr/>
          <w:p w:rsidR="00000000" w:rsidDel="00000000" w:rsidP="00000000" w:rsidRDefault="00000000" w:rsidRPr="00000000" w14:paraId="00000184">
            <w:pPr>
              <w:widowControl w:val="0"/>
              <w:spacing w:line="240" w:lineRule="auto"/>
              <w:jc w:val="center"/>
              <w:rPr>
                <w:sz w:val="16"/>
                <w:szCs w:val="16"/>
              </w:rPr>
            </w:pPr>
            <w:r w:rsidDel="00000000" w:rsidR="00000000" w:rsidRPr="00000000">
              <w:rPr>
                <w:sz w:val="16"/>
                <w:szCs w:val="16"/>
                <w:rtl w:val="0"/>
              </w:rPr>
              <w:t xml:space="preserve">258.943,66</w:t>
            </w:r>
          </w:p>
        </w:tc>
        <w:tc>
          <w:tcPr/>
          <w:p w:rsidR="00000000" w:rsidDel="00000000" w:rsidP="00000000" w:rsidRDefault="00000000" w:rsidRPr="00000000" w14:paraId="00000185">
            <w:pPr>
              <w:widowControl w:val="0"/>
              <w:spacing w:line="240" w:lineRule="auto"/>
              <w:jc w:val="center"/>
              <w:rPr>
                <w:sz w:val="16"/>
                <w:szCs w:val="16"/>
              </w:rPr>
            </w:pPr>
            <w:r w:rsidDel="00000000" w:rsidR="00000000" w:rsidRPr="00000000">
              <w:rPr>
                <w:sz w:val="16"/>
                <w:szCs w:val="16"/>
                <w:rtl w:val="0"/>
              </w:rPr>
              <w:t xml:space="preserve">0,26%</w:t>
            </w:r>
          </w:p>
        </w:tc>
        <w:tc>
          <w:tcPr/>
          <w:p w:rsidR="00000000" w:rsidDel="00000000" w:rsidP="00000000" w:rsidRDefault="00000000" w:rsidRPr="00000000" w14:paraId="00000186">
            <w:pPr>
              <w:widowControl w:val="0"/>
              <w:spacing w:line="240" w:lineRule="auto"/>
              <w:jc w:val="center"/>
              <w:rPr>
                <w:sz w:val="16"/>
                <w:szCs w:val="16"/>
              </w:rPr>
            </w:pPr>
            <w:r w:rsidDel="00000000" w:rsidR="00000000" w:rsidRPr="00000000">
              <w:rPr>
                <w:sz w:val="16"/>
                <w:szCs w:val="16"/>
                <w:rtl w:val="0"/>
              </w:rPr>
              <w:t xml:space="preserve">75,76%</w:t>
            </w:r>
          </w:p>
        </w:tc>
      </w:tr>
      <w:tr>
        <w:trPr>
          <w:cantSplit w:val="0"/>
          <w:tblHeader w:val="0"/>
        </w:trPr>
        <w:tc>
          <w:tcPr>
            <w:gridSpan w:val="7"/>
          </w:tcPr>
          <w:p w:rsidR="00000000" w:rsidDel="00000000" w:rsidP="00000000" w:rsidRDefault="00000000" w:rsidRPr="00000000" w14:paraId="00000187">
            <w:pPr>
              <w:widowControl w:val="0"/>
              <w:spacing w:line="240" w:lineRule="auto"/>
              <w:rPr>
                <w:sz w:val="16"/>
                <w:szCs w:val="16"/>
              </w:rPr>
            </w:pPr>
            <w:r w:rsidDel="00000000" w:rsidR="00000000" w:rsidRPr="00000000">
              <w:rPr>
                <w:sz w:val="16"/>
                <w:szCs w:val="16"/>
                <w:rtl w:val="0"/>
              </w:rPr>
              <w:t xml:space="preserve">        (-) Depr./Amortização/Exaustão Acum. de Bens Imóveis</w:t>
            </w:r>
          </w:p>
        </w:tc>
        <w:tc>
          <w:tcPr/>
          <w:p w:rsidR="00000000" w:rsidDel="00000000" w:rsidP="00000000" w:rsidRDefault="00000000" w:rsidRPr="00000000" w14:paraId="0000018E">
            <w:pPr>
              <w:widowControl w:val="0"/>
              <w:spacing w:line="240" w:lineRule="auto"/>
              <w:jc w:val="center"/>
              <w:rPr>
                <w:sz w:val="16"/>
                <w:szCs w:val="16"/>
              </w:rPr>
            </w:pPr>
            <w:r w:rsidDel="00000000" w:rsidR="00000000" w:rsidRPr="00000000">
              <w:rPr>
                <w:rtl w:val="0"/>
              </w:rPr>
            </w:r>
          </w:p>
        </w:tc>
        <w:tc>
          <w:tcPr/>
          <w:p w:rsidR="00000000" w:rsidDel="00000000" w:rsidP="00000000" w:rsidRDefault="00000000" w:rsidRPr="00000000" w14:paraId="0000018F">
            <w:pPr>
              <w:widowControl w:val="0"/>
              <w:spacing w:line="240" w:lineRule="auto"/>
              <w:jc w:val="center"/>
              <w:rPr>
                <w:sz w:val="16"/>
                <w:szCs w:val="16"/>
              </w:rPr>
            </w:pPr>
            <w:r w:rsidDel="00000000" w:rsidR="00000000" w:rsidRPr="00000000">
              <w:rPr>
                <w:sz w:val="16"/>
                <w:szCs w:val="16"/>
                <w:rtl w:val="0"/>
              </w:rPr>
              <w:t xml:space="preserve">-155,82</w:t>
            </w:r>
          </w:p>
        </w:tc>
        <w:tc>
          <w:tcPr/>
          <w:p w:rsidR="00000000" w:rsidDel="00000000" w:rsidP="00000000" w:rsidRDefault="00000000" w:rsidRPr="00000000" w14:paraId="00000190">
            <w:pPr>
              <w:widowControl w:val="0"/>
              <w:spacing w:line="240" w:lineRule="auto"/>
              <w:jc w:val="center"/>
              <w:rPr>
                <w:sz w:val="16"/>
                <w:szCs w:val="16"/>
              </w:rPr>
            </w:pPr>
            <w:r w:rsidDel="00000000" w:rsidR="00000000" w:rsidRPr="00000000">
              <w:rPr>
                <w:sz w:val="16"/>
                <w:szCs w:val="16"/>
                <w:rtl w:val="0"/>
              </w:rPr>
              <w:t xml:space="preserve">-83,25</w:t>
            </w:r>
          </w:p>
        </w:tc>
        <w:tc>
          <w:tcPr/>
          <w:p w:rsidR="00000000" w:rsidDel="00000000" w:rsidP="00000000" w:rsidRDefault="00000000" w:rsidRPr="00000000" w14:paraId="00000191">
            <w:pPr>
              <w:widowControl w:val="0"/>
              <w:spacing w:line="240" w:lineRule="auto"/>
              <w:jc w:val="center"/>
              <w:rPr>
                <w:sz w:val="16"/>
                <w:szCs w:val="16"/>
              </w:rPr>
            </w:pPr>
            <w:r w:rsidDel="00000000" w:rsidR="00000000" w:rsidRPr="00000000">
              <w:rPr>
                <w:sz w:val="16"/>
                <w:szCs w:val="16"/>
                <w:rtl w:val="0"/>
              </w:rPr>
              <w:t xml:space="preserve">87,17%</w:t>
            </w:r>
          </w:p>
        </w:tc>
        <w:tc>
          <w:tcPr/>
          <w:p w:rsidR="00000000" w:rsidDel="00000000" w:rsidP="00000000" w:rsidRDefault="00000000" w:rsidRPr="00000000" w14:paraId="00000192">
            <w:pPr>
              <w:widowControl w:val="0"/>
              <w:spacing w:line="240" w:lineRule="auto"/>
              <w:jc w:val="center"/>
              <w:rPr>
                <w:sz w:val="16"/>
                <w:szCs w:val="16"/>
              </w:rPr>
            </w:pPr>
            <w:r w:rsidDel="00000000" w:rsidR="00000000" w:rsidRPr="00000000">
              <w:rPr>
                <w:sz w:val="16"/>
                <w:szCs w:val="16"/>
                <w:rtl w:val="0"/>
              </w:rPr>
              <w:t xml:space="preserve">-0,05%</w:t>
            </w:r>
          </w:p>
        </w:tc>
      </w:tr>
      <w:tr>
        <w:trPr>
          <w:cantSplit w:val="0"/>
          <w:tblHeader w:val="0"/>
        </w:trPr>
        <w:tc>
          <w:tcPr>
            <w:gridSpan w:val="7"/>
          </w:tcPr>
          <w:p w:rsidR="00000000" w:rsidDel="00000000" w:rsidP="00000000" w:rsidRDefault="00000000" w:rsidRPr="00000000" w14:paraId="00000193">
            <w:pPr>
              <w:widowControl w:val="0"/>
              <w:spacing w:line="240" w:lineRule="auto"/>
              <w:rPr>
                <w:b w:val="1"/>
                <w:sz w:val="16"/>
                <w:szCs w:val="16"/>
              </w:rPr>
            </w:pPr>
            <w:r w:rsidDel="00000000" w:rsidR="00000000" w:rsidRPr="00000000">
              <w:rPr>
                <w:b w:val="1"/>
                <w:sz w:val="16"/>
                <w:szCs w:val="16"/>
                <w:rtl w:val="0"/>
              </w:rPr>
              <w:t xml:space="preserve">Intangível</w:t>
            </w:r>
          </w:p>
        </w:tc>
        <w:tc>
          <w:tcPr/>
          <w:p w:rsidR="00000000" w:rsidDel="00000000" w:rsidP="00000000" w:rsidRDefault="00000000" w:rsidRPr="00000000" w14:paraId="0000019A">
            <w:pPr>
              <w:widowControl w:val="0"/>
              <w:spacing w:line="240" w:lineRule="auto"/>
              <w:jc w:val="center"/>
              <w:rPr>
                <w:b w:val="1"/>
                <w:sz w:val="16"/>
                <w:szCs w:val="16"/>
              </w:rPr>
            </w:pPr>
            <w:r w:rsidDel="00000000" w:rsidR="00000000" w:rsidRPr="00000000">
              <w:rPr>
                <w:b w:val="1"/>
                <w:sz w:val="16"/>
                <w:szCs w:val="16"/>
                <w:rtl w:val="0"/>
              </w:rPr>
              <w:t xml:space="preserve">7</w:t>
            </w:r>
          </w:p>
        </w:tc>
        <w:tc>
          <w:tcPr/>
          <w:p w:rsidR="00000000" w:rsidDel="00000000" w:rsidP="00000000" w:rsidRDefault="00000000" w:rsidRPr="00000000" w14:paraId="0000019B">
            <w:pPr>
              <w:widowControl w:val="0"/>
              <w:spacing w:line="240" w:lineRule="auto"/>
              <w:jc w:val="center"/>
              <w:rPr>
                <w:b w:val="1"/>
                <w:sz w:val="16"/>
                <w:szCs w:val="16"/>
              </w:rPr>
            </w:pPr>
            <w:r w:rsidDel="00000000" w:rsidR="00000000" w:rsidRPr="00000000">
              <w:rPr>
                <w:b w:val="1"/>
                <w:sz w:val="16"/>
                <w:szCs w:val="16"/>
                <w:rtl w:val="0"/>
              </w:rPr>
              <w:t xml:space="preserve">9.320,23</w:t>
            </w:r>
          </w:p>
        </w:tc>
        <w:tc>
          <w:tcPr/>
          <w:p w:rsidR="00000000" w:rsidDel="00000000" w:rsidP="00000000" w:rsidRDefault="00000000" w:rsidRPr="00000000" w14:paraId="0000019C">
            <w:pPr>
              <w:widowControl w:val="0"/>
              <w:spacing w:line="240" w:lineRule="auto"/>
              <w:jc w:val="center"/>
              <w:rPr>
                <w:b w:val="1"/>
                <w:sz w:val="16"/>
                <w:szCs w:val="16"/>
              </w:rPr>
            </w:pPr>
            <w:r w:rsidDel="00000000" w:rsidR="00000000" w:rsidRPr="00000000">
              <w:rPr>
                <w:b w:val="1"/>
                <w:sz w:val="16"/>
                <w:szCs w:val="16"/>
                <w:rtl w:val="0"/>
              </w:rPr>
              <w:t xml:space="preserve">9.476,93</w:t>
            </w:r>
          </w:p>
        </w:tc>
        <w:tc>
          <w:tcPr/>
          <w:p w:rsidR="00000000" w:rsidDel="00000000" w:rsidP="00000000" w:rsidRDefault="00000000" w:rsidRPr="00000000" w14:paraId="0000019D">
            <w:pPr>
              <w:widowControl w:val="0"/>
              <w:spacing w:line="240" w:lineRule="auto"/>
              <w:jc w:val="center"/>
              <w:rPr>
                <w:b w:val="1"/>
                <w:sz w:val="16"/>
                <w:szCs w:val="16"/>
              </w:rPr>
            </w:pPr>
            <w:r w:rsidDel="00000000" w:rsidR="00000000" w:rsidRPr="00000000">
              <w:rPr>
                <w:b w:val="1"/>
                <w:sz w:val="16"/>
                <w:szCs w:val="16"/>
                <w:rtl w:val="0"/>
              </w:rPr>
              <w:t xml:space="preserve">-1,65%</w:t>
            </w:r>
          </w:p>
        </w:tc>
        <w:tc>
          <w:tcPr/>
          <w:p w:rsidR="00000000" w:rsidDel="00000000" w:rsidP="00000000" w:rsidRDefault="00000000" w:rsidRPr="00000000" w14:paraId="0000019E">
            <w:pPr>
              <w:widowControl w:val="0"/>
              <w:spacing w:line="240" w:lineRule="auto"/>
              <w:jc w:val="center"/>
              <w:rPr>
                <w:b w:val="1"/>
                <w:sz w:val="16"/>
                <w:szCs w:val="16"/>
              </w:rPr>
            </w:pPr>
            <w:r w:rsidDel="00000000" w:rsidR="00000000" w:rsidRPr="00000000">
              <w:rPr>
                <w:b w:val="1"/>
                <w:sz w:val="16"/>
                <w:szCs w:val="16"/>
                <w:rtl w:val="0"/>
              </w:rPr>
              <w:t xml:space="preserve">2,72%</w:t>
            </w:r>
          </w:p>
        </w:tc>
      </w:tr>
      <w:tr>
        <w:trPr>
          <w:cantSplit w:val="0"/>
          <w:tblHeader w:val="0"/>
        </w:trPr>
        <w:tc>
          <w:tcPr>
            <w:gridSpan w:val="7"/>
          </w:tcPr>
          <w:p w:rsidR="00000000" w:rsidDel="00000000" w:rsidP="00000000" w:rsidRDefault="00000000" w:rsidRPr="00000000" w14:paraId="0000019F">
            <w:pPr>
              <w:widowControl w:val="0"/>
              <w:spacing w:line="240" w:lineRule="auto"/>
              <w:rPr>
                <w:sz w:val="16"/>
                <w:szCs w:val="16"/>
              </w:rPr>
            </w:pPr>
            <w:r w:rsidDel="00000000" w:rsidR="00000000" w:rsidRPr="00000000">
              <w:rPr>
                <w:sz w:val="16"/>
                <w:szCs w:val="16"/>
                <w:rtl w:val="0"/>
              </w:rPr>
              <w:t xml:space="preserve">    Softwares</w:t>
            </w:r>
          </w:p>
        </w:tc>
        <w:tc>
          <w:tcPr/>
          <w:p w:rsidR="00000000" w:rsidDel="00000000" w:rsidP="00000000" w:rsidRDefault="00000000" w:rsidRPr="00000000" w14:paraId="000001A6">
            <w:pPr>
              <w:widowControl w:val="0"/>
              <w:spacing w:line="240" w:lineRule="auto"/>
              <w:jc w:val="center"/>
              <w:rPr>
                <w:sz w:val="16"/>
                <w:szCs w:val="16"/>
              </w:rPr>
            </w:pPr>
            <w:r w:rsidDel="00000000" w:rsidR="00000000" w:rsidRPr="00000000">
              <w:rPr>
                <w:sz w:val="16"/>
                <w:szCs w:val="16"/>
                <w:rtl w:val="0"/>
              </w:rPr>
              <w:t xml:space="preserve"> </w:t>
            </w:r>
          </w:p>
        </w:tc>
        <w:tc>
          <w:tcPr/>
          <w:p w:rsidR="00000000" w:rsidDel="00000000" w:rsidP="00000000" w:rsidRDefault="00000000" w:rsidRPr="00000000" w14:paraId="000001A7">
            <w:pPr>
              <w:widowControl w:val="0"/>
              <w:spacing w:line="240" w:lineRule="auto"/>
              <w:jc w:val="center"/>
              <w:rPr>
                <w:sz w:val="16"/>
                <w:szCs w:val="16"/>
              </w:rPr>
            </w:pPr>
            <w:r w:rsidDel="00000000" w:rsidR="00000000" w:rsidRPr="00000000">
              <w:rPr>
                <w:sz w:val="16"/>
                <w:szCs w:val="16"/>
                <w:rtl w:val="0"/>
              </w:rPr>
              <w:t xml:space="preserve">9.320,23</w:t>
            </w:r>
          </w:p>
        </w:tc>
        <w:tc>
          <w:tcPr/>
          <w:p w:rsidR="00000000" w:rsidDel="00000000" w:rsidP="00000000" w:rsidRDefault="00000000" w:rsidRPr="00000000" w14:paraId="000001A8">
            <w:pPr>
              <w:widowControl w:val="0"/>
              <w:spacing w:line="240" w:lineRule="auto"/>
              <w:jc w:val="center"/>
              <w:rPr>
                <w:sz w:val="16"/>
                <w:szCs w:val="16"/>
              </w:rPr>
            </w:pPr>
            <w:r w:rsidDel="00000000" w:rsidR="00000000" w:rsidRPr="00000000">
              <w:rPr>
                <w:sz w:val="16"/>
                <w:szCs w:val="16"/>
                <w:rtl w:val="0"/>
              </w:rPr>
              <w:t xml:space="preserve">9.476,93</w:t>
            </w:r>
          </w:p>
        </w:tc>
        <w:tc>
          <w:tcPr/>
          <w:p w:rsidR="00000000" w:rsidDel="00000000" w:rsidP="00000000" w:rsidRDefault="00000000" w:rsidRPr="00000000" w14:paraId="000001A9">
            <w:pPr>
              <w:widowControl w:val="0"/>
              <w:spacing w:line="240" w:lineRule="auto"/>
              <w:jc w:val="center"/>
              <w:rPr>
                <w:sz w:val="16"/>
                <w:szCs w:val="16"/>
              </w:rPr>
            </w:pPr>
            <w:r w:rsidDel="00000000" w:rsidR="00000000" w:rsidRPr="00000000">
              <w:rPr>
                <w:sz w:val="16"/>
                <w:szCs w:val="16"/>
                <w:rtl w:val="0"/>
              </w:rPr>
              <w:t xml:space="preserve">-1,65%</w:t>
            </w:r>
          </w:p>
        </w:tc>
        <w:tc>
          <w:tcPr/>
          <w:p w:rsidR="00000000" w:rsidDel="00000000" w:rsidP="00000000" w:rsidRDefault="00000000" w:rsidRPr="00000000" w14:paraId="000001AA">
            <w:pPr>
              <w:widowControl w:val="0"/>
              <w:spacing w:line="240" w:lineRule="auto"/>
              <w:jc w:val="center"/>
              <w:rPr>
                <w:sz w:val="16"/>
                <w:szCs w:val="16"/>
              </w:rPr>
            </w:pPr>
            <w:r w:rsidDel="00000000" w:rsidR="00000000" w:rsidRPr="00000000">
              <w:rPr>
                <w:sz w:val="16"/>
                <w:szCs w:val="16"/>
                <w:rtl w:val="0"/>
              </w:rPr>
              <w:t xml:space="preserve">2,72%</w:t>
            </w:r>
          </w:p>
        </w:tc>
      </w:tr>
      <w:tr>
        <w:trPr>
          <w:cantSplit w:val="0"/>
          <w:tblHeader w:val="0"/>
        </w:trPr>
        <w:tc>
          <w:tcPr>
            <w:gridSpan w:val="7"/>
          </w:tcPr>
          <w:p w:rsidR="00000000" w:rsidDel="00000000" w:rsidP="00000000" w:rsidRDefault="00000000" w:rsidRPr="00000000" w14:paraId="000001AB">
            <w:pPr>
              <w:widowControl w:val="0"/>
              <w:spacing w:line="240" w:lineRule="auto"/>
              <w:rPr>
                <w:sz w:val="16"/>
                <w:szCs w:val="16"/>
              </w:rPr>
            </w:pPr>
            <w:r w:rsidDel="00000000" w:rsidR="00000000" w:rsidRPr="00000000">
              <w:rPr>
                <w:sz w:val="16"/>
                <w:szCs w:val="16"/>
                <w:rtl w:val="0"/>
              </w:rPr>
              <w:t xml:space="preserve">        Softwares</w:t>
            </w:r>
          </w:p>
        </w:tc>
        <w:tc>
          <w:tcPr/>
          <w:p w:rsidR="00000000" w:rsidDel="00000000" w:rsidP="00000000" w:rsidRDefault="00000000" w:rsidRPr="00000000" w14:paraId="000001B2">
            <w:pPr>
              <w:widowControl w:val="0"/>
              <w:spacing w:line="240" w:lineRule="auto"/>
              <w:jc w:val="center"/>
              <w:rPr>
                <w:sz w:val="16"/>
                <w:szCs w:val="16"/>
              </w:rPr>
            </w:pPr>
            <w:r w:rsidDel="00000000" w:rsidR="00000000" w:rsidRPr="00000000">
              <w:rPr>
                <w:sz w:val="16"/>
                <w:szCs w:val="16"/>
                <w:rtl w:val="0"/>
              </w:rPr>
              <w:t xml:space="preserve"> </w:t>
            </w:r>
          </w:p>
        </w:tc>
        <w:tc>
          <w:tcPr/>
          <w:p w:rsidR="00000000" w:rsidDel="00000000" w:rsidP="00000000" w:rsidRDefault="00000000" w:rsidRPr="00000000" w14:paraId="000001B3">
            <w:pPr>
              <w:widowControl w:val="0"/>
              <w:spacing w:line="240" w:lineRule="auto"/>
              <w:jc w:val="center"/>
              <w:rPr>
                <w:sz w:val="16"/>
                <w:szCs w:val="16"/>
              </w:rPr>
            </w:pPr>
            <w:r w:rsidDel="00000000" w:rsidR="00000000" w:rsidRPr="00000000">
              <w:rPr>
                <w:sz w:val="16"/>
                <w:szCs w:val="16"/>
                <w:rtl w:val="0"/>
              </w:rPr>
              <w:t xml:space="preserve">9.532,77</w:t>
            </w:r>
          </w:p>
        </w:tc>
        <w:tc>
          <w:tcPr/>
          <w:p w:rsidR="00000000" w:rsidDel="00000000" w:rsidP="00000000" w:rsidRDefault="00000000" w:rsidRPr="00000000" w14:paraId="000001B4">
            <w:pPr>
              <w:widowControl w:val="0"/>
              <w:spacing w:line="240" w:lineRule="auto"/>
              <w:jc w:val="center"/>
              <w:rPr>
                <w:sz w:val="16"/>
                <w:szCs w:val="16"/>
              </w:rPr>
            </w:pPr>
            <w:r w:rsidDel="00000000" w:rsidR="00000000" w:rsidRPr="00000000">
              <w:rPr>
                <w:sz w:val="16"/>
                <w:szCs w:val="16"/>
                <w:rtl w:val="0"/>
              </w:rPr>
              <w:t xml:space="preserve">9.675,37</w:t>
            </w:r>
          </w:p>
        </w:tc>
        <w:tc>
          <w:tcPr/>
          <w:p w:rsidR="00000000" w:rsidDel="00000000" w:rsidP="00000000" w:rsidRDefault="00000000" w:rsidRPr="00000000" w14:paraId="000001B5">
            <w:pPr>
              <w:widowControl w:val="0"/>
              <w:spacing w:line="240" w:lineRule="auto"/>
              <w:jc w:val="center"/>
              <w:rPr>
                <w:sz w:val="16"/>
                <w:szCs w:val="16"/>
              </w:rPr>
            </w:pPr>
            <w:r w:rsidDel="00000000" w:rsidR="00000000" w:rsidRPr="00000000">
              <w:rPr>
                <w:sz w:val="16"/>
                <w:szCs w:val="16"/>
                <w:rtl w:val="0"/>
              </w:rPr>
              <w:t xml:space="preserve">-1,47%</w:t>
            </w:r>
          </w:p>
        </w:tc>
        <w:tc>
          <w:tcPr/>
          <w:p w:rsidR="00000000" w:rsidDel="00000000" w:rsidP="00000000" w:rsidRDefault="00000000" w:rsidRPr="00000000" w14:paraId="000001B6">
            <w:pPr>
              <w:widowControl w:val="0"/>
              <w:spacing w:line="240" w:lineRule="auto"/>
              <w:jc w:val="center"/>
              <w:rPr>
                <w:sz w:val="16"/>
                <w:szCs w:val="16"/>
              </w:rPr>
            </w:pPr>
            <w:r w:rsidDel="00000000" w:rsidR="00000000" w:rsidRPr="00000000">
              <w:rPr>
                <w:sz w:val="16"/>
                <w:szCs w:val="16"/>
                <w:rtl w:val="0"/>
              </w:rPr>
              <w:t xml:space="preserve">2,78%</w:t>
            </w:r>
          </w:p>
        </w:tc>
      </w:tr>
      <w:tr>
        <w:trPr>
          <w:cantSplit w:val="0"/>
          <w:tblHeader w:val="0"/>
        </w:trPr>
        <w:tc>
          <w:tcPr>
            <w:gridSpan w:val="7"/>
          </w:tcPr>
          <w:p w:rsidR="00000000" w:rsidDel="00000000" w:rsidP="00000000" w:rsidRDefault="00000000" w:rsidRPr="00000000" w14:paraId="000001B7">
            <w:pPr>
              <w:widowControl w:val="0"/>
              <w:spacing w:line="240" w:lineRule="auto"/>
              <w:rPr>
                <w:sz w:val="16"/>
                <w:szCs w:val="16"/>
              </w:rPr>
            </w:pPr>
            <w:r w:rsidDel="00000000" w:rsidR="00000000" w:rsidRPr="00000000">
              <w:rPr>
                <w:sz w:val="16"/>
                <w:szCs w:val="16"/>
                <w:rtl w:val="0"/>
              </w:rPr>
              <w:t xml:space="preserve">        (-) Amortização Acumulada de Softwares</w:t>
            </w:r>
          </w:p>
        </w:tc>
        <w:tc>
          <w:tcPr/>
          <w:p w:rsidR="00000000" w:rsidDel="00000000" w:rsidP="00000000" w:rsidRDefault="00000000" w:rsidRPr="00000000" w14:paraId="000001BE">
            <w:pPr>
              <w:widowControl w:val="0"/>
              <w:spacing w:line="240" w:lineRule="auto"/>
              <w:jc w:val="center"/>
              <w:rPr>
                <w:sz w:val="16"/>
                <w:szCs w:val="16"/>
              </w:rPr>
            </w:pPr>
            <w:r w:rsidDel="00000000" w:rsidR="00000000" w:rsidRPr="00000000">
              <w:rPr>
                <w:sz w:val="16"/>
                <w:szCs w:val="16"/>
                <w:rtl w:val="0"/>
              </w:rPr>
              <w:t xml:space="preserve"> </w:t>
            </w:r>
          </w:p>
        </w:tc>
        <w:tc>
          <w:tcPr/>
          <w:p w:rsidR="00000000" w:rsidDel="00000000" w:rsidP="00000000" w:rsidRDefault="00000000" w:rsidRPr="00000000" w14:paraId="000001BF">
            <w:pPr>
              <w:widowControl w:val="0"/>
              <w:spacing w:line="240" w:lineRule="auto"/>
              <w:jc w:val="center"/>
              <w:rPr>
                <w:sz w:val="16"/>
                <w:szCs w:val="16"/>
              </w:rPr>
            </w:pPr>
            <w:r w:rsidDel="00000000" w:rsidR="00000000" w:rsidRPr="00000000">
              <w:rPr>
                <w:sz w:val="16"/>
                <w:szCs w:val="16"/>
                <w:rtl w:val="0"/>
              </w:rPr>
              <w:t xml:space="preserve">-212,54</w:t>
            </w:r>
          </w:p>
        </w:tc>
        <w:tc>
          <w:tcPr/>
          <w:p w:rsidR="00000000" w:rsidDel="00000000" w:rsidP="00000000" w:rsidRDefault="00000000" w:rsidRPr="00000000" w14:paraId="000001C0">
            <w:pPr>
              <w:widowControl w:val="0"/>
              <w:spacing w:line="240" w:lineRule="auto"/>
              <w:jc w:val="center"/>
              <w:rPr>
                <w:sz w:val="16"/>
                <w:szCs w:val="16"/>
              </w:rPr>
            </w:pPr>
            <w:r w:rsidDel="00000000" w:rsidR="00000000" w:rsidRPr="00000000">
              <w:rPr>
                <w:sz w:val="16"/>
                <w:szCs w:val="16"/>
                <w:rtl w:val="0"/>
              </w:rPr>
              <w:t xml:space="preserve">-198,44</w:t>
            </w:r>
          </w:p>
        </w:tc>
        <w:tc>
          <w:tcPr/>
          <w:p w:rsidR="00000000" w:rsidDel="00000000" w:rsidP="00000000" w:rsidRDefault="00000000" w:rsidRPr="00000000" w14:paraId="000001C1">
            <w:pPr>
              <w:widowControl w:val="0"/>
              <w:spacing w:line="240" w:lineRule="auto"/>
              <w:jc w:val="center"/>
              <w:rPr>
                <w:sz w:val="16"/>
                <w:szCs w:val="16"/>
              </w:rPr>
            </w:pPr>
            <w:r w:rsidDel="00000000" w:rsidR="00000000" w:rsidRPr="00000000">
              <w:rPr>
                <w:sz w:val="16"/>
                <w:szCs w:val="16"/>
                <w:rtl w:val="0"/>
              </w:rPr>
              <w:t xml:space="preserve">7,10%</w:t>
            </w:r>
          </w:p>
        </w:tc>
        <w:tc>
          <w:tcPr/>
          <w:p w:rsidR="00000000" w:rsidDel="00000000" w:rsidP="00000000" w:rsidRDefault="00000000" w:rsidRPr="00000000" w14:paraId="000001C2">
            <w:pPr>
              <w:widowControl w:val="0"/>
              <w:spacing w:line="240" w:lineRule="auto"/>
              <w:jc w:val="center"/>
              <w:rPr>
                <w:sz w:val="16"/>
                <w:szCs w:val="16"/>
              </w:rPr>
            </w:pPr>
            <w:r w:rsidDel="00000000" w:rsidR="00000000" w:rsidRPr="00000000">
              <w:rPr>
                <w:sz w:val="16"/>
                <w:szCs w:val="16"/>
                <w:rtl w:val="0"/>
              </w:rPr>
              <w:t xml:space="preserve">-0,06%</w:t>
            </w:r>
          </w:p>
        </w:tc>
      </w:tr>
      <w:tr>
        <w:trPr>
          <w:cantSplit w:val="0"/>
          <w:tblHeader w:val="0"/>
        </w:trPr>
        <w:tc>
          <w:tcPr>
            <w:gridSpan w:val="7"/>
          </w:tcPr>
          <w:p w:rsidR="00000000" w:rsidDel="00000000" w:rsidP="00000000" w:rsidRDefault="00000000" w:rsidRPr="00000000" w14:paraId="000001C3">
            <w:pPr>
              <w:widowControl w:val="0"/>
              <w:spacing w:line="240" w:lineRule="auto"/>
              <w:rPr>
                <w:b w:val="1"/>
                <w:sz w:val="16"/>
                <w:szCs w:val="16"/>
              </w:rPr>
            </w:pPr>
            <w:r w:rsidDel="00000000" w:rsidR="00000000" w:rsidRPr="00000000">
              <w:rPr>
                <w:b w:val="1"/>
                <w:sz w:val="16"/>
                <w:szCs w:val="16"/>
                <w:rtl w:val="0"/>
              </w:rPr>
              <w:t xml:space="preserve">TOTAL DO ATIVO</w:t>
            </w:r>
          </w:p>
        </w:tc>
        <w:tc>
          <w:tcPr/>
          <w:p w:rsidR="00000000" w:rsidDel="00000000" w:rsidP="00000000" w:rsidRDefault="00000000" w:rsidRPr="00000000" w14:paraId="000001CA">
            <w:pPr>
              <w:widowControl w:val="0"/>
              <w:spacing w:line="240" w:lineRule="auto"/>
              <w:jc w:val="center"/>
              <w:rPr>
                <w:b w:val="1"/>
                <w:sz w:val="16"/>
                <w:szCs w:val="16"/>
              </w:rPr>
            </w:pPr>
            <w:r w:rsidDel="00000000" w:rsidR="00000000" w:rsidRPr="00000000">
              <w:rPr>
                <w:b w:val="1"/>
                <w:sz w:val="16"/>
                <w:szCs w:val="16"/>
                <w:rtl w:val="0"/>
              </w:rPr>
              <w:t xml:space="preserve"> </w:t>
            </w:r>
          </w:p>
        </w:tc>
        <w:tc>
          <w:tcPr/>
          <w:p w:rsidR="00000000" w:rsidDel="00000000" w:rsidP="00000000" w:rsidRDefault="00000000" w:rsidRPr="00000000" w14:paraId="000001CB">
            <w:pPr>
              <w:widowControl w:val="0"/>
              <w:spacing w:line="240" w:lineRule="auto"/>
              <w:jc w:val="center"/>
              <w:rPr>
                <w:b w:val="1"/>
                <w:sz w:val="16"/>
                <w:szCs w:val="16"/>
              </w:rPr>
            </w:pPr>
            <w:r w:rsidDel="00000000" w:rsidR="00000000" w:rsidRPr="00000000">
              <w:rPr>
                <w:b w:val="1"/>
                <w:sz w:val="16"/>
                <w:szCs w:val="16"/>
                <w:rtl w:val="0"/>
              </w:rPr>
              <w:t xml:space="preserve">342.684,09</w:t>
            </w:r>
          </w:p>
        </w:tc>
        <w:tc>
          <w:tcPr/>
          <w:p w:rsidR="00000000" w:rsidDel="00000000" w:rsidP="00000000" w:rsidRDefault="00000000" w:rsidRPr="00000000" w14:paraId="000001CC">
            <w:pPr>
              <w:widowControl w:val="0"/>
              <w:spacing w:line="240" w:lineRule="auto"/>
              <w:jc w:val="center"/>
              <w:rPr>
                <w:b w:val="1"/>
                <w:sz w:val="16"/>
                <w:szCs w:val="16"/>
              </w:rPr>
            </w:pPr>
            <w:r w:rsidDel="00000000" w:rsidR="00000000" w:rsidRPr="00000000">
              <w:rPr>
                <w:b w:val="1"/>
                <w:sz w:val="16"/>
                <w:szCs w:val="16"/>
                <w:rtl w:val="0"/>
              </w:rPr>
              <w:t xml:space="preserve">326.784,57</w:t>
            </w:r>
          </w:p>
        </w:tc>
        <w:tc>
          <w:tcPr/>
          <w:p w:rsidR="00000000" w:rsidDel="00000000" w:rsidP="00000000" w:rsidRDefault="00000000" w:rsidRPr="00000000" w14:paraId="000001CD">
            <w:pPr>
              <w:widowControl w:val="0"/>
              <w:spacing w:line="240" w:lineRule="auto"/>
              <w:jc w:val="center"/>
              <w:rPr>
                <w:b w:val="1"/>
                <w:sz w:val="16"/>
                <w:szCs w:val="16"/>
              </w:rPr>
            </w:pPr>
            <w:r w:rsidDel="00000000" w:rsidR="00000000" w:rsidRPr="00000000">
              <w:rPr>
                <w:b w:val="1"/>
                <w:sz w:val="16"/>
                <w:szCs w:val="16"/>
                <w:rtl w:val="0"/>
              </w:rPr>
              <w:t xml:space="preserve">4,87%</w:t>
            </w:r>
          </w:p>
        </w:tc>
        <w:tc>
          <w:tcPr/>
          <w:p w:rsidR="00000000" w:rsidDel="00000000" w:rsidP="00000000" w:rsidRDefault="00000000" w:rsidRPr="00000000" w14:paraId="000001CE">
            <w:pPr>
              <w:widowControl w:val="0"/>
              <w:spacing w:line="240" w:lineRule="auto"/>
              <w:jc w:val="center"/>
              <w:rPr>
                <w:b w:val="1"/>
                <w:sz w:val="16"/>
                <w:szCs w:val="16"/>
              </w:rPr>
            </w:pPr>
            <w:r w:rsidDel="00000000" w:rsidR="00000000" w:rsidRPr="00000000">
              <w:rPr>
                <w:b w:val="1"/>
                <w:sz w:val="16"/>
                <w:szCs w:val="16"/>
                <w:rtl w:val="0"/>
              </w:rPr>
              <w:t xml:space="preserve">100,00%</w:t>
            </w:r>
          </w:p>
        </w:tc>
      </w:tr>
    </w:tbl>
    <w:p w:rsidR="00000000" w:rsidDel="00000000" w:rsidP="00000000" w:rsidRDefault="00000000" w:rsidRPr="00000000" w14:paraId="000001CF">
      <w:pPr>
        <w:spacing w:line="360" w:lineRule="auto"/>
        <w:jc w:val="both"/>
        <w:rPr>
          <w:sz w:val="24"/>
          <w:szCs w:val="24"/>
        </w:rPr>
      </w:pPr>
      <w:r w:rsidDel="00000000" w:rsidR="00000000" w:rsidRPr="00000000">
        <w:rPr>
          <w:rtl w:val="0"/>
        </w:rPr>
      </w:r>
    </w:p>
    <w:p w:rsidR="00000000" w:rsidDel="00000000" w:rsidP="00000000" w:rsidRDefault="00000000" w:rsidRPr="00000000" w14:paraId="000001D0">
      <w:pPr>
        <w:spacing w:line="360" w:lineRule="auto"/>
        <w:jc w:val="both"/>
        <w:rPr>
          <w:sz w:val="24"/>
          <w:szCs w:val="24"/>
        </w:rPr>
      </w:pPr>
      <w:r w:rsidDel="00000000" w:rsidR="00000000" w:rsidRPr="00000000">
        <w:rPr>
          <w:rtl w:val="0"/>
        </w:rPr>
      </w:r>
    </w:p>
    <w:p w:rsidR="00000000" w:rsidDel="00000000" w:rsidP="00000000" w:rsidRDefault="00000000" w:rsidRPr="00000000" w14:paraId="000001D1">
      <w:pPr>
        <w:spacing w:line="360" w:lineRule="auto"/>
        <w:jc w:val="both"/>
        <w:rPr>
          <w:sz w:val="24"/>
          <w:szCs w:val="24"/>
        </w:rPr>
      </w:pPr>
      <w:r w:rsidDel="00000000" w:rsidR="00000000" w:rsidRPr="00000000">
        <w:rPr>
          <w:rtl w:val="0"/>
        </w:rPr>
      </w:r>
    </w:p>
    <w:p w:rsidR="00000000" w:rsidDel="00000000" w:rsidP="00000000" w:rsidRDefault="00000000" w:rsidRPr="00000000" w14:paraId="000001D2">
      <w:pPr>
        <w:spacing w:line="360" w:lineRule="auto"/>
        <w:jc w:val="both"/>
        <w:rPr>
          <w:sz w:val="24"/>
          <w:szCs w:val="24"/>
        </w:rPr>
      </w:pPr>
      <w:r w:rsidDel="00000000" w:rsidR="00000000" w:rsidRPr="00000000">
        <w:rPr>
          <w:rtl w:val="0"/>
        </w:rPr>
      </w:r>
    </w:p>
    <w:p w:rsidR="00000000" w:rsidDel="00000000" w:rsidP="00000000" w:rsidRDefault="00000000" w:rsidRPr="00000000" w14:paraId="000001D3">
      <w:pPr>
        <w:spacing w:line="360" w:lineRule="auto"/>
        <w:jc w:val="both"/>
        <w:rPr>
          <w:sz w:val="24"/>
          <w:szCs w:val="24"/>
        </w:rPr>
      </w:pPr>
      <w:r w:rsidDel="00000000" w:rsidR="00000000" w:rsidRPr="00000000">
        <w:rPr>
          <w:rtl w:val="0"/>
        </w:rPr>
      </w:r>
    </w:p>
    <w:p w:rsidR="00000000" w:rsidDel="00000000" w:rsidP="00000000" w:rsidRDefault="00000000" w:rsidRPr="00000000" w14:paraId="000001D4">
      <w:pPr>
        <w:spacing w:line="360" w:lineRule="auto"/>
        <w:jc w:val="both"/>
        <w:rPr>
          <w:sz w:val="24"/>
          <w:szCs w:val="24"/>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1125"/>
        <w:gridCol w:w="1530"/>
        <w:gridCol w:w="720"/>
        <w:gridCol w:w="1125"/>
        <w:gridCol w:w="1125"/>
        <w:gridCol w:w="1125"/>
        <w:gridCol w:w="1125"/>
        <w:tblGridChange w:id="0">
          <w:tblGrid>
            <w:gridCol w:w="1125"/>
            <w:gridCol w:w="1125"/>
            <w:gridCol w:w="1530"/>
            <w:gridCol w:w="720"/>
            <w:gridCol w:w="1125"/>
            <w:gridCol w:w="1125"/>
            <w:gridCol w:w="1125"/>
            <w:gridCol w:w="1125"/>
          </w:tblGrid>
        </w:tblGridChange>
      </w:tblGrid>
      <w:tr>
        <w:trPr>
          <w:cantSplit w:val="0"/>
          <w:trHeight w:val="520" w:hRule="atLeast"/>
          <w:tblHeader w:val="0"/>
        </w:trPr>
        <w:tc>
          <w:tcPr>
            <w:gridSpan w:val="8"/>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jc w:val="center"/>
              <w:rPr>
                <w:b w:val="1"/>
                <w:sz w:val="16"/>
                <w:szCs w:val="16"/>
              </w:rPr>
            </w:pPr>
            <w:r w:rsidDel="00000000" w:rsidR="00000000" w:rsidRPr="00000000">
              <w:rPr>
                <w:b w:val="1"/>
                <w:sz w:val="16"/>
                <w:szCs w:val="16"/>
                <w:rtl w:val="0"/>
              </w:rPr>
              <w:t xml:space="preserve">PASSIVO E PATRIMÔNIO LÍQUIDO</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b w:val="1"/>
                <w:sz w:val="16"/>
                <w:szCs w:val="16"/>
              </w:rPr>
            </w:pPr>
            <w:r w:rsidDel="00000000" w:rsidR="00000000" w:rsidRPr="00000000">
              <w:rPr>
                <w:b w:val="1"/>
                <w:sz w:val="16"/>
                <w:szCs w:val="16"/>
                <w:rtl w:val="0"/>
              </w:rPr>
              <w:t xml:space="preserve">ESPECIFICAÇÃO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jc w:val="center"/>
              <w:rPr>
                <w:b w:val="1"/>
                <w:sz w:val="16"/>
                <w:szCs w:val="16"/>
              </w:rPr>
            </w:pPr>
            <w:r w:rsidDel="00000000" w:rsidR="00000000" w:rsidRPr="00000000">
              <w:rPr>
                <w:b w:val="1"/>
                <w:sz w:val="16"/>
                <w:szCs w:val="16"/>
                <w:rtl w:val="0"/>
              </w:rPr>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jc w:val="center"/>
              <w:rPr>
                <w:b w:val="1"/>
                <w:sz w:val="16"/>
                <w:szCs w:val="16"/>
              </w:rPr>
            </w:pPr>
            <w:r w:rsidDel="00000000" w:rsidR="00000000" w:rsidRPr="00000000">
              <w:rPr>
                <w:b w:val="1"/>
                <w:sz w:val="16"/>
                <w:szCs w:val="16"/>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jc w:val="center"/>
              <w:rPr>
                <w:b w:val="1"/>
                <w:sz w:val="16"/>
                <w:szCs w:val="16"/>
              </w:rPr>
            </w:pPr>
            <w:r w:rsidDel="00000000" w:rsidR="00000000" w:rsidRPr="00000000">
              <w:rPr>
                <w:b w:val="1"/>
                <w:sz w:val="16"/>
                <w:szCs w:val="16"/>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jc w:val="center"/>
              <w:rPr>
                <w:b w:val="1"/>
                <w:sz w:val="16"/>
                <w:szCs w:val="16"/>
              </w:rPr>
            </w:pPr>
            <w:r w:rsidDel="00000000" w:rsidR="00000000" w:rsidRPr="00000000">
              <w:rPr>
                <w:b w:val="1"/>
                <w:sz w:val="16"/>
                <w:szCs w:val="16"/>
                <w:rtl w:val="0"/>
              </w:rPr>
              <w:t xml:space="preserve">AH</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jc w:val="center"/>
              <w:rPr>
                <w:b w:val="1"/>
                <w:sz w:val="16"/>
                <w:szCs w:val="16"/>
              </w:rPr>
            </w:pPr>
            <w:r w:rsidDel="00000000" w:rsidR="00000000" w:rsidRPr="00000000">
              <w:rPr>
                <w:b w:val="1"/>
                <w:sz w:val="16"/>
                <w:szCs w:val="16"/>
                <w:rtl w:val="0"/>
              </w:rPr>
              <w:t xml:space="preserve">AV</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b w:val="1"/>
                <w:sz w:val="16"/>
                <w:szCs w:val="16"/>
              </w:rPr>
            </w:pPr>
            <w:r w:rsidDel="00000000" w:rsidR="00000000" w:rsidRPr="00000000">
              <w:rPr>
                <w:b w:val="1"/>
                <w:sz w:val="16"/>
                <w:szCs w:val="16"/>
                <w:rtl w:val="0"/>
              </w:rPr>
              <w:t xml:space="preserve">PASSIVO CIRCULANTE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jc w:val="center"/>
              <w:rPr>
                <w:b w:val="1"/>
                <w:sz w:val="16"/>
                <w:szCs w:val="16"/>
              </w:rPr>
            </w:pPr>
            <w:r w:rsidDel="00000000" w:rsidR="00000000" w:rsidRPr="00000000">
              <w:rPr>
                <w:b w:val="1"/>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jc w:val="center"/>
              <w:rPr>
                <w:b w:val="1"/>
                <w:sz w:val="16"/>
                <w:szCs w:val="16"/>
              </w:rPr>
            </w:pPr>
            <w:r w:rsidDel="00000000" w:rsidR="00000000" w:rsidRPr="00000000">
              <w:rPr>
                <w:b w:val="1"/>
                <w:sz w:val="16"/>
                <w:szCs w:val="16"/>
                <w:rtl w:val="0"/>
              </w:rPr>
              <w:t xml:space="preserve">49.722,31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jc w:val="center"/>
              <w:rPr>
                <w:b w:val="1"/>
                <w:sz w:val="16"/>
                <w:szCs w:val="16"/>
              </w:rPr>
            </w:pPr>
            <w:r w:rsidDel="00000000" w:rsidR="00000000" w:rsidRPr="00000000">
              <w:rPr>
                <w:b w:val="1"/>
                <w:sz w:val="16"/>
                <w:szCs w:val="16"/>
                <w:rtl w:val="0"/>
              </w:rPr>
              <w:t xml:space="preserve">36.624,23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jc w:val="center"/>
              <w:rPr>
                <w:b w:val="1"/>
                <w:sz w:val="16"/>
                <w:szCs w:val="16"/>
              </w:rPr>
            </w:pPr>
            <w:r w:rsidDel="00000000" w:rsidR="00000000" w:rsidRPr="00000000">
              <w:rPr>
                <w:b w:val="1"/>
                <w:sz w:val="16"/>
                <w:szCs w:val="16"/>
                <w:rtl w:val="0"/>
              </w:rPr>
              <w:t xml:space="preserve">35,76%</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jc w:val="center"/>
              <w:rPr>
                <w:b w:val="1"/>
                <w:sz w:val="16"/>
                <w:szCs w:val="16"/>
              </w:rPr>
            </w:pPr>
            <w:r w:rsidDel="00000000" w:rsidR="00000000" w:rsidRPr="00000000">
              <w:rPr>
                <w:b w:val="1"/>
                <w:sz w:val="16"/>
                <w:szCs w:val="16"/>
                <w:rtl w:val="0"/>
              </w:rPr>
              <w:t xml:space="preserve">14,51%</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b w:val="1"/>
                <w:sz w:val="16"/>
                <w:szCs w:val="16"/>
              </w:rPr>
            </w:pPr>
            <w:r w:rsidDel="00000000" w:rsidR="00000000" w:rsidRPr="00000000">
              <w:rPr>
                <w:b w:val="1"/>
                <w:sz w:val="16"/>
                <w:szCs w:val="16"/>
                <w:rtl w:val="0"/>
              </w:rPr>
              <w:t xml:space="preserve">Obrigações Trab., Prev. e Assist. a Pagar a Curto Prazo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jc w:val="center"/>
              <w:rPr>
                <w:b w:val="1"/>
                <w:sz w:val="16"/>
                <w:szCs w:val="16"/>
              </w:rPr>
            </w:pPr>
            <w:r w:rsidDel="00000000" w:rsidR="00000000" w:rsidRPr="00000000">
              <w:rPr>
                <w:b w:val="1"/>
                <w:sz w:val="16"/>
                <w:szCs w:val="16"/>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jc w:val="center"/>
              <w:rPr>
                <w:b w:val="1"/>
                <w:sz w:val="16"/>
                <w:szCs w:val="16"/>
              </w:rPr>
            </w:pPr>
            <w:r w:rsidDel="00000000" w:rsidR="00000000" w:rsidRPr="00000000">
              <w:rPr>
                <w:b w:val="1"/>
                <w:sz w:val="16"/>
                <w:szCs w:val="16"/>
                <w:rtl w:val="0"/>
              </w:rPr>
              <w:t xml:space="preserve">24.703,90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jc w:val="center"/>
              <w:rPr>
                <w:b w:val="1"/>
                <w:sz w:val="16"/>
                <w:szCs w:val="16"/>
              </w:rPr>
            </w:pPr>
            <w:r w:rsidDel="00000000" w:rsidR="00000000" w:rsidRPr="00000000">
              <w:rPr>
                <w:b w:val="1"/>
                <w:sz w:val="16"/>
                <w:szCs w:val="16"/>
                <w:rtl w:val="0"/>
              </w:rPr>
              <w:t xml:space="preserve">34.657,52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jc w:val="center"/>
              <w:rPr>
                <w:b w:val="1"/>
                <w:sz w:val="16"/>
                <w:szCs w:val="16"/>
              </w:rPr>
            </w:pPr>
            <w:r w:rsidDel="00000000" w:rsidR="00000000" w:rsidRPr="00000000">
              <w:rPr>
                <w:b w:val="1"/>
                <w:sz w:val="16"/>
                <w:szCs w:val="16"/>
                <w:rtl w:val="0"/>
              </w:rPr>
              <w:t xml:space="preserve">-28,72%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jc w:val="center"/>
              <w:rPr>
                <w:b w:val="1"/>
                <w:sz w:val="16"/>
                <w:szCs w:val="16"/>
              </w:rPr>
            </w:pPr>
            <w:r w:rsidDel="00000000" w:rsidR="00000000" w:rsidRPr="00000000">
              <w:rPr>
                <w:b w:val="1"/>
                <w:sz w:val="16"/>
                <w:szCs w:val="16"/>
                <w:rtl w:val="0"/>
              </w:rPr>
              <w:t xml:space="preserve">7,21%</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b w:val="1"/>
                <w:sz w:val="16"/>
                <w:szCs w:val="16"/>
              </w:rPr>
            </w:pPr>
            <w:r w:rsidDel="00000000" w:rsidR="00000000" w:rsidRPr="00000000">
              <w:rPr>
                <w:b w:val="1"/>
                <w:sz w:val="16"/>
                <w:szCs w:val="16"/>
                <w:rtl w:val="0"/>
              </w:rPr>
              <w:t xml:space="preserve">Fornecedores e Contas a Pagar a Curto Prazo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jc w:val="center"/>
              <w:rPr>
                <w:b w:val="1"/>
                <w:sz w:val="16"/>
                <w:szCs w:val="16"/>
              </w:rPr>
            </w:pPr>
            <w:r w:rsidDel="00000000" w:rsidR="00000000" w:rsidRPr="00000000">
              <w:rPr>
                <w:b w:val="1"/>
                <w:sz w:val="16"/>
                <w:szCs w:val="16"/>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jc w:val="center"/>
              <w:rPr>
                <w:b w:val="1"/>
                <w:sz w:val="16"/>
                <w:szCs w:val="16"/>
              </w:rPr>
            </w:pPr>
            <w:r w:rsidDel="00000000" w:rsidR="00000000" w:rsidRPr="00000000">
              <w:rPr>
                <w:b w:val="1"/>
                <w:sz w:val="16"/>
                <w:szCs w:val="16"/>
                <w:rtl w:val="0"/>
              </w:rPr>
              <w:t xml:space="preserve">4.082,90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jc w:val="center"/>
              <w:rPr>
                <w:b w:val="1"/>
                <w:sz w:val="16"/>
                <w:szCs w:val="16"/>
              </w:rPr>
            </w:pPr>
            <w:r w:rsidDel="00000000" w:rsidR="00000000" w:rsidRPr="00000000">
              <w:rPr>
                <w:b w:val="1"/>
                <w:sz w:val="16"/>
                <w:szCs w:val="16"/>
                <w:rtl w:val="0"/>
              </w:rPr>
              <w:t xml:space="preserve">1.824,20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jc w:val="center"/>
              <w:rPr>
                <w:b w:val="1"/>
                <w:sz w:val="16"/>
                <w:szCs w:val="16"/>
              </w:rPr>
            </w:pPr>
            <w:r w:rsidDel="00000000" w:rsidR="00000000" w:rsidRPr="00000000">
              <w:rPr>
                <w:b w:val="1"/>
                <w:sz w:val="16"/>
                <w:szCs w:val="16"/>
                <w:rtl w:val="0"/>
              </w:rPr>
              <w:t xml:space="preserve">123,82%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jc w:val="center"/>
              <w:rPr>
                <w:b w:val="1"/>
                <w:sz w:val="16"/>
                <w:szCs w:val="16"/>
              </w:rPr>
            </w:pPr>
            <w:r w:rsidDel="00000000" w:rsidR="00000000" w:rsidRPr="00000000">
              <w:rPr>
                <w:b w:val="1"/>
                <w:sz w:val="16"/>
                <w:szCs w:val="16"/>
                <w:rtl w:val="0"/>
              </w:rPr>
              <w:t xml:space="preserve">1,19%</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b w:val="1"/>
                <w:sz w:val="16"/>
                <w:szCs w:val="16"/>
              </w:rPr>
            </w:pPr>
            <w:r w:rsidDel="00000000" w:rsidR="00000000" w:rsidRPr="00000000">
              <w:rPr>
                <w:b w:val="1"/>
                <w:sz w:val="16"/>
                <w:szCs w:val="16"/>
                <w:rtl w:val="0"/>
              </w:rPr>
              <w:t xml:space="preserve">Demais Obrigações a Curto Prazo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jc w:val="center"/>
              <w:rPr>
                <w:b w:val="1"/>
                <w:sz w:val="16"/>
                <w:szCs w:val="16"/>
              </w:rPr>
            </w:pPr>
            <w:r w:rsidDel="00000000" w:rsidR="00000000" w:rsidRPr="00000000">
              <w:rPr>
                <w:b w:val="1"/>
                <w:sz w:val="16"/>
                <w:szCs w:val="16"/>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jc w:val="center"/>
              <w:rPr>
                <w:b w:val="1"/>
                <w:sz w:val="16"/>
                <w:szCs w:val="16"/>
              </w:rPr>
            </w:pPr>
            <w:r w:rsidDel="00000000" w:rsidR="00000000" w:rsidRPr="00000000">
              <w:rPr>
                <w:b w:val="1"/>
                <w:sz w:val="16"/>
                <w:szCs w:val="16"/>
                <w:rtl w:val="0"/>
              </w:rPr>
              <w:t xml:space="preserve">20.935,51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jc w:val="center"/>
              <w:rPr>
                <w:b w:val="1"/>
                <w:sz w:val="16"/>
                <w:szCs w:val="16"/>
              </w:rPr>
            </w:pPr>
            <w:r w:rsidDel="00000000" w:rsidR="00000000" w:rsidRPr="00000000">
              <w:rPr>
                <w:b w:val="1"/>
                <w:sz w:val="16"/>
                <w:szCs w:val="16"/>
                <w:rtl w:val="0"/>
              </w:rPr>
              <w:t xml:space="preserve">142,51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jc w:val="center"/>
              <w:rPr>
                <w:b w:val="1"/>
                <w:sz w:val="16"/>
                <w:szCs w:val="16"/>
              </w:rPr>
            </w:pPr>
            <w:r w:rsidDel="00000000" w:rsidR="00000000" w:rsidRPr="00000000">
              <w:rPr>
                <w:b w:val="1"/>
                <w:sz w:val="16"/>
                <w:szCs w:val="16"/>
                <w:rtl w:val="0"/>
              </w:rPr>
              <w:t xml:space="preserve">14590,36%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jc w:val="center"/>
              <w:rPr>
                <w:b w:val="1"/>
                <w:sz w:val="16"/>
                <w:szCs w:val="16"/>
              </w:rPr>
            </w:pPr>
            <w:r w:rsidDel="00000000" w:rsidR="00000000" w:rsidRPr="00000000">
              <w:rPr>
                <w:b w:val="1"/>
                <w:sz w:val="16"/>
                <w:szCs w:val="16"/>
                <w:rtl w:val="0"/>
              </w:rPr>
              <w:t xml:space="preserve">6,11%</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b w:val="1"/>
                <w:sz w:val="16"/>
                <w:szCs w:val="16"/>
              </w:rPr>
            </w:pPr>
            <w:r w:rsidDel="00000000" w:rsidR="00000000" w:rsidRPr="00000000">
              <w:rPr>
                <w:b w:val="1"/>
                <w:sz w:val="16"/>
                <w:szCs w:val="16"/>
                <w:rtl w:val="0"/>
              </w:rPr>
              <w:t xml:space="preserve">PATRIMÔNIO LÍQUIDO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jc w:val="center"/>
              <w:rPr>
                <w:b w:val="1"/>
                <w:sz w:val="16"/>
                <w:szCs w:val="16"/>
              </w:rPr>
            </w:pPr>
            <w:r w:rsidDel="00000000" w:rsidR="00000000" w:rsidRPr="00000000">
              <w:rPr>
                <w:b w:val="1"/>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jc w:val="center"/>
              <w:rPr>
                <w:b w:val="1"/>
                <w:sz w:val="16"/>
                <w:szCs w:val="16"/>
              </w:rPr>
            </w:pPr>
            <w:r w:rsidDel="00000000" w:rsidR="00000000" w:rsidRPr="00000000">
              <w:rPr>
                <w:b w:val="1"/>
                <w:sz w:val="16"/>
                <w:szCs w:val="16"/>
                <w:rtl w:val="0"/>
              </w:rPr>
              <w:t xml:space="preserve">292.961,78</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jc w:val="center"/>
              <w:rPr>
                <w:b w:val="1"/>
                <w:sz w:val="16"/>
                <w:szCs w:val="16"/>
              </w:rPr>
            </w:pPr>
            <w:r w:rsidDel="00000000" w:rsidR="00000000" w:rsidRPr="00000000">
              <w:rPr>
                <w:b w:val="1"/>
                <w:sz w:val="16"/>
                <w:szCs w:val="16"/>
                <w:rtl w:val="0"/>
              </w:rPr>
              <w:t xml:space="preserve">290.160,34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jc w:val="center"/>
              <w:rPr>
                <w:b w:val="1"/>
                <w:sz w:val="16"/>
                <w:szCs w:val="16"/>
              </w:rPr>
            </w:pPr>
            <w:r w:rsidDel="00000000" w:rsidR="00000000" w:rsidRPr="00000000">
              <w:rPr>
                <w:b w:val="1"/>
                <w:sz w:val="16"/>
                <w:szCs w:val="16"/>
                <w:rtl w:val="0"/>
              </w:rPr>
              <w:t xml:space="preserve">0,97%</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jc w:val="center"/>
              <w:rPr>
                <w:b w:val="1"/>
                <w:sz w:val="16"/>
                <w:szCs w:val="16"/>
              </w:rPr>
            </w:pPr>
            <w:r w:rsidDel="00000000" w:rsidR="00000000" w:rsidRPr="00000000">
              <w:rPr>
                <w:b w:val="1"/>
                <w:sz w:val="16"/>
                <w:szCs w:val="16"/>
                <w:rtl w:val="0"/>
              </w:rPr>
              <w:t xml:space="preserve">85,49%</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b w:val="1"/>
                <w:sz w:val="16"/>
                <w:szCs w:val="16"/>
              </w:rPr>
            </w:pPr>
            <w:r w:rsidDel="00000000" w:rsidR="00000000" w:rsidRPr="00000000">
              <w:rPr>
                <w:b w:val="1"/>
                <w:sz w:val="16"/>
                <w:szCs w:val="16"/>
                <w:rtl w:val="0"/>
              </w:rPr>
              <w:t xml:space="preserve">Demais Reservas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jc w:val="center"/>
              <w:rPr>
                <w:b w:val="1"/>
                <w:sz w:val="16"/>
                <w:szCs w:val="16"/>
              </w:rPr>
            </w:pPr>
            <w:r w:rsidDel="00000000" w:rsidR="00000000" w:rsidRPr="00000000">
              <w:rPr>
                <w:b w:val="1"/>
                <w:sz w:val="16"/>
                <w:szCs w:val="16"/>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jc w:val="center"/>
              <w:rPr>
                <w:b w:val="1"/>
                <w:sz w:val="16"/>
                <w:szCs w:val="16"/>
              </w:rPr>
            </w:pPr>
            <w:r w:rsidDel="00000000" w:rsidR="00000000" w:rsidRPr="00000000">
              <w:rPr>
                <w:b w:val="1"/>
                <w:sz w:val="16"/>
                <w:szCs w:val="16"/>
                <w:rtl w:val="0"/>
              </w:rPr>
              <w:t xml:space="preserve">128.639,56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jc w:val="center"/>
              <w:rPr>
                <w:b w:val="1"/>
                <w:sz w:val="16"/>
                <w:szCs w:val="16"/>
              </w:rPr>
            </w:pPr>
            <w:r w:rsidDel="00000000" w:rsidR="00000000" w:rsidRPr="00000000">
              <w:rPr>
                <w:b w:val="1"/>
                <w:sz w:val="16"/>
                <w:szCs w:val="16"/>
                <w:rtl w:val="0"/>
              </w:rPr>
              <w:t xml:space="preserve">3.281,15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jc w:val="center"/>
              <w:rPr>
                <w:b w:val="1"/>
                <w:sz w:val="16"/>
                <w:szCs w:val="16"/>
              </w:rPr>
            </w:pPr>
            <w:r w:rsidDel="00000000" w:rsidR="00000000" w:rsidRPr="00000000">
              <w:rPr>
                <w:b w:val="1"/>
                <w:sz w:val="16"/>
                <w:szCs w:val="16"/>
                <w:rtl w:val="0"/>
              </w:rPr>
              <w:t xml:space="preserve">3820,56%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jc w:val="center"/>
              <w:rPr>
                <w:b w:val="1"/>
                <w:sz w:val="16"/>
                <w:szCs w:val="16"/>
              </w:rPr>
            </w:pPr>
            <w:r w:rsidDel="00000000" w:rsidR="00000000" w:rsidRPr="00000000">
              <w:rPr>
                <w:b w:val="1"/>
                <w:sz w:val="16"/>
                <w:szCs w:val="16"/>
                <w:rtl w:val="0"/>
              </w:rPr>
              <w:t xml:space="preserve">37,54%</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b w:val="1"/>
                <w:sz w:val="16"/>
                <w:szCs w:val="16"/>
              </w:rPr>
            </w:pPr>
            <w:r w:rsidDel="00000000" w:rsidR="00000000" w:rsidRPr="00000000">
              <w:rPr>
                <w:b w:val="1"/>
                <w:sz w:val="16"/>
                <w:szCs w:val="16"/>
                <w:rtl w:val="0"/>
              </w:rPr>
              <w:t xml:space="preserve">Resultados Acumulados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jc w:val="center"/>
              <w:rPr>
                <w:b w:val="1"/>
                <w:sz w:val="16"/>
                <w:szCs w:val="16"/>
              </w:rPr>
            </w:pPr>
            <w:r w:rsidDel="00000000" w:rsidR="00000000" w:rsidRPr="00000000">
              <w:rPr>
                <w:b w:val="1"/>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jc w:val="center"/>
              <w:rPr>
                <w:b w:val="1"/>
                <w:sz w:val="16"/>
                <w:szCs w:val="16"/>
              </w:rPr>
            </w:pPr>
            <w:r w:rsidDel="00000000" w:rsidR="00000000" w:rsidRPr="00000000">
              <w:rPr>
                <w:b w:val="1"/>
                <w:sz w:val="16"/>
                <w:szCs w:val="16"/>
                <w:rtl w:val="0"/>
              </w:rPr>
              <w:t xml:space="preserve">164.322,22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jc w:val="center"/>
              <w:rPr>
                <w:b w:val="1"/>
                <w:sz w:val="16"/>
                <w:szCs w:val="16"/>
              </w:rPr>
            </w:pPr>
            <w:r w:rsidDel="00000000" w:rsidR="00000000" w:rsidRPr="00000000">
              <w:rPr>
                <w:b w:val="1"/>
                <w:sz w:val="16"/>
                <w:szCs w:val="16"/>
                <w:rtl w:val="0"/>
              </w:rPr>
              <w:t xml:space="preserve">286.879,19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jc w:val="center"/>
              <w:rPr>
                <w:b w:val="1"/>
                <w:sz w:val="16"/>
                <w:szCs w:val="16"/>
              </w:rPr>
            </w:pPr>
            <w:r w:rsidDel="00000000" w:rsidR="00000000" w:rsidRPr="00000000">
              <w:rPr>
                <w:b w:val="1"/>
                <w:sz w:val="16"/>
                <w:szCs w:val="16"/>
                <w:rtl w:val="0"/>
              </w:rPr>
              <w:t xml:space="preserve">-42,72%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jc w:val="center"/>
              <w:rPr>
                <w:b w:val="1"/>
                <w:sz w:val="16"/>
                <w:szCs w:val="16"/>
              </w:rPr>
            </w:pPr>
            <w:r w:rsidDel="00000000" w:rsidR="00000000" w:rsidRPr="00000000">
              <w:rPr>
                <w:b w:val="1"/>
                <w:sz w:val="16"/>
                <w:szCs w:val="16"/>
                <w:rtl w:val="0"/>
              </w:rPr>
              <w:t xml:space="preserve">47,95%</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sz w:val="16"/>
                <w:szCs w:val="16"/>
              </w:rPr>
            </w:pPr>
            <w:r w:rsidDel="00000000" w:rsidR="00000000" w:rsidRPr="00000000">
              <w:rPr>
                <w:sz w:val="16"/>
                <w:szCs w:val="16"/>
                <w:rtl w:val="0"/>
              </w:rPr>
              <w:t xml:space="preserve">        Resultado do Exercício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jc w:val="center"/>
              <w:rPr>
                <w:sz w:val="16"/>
                <w:szCs w:val="16"/>
              </w:rPr>
            </w:pPr>
            <w:r w:rsidDel="00000000" w:rsidR="00000000" w:rsidRPr="00000000">
              <w:rPr>
                <w:sz w:val="16"/>
                <w:szCs w:val="16"/>
                <w:rtl w:val="0"/>
              </w:rPr>
              <w:t xml:space="preserve">2.976,71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jc w:val="center"/>
              <w:rPr>
                <w:sz w:val="16"/>
                <w:szCs w:val="16"/>
              </w:rPr>
            </w:pPr>
            <w:r w:rsidDel="00000000" w:rsidR="00000000" w:rsidRPr="00000000">
              <w:rPr>
                <w:sz w:val="16"/>
                <w:szCs w:val="16"/>
                <w:rtl w:val="0"/>
              </w:rPr>
              <w:t xml:space="preserve">42.576,51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jc w:val="center"/>
              <w:rPr>
                <w:sz w:val="16"/>
                <w:szCs w:val="16"/>
              </w:rPr>
            </w:pPr>
            <w:r w:rsidDel="00000000" w:rsidR="00000000" w:rsidRPr="00000000">
              <w:rPr>
                <w:sz w:val="16"/>
                <w:szCs w:val="16"/>
                <w:rtl w:val="0"/>
              </w:rPr>
              <w:t xml:space="preserve">-93,01%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jc w:val="center"/>
              <w:rPr>
                <w:sz w:val="16"/>
                <w:szCs w:val="16"/>
              </w:rPr>
            </w:pPr>
            <w:r w:rsidDel="00000000" w:rsidR="00000000" w:rsidRPr="00000000">
              <w:rPr>
                <w:sz w:val="16"/>
                <w:szCs w:val="16"/>
                <w:rtl w:val="0"/>
              </w:rPr>
              <w:t xml:space="preserve">0,87%</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sz w:val="16"/>
                <w:szCs w:val="16"/>
              </w:rPr>
            </w:pPr>
            <w:r w:rsidDel="00000000" w:rsidR="00000000" w:rsidRPr="00000000">
              <w:rPr>
                <w:sz w:val="16"/>
                <w:szCs w:val="16"/>
                <w:rtl w:val="0"/>
              </w:rPr>
              <w:t xml:space="preserve">        Resultados de Exercícios Anteriores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jc w:val="center"/>
              <w:rPr>
                <w:sz w:val="16"/>
                <w:szCs w:val="16"/>
              </w:rPr>
            </w:pPr>
            <w:r w:rsidDel="00000000" w:rsidR="00000000" w:rsidRPr="00000000">
              <w:rPr>
                <w:sz w:val="16"/>
                <w:szCs w:val="16"/>
                <w:rtl w:val="0"/>
              </w:rPr>
              <w:t xml:space="preserve">161.514,77</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jc w:val="center"/>
              <w:rPr>
                <w:sz w:val="16"/>
                <w:szCs w:val="16"/>
              </w:rPr>
            </w:pPr>
            <w:r w:rsidDel="00000000" w:rsidR="00000000" w:rsidRPr="00000000">
              <w:rPr>
                <w:sz w:val="16"/>
                <w:szCs w:val="16"/>
                <w:rtl w:val="0"/>
              </w:rPr>
              <w:t xml:space="preserve">253.618,24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jc w:val="center"/>
              <w:rPr>
                <w:sz w:val="16"/>
                <w:szCs w:val="16"/>
              </w:rPr>
            </w:pPr>
            <w:r w:rsidDel="00000000" w:rsidR="00000000" w:rsidRPr="00000000">
              <w:rPr>
                <w:sz w:val="16"/>
                <w:szCs w:val="16"/>
                <w:rtl w:val="0"/>
              </w:rPr>
              <w:t xml:space="preserve">-36,32%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jc w:val="center"/>
              <w:rPr>
                <w:sz w:val="16"/>
                <w:szCs w:val="16"/>
              </w:rPr>
            </w:pPr>
            <w:r w:rsidDel="00000000" w:rsidR="00000000" w:rsidRPr="00000000">
              <w:rPr>
                <w:sz w:val="16"/>
                <w:szCs w:val="16"/>
                <w:rtl w:val="0"/>
              </w:rPr>
              <w:t xml:space="preserve">47,13%</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sz w:val="16"/>
                <w:szCs w:val="16"/>
              </w:rPr>
            </w:pPr>
            <w:r w:rsidDel="00000000" w:rsidR="00000000" w:rsidRPr="00000000">
              <w:rPr>
                <w:sz w:val="16"/>
                <w:szCs w:val="16"/>
                <w:rtl w:val="0"/>
              </w:rPr>
              <w:t xml:space="preserve">        Ajustes de Exercícios Anteriores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jc w:val="center"/>
              <w:rPr>
                <w:sz w:val="16"/>
                <w:szCs w:val="16"/>
              </w:rPr>
            </w:pPr>
            <w:r w:rsidDel="00000000" w:rsidR="00000000" w:rsidRPr="00000000">
              <w:rPr>
                <w:sz w:val="16"/>
                <w:szCs w:val="16"/>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jc w:val="center"/>
              <w:rPr>
                <w:sz w:val="16"/>
                <w:szCs w:val="16"/>
              </w:rPr>
            </w:pPr>
            <w:r w:rsidDel="00000000" w:rsidR="00000000" w:rsidRPr="00000000">
              <w:rPr>
                <w:sz w:val="16"/>
                <w:szCs w:val="16"/>
                <w:rtl w:val="0"/>
              </w:rPr>
              <w:t xml:space="preserve">-169,26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jc w:val="center"/>
              <w:rPr>
                <w:sz w:val="16"/>
                <w:szCs w:val="16"/>
              </w:rPr>
            </w:pPr>
            <w:r w:rsidDel="00000000" w:rsidR="00000000" w:rsidRPr="00000000">
              <w:rPr>
                <w:sz w:val="16"/>
                <w:szCs w:val="16"/>
                <w:rtl w:val="0"/>
              </w:rPr>
              <w:t xml:space="preserve">-9.315,56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jc w:val="center"/>
              <w:rPr>
                <w:sz w:val="16"/>
                <w:szCs w:val="16"/>
              </w:rPr>
            </w:pPr>
            <w:r w:rsidDel="00000000" w:rsidR="00000000" w:rsidRPr="00000000">
              <w:rPr>
                <w:sz w:val="16"/>
                <w:szCs w:val="16"/>
                <w:rtl w:val="0"/>
              </w:rPr>
              <w:t xml:space="preserve">-98,18%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jc w:val="center"/>
              <w:rPr>
                <w:sz w:val="16"/>
                <w:szCs w:val="16"/>
              </w:rPr>
            </w:pPr>
            <w:r w:rsidDel="00000000" w:rsidR="00000000" w:rsidRPr="00000000">
              <w:rPr>
                <w:sz w:val="16"/>
                <w:szCs w:val="16"/>
                <w:rtl w:val="0"/>
              </w:rPr>
              <w:t xml:space="preserve">-0,05%</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b w:val="1"/>
                <w:sz w:val="16"/>
                <w:szCs w:val="16"/>
              </w:rPr>
            </w:pPr>
            <w:r w:rsidDel="00000000" w:rsidR="00000000" w:rsidRPr="00000000">
              <w:rPr>
                <w:b w:val="1"/>
                <w:sz w:val="16"/>
                <w:szCs w:val="16"/>
                <w:rtl w:val="0"/>
              </w:rPr>
              <w:t xml:space="preserve">TOTAL DO PASSIVO E PATRIMÔNIO LÍQUIDO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jc w:val="center"/>
              <w:rPr>
                <w:b w:val="1"/>
                <w:sz w:val="16"/>
                <w:szCs w:val="16"/>
              </w:rPr>
            </w:pPr>
            <w:r w:rsidDel="00000000" w:rsidR="00000000" w:rsidRPr="00000000">
              <w:rPr>
                <w:b w:val="1"/>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jc w:val="center"/>
              <w:rPr>
                <w:b w:val="1"/>
                <w:sz w:val="16"/>
                <w:szCs w:val="16"/>
              </w:rPr>
            </w:pPr>
            <w:r w:rsidDel="00000000" w:rsidR="00000000" w:rsidRPr="00000000">
              <w:rPr>
                <w:b w:val="1"/>
                <w:sz w:val="16"/>
                <w:szCs w:val="16"/>
                <w:rtl w:val="0"/>
              </w:rPr>
              <w:t xml:space="preserve">342.684,09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jc w:val="center"/>
              <w:rPr>
                <w:b w:val="1"/>
                <w:sz w:val="16"/>
                <w:szCs w:val="16"/>
              </w:rPr>
            </w:pPr>
            <w:r w:rsidDel="00000000" w:rsidR="00000000" w:rsidRPr="00000000">
              <w:rPr>
                <w:b w:val="1"/>
                <w:sz w:val="16"/>
                <w:szCs w:val="16"/>
                <w:rtl w:val="0"/>
              </w:rPr>
              <w:t xml:space="preserve">326.784,57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jc w:val="center"/>
              <w:rPr>
                <w:b w:val="1"/>
                <w:sz w:val="16"/>
                <w:szCs w:val="16"/>
              </w:rPr>
            </w:pPr>
            <w:r w:rsidDel="00000000" w:rsidR="00000000" w:rsidRPr="00000000">
              <w:rPr>
                <w:b w:val="1"/>
                <w:sz w:val="16"/>
                <w:szCs w:val="16"/>
                <w:rtl w:val="0"/>
              </w:rPr>
              <w:t xml:space="preserve">4,87%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jc w:val="center"/>
              <w:rPr>
                <w:b w:val="1"/>
                <w:sz w:val="16"/>
                <w:szCs w:val="16"/>
              </w:rPr>
            </w:pPr>
            <w:r w:rsidDel="00000000" w:rsidR="00000000" w:rsidRPr="00000000">
              <w:rPr>
                <w:b w:val="1"/>
                <w:sz w:val="16"/>
                <w:szCs w:val="16"/>
                <w:rtl w:val="0"/>
              </w:rPr>
              <w:t xml:space="preserve">100,00%</w:t>
            </w:r>
          </w:p>
        </w:tc>
      </w:tr>
    </w:tbl>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825"/>
        <w:gridCol w:w="825"/>
        <w:gridCol w:w="825"/>
        <w:gridCol w:w="255"/>
        <w:gridCol w:w="1035"/>
        <w:gridCol w:w="1185"/>
        <w:gridCol w:w="825"/>
        <w:gridCol w:w="255"/>
        <w:gridCol w:w="1065"/>
        <w:gridCol w:w="1080"/>
        <w:tblGridChange w:id="0">
          <w:tblGrid>
            <w:gridCol w:w="825"/>
            <w:gridCol w:w="825"/>
            <w:gridCol w:w="825"/>
            <w:gridCol w:w="825"/>
            <w:gridCol w:w="255"/>
            <w:gridCol w:w="1035"/>
            <w:gridCol w:w="1185"/>
            <w:gridCol w:w="825"/>
            <w:gridCol w:w="255"/>
            <w:gridCol w:w="1065"/>
            <w:gridCol w:w="1080"/>
          </w:tblGrid>
        </w:tblGridChange>
      </w:tblGrid>
      <w:tr>
        <w:trPr>
          <w:cantSplit w:val="0"/>
          <w:tblHeader w:val="0"/>
        </w:trPr>
        <w:tc>
          <w:tcPr>
            <w:gridSpan w:val="11"/>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b w:val="1"/>
                <w:sz w:val="16"/>
                <w:szCs w:val="16"/>
              </w:rPr>
            </w:pPr>
            <w:r w:rsidDel="00000000" w:rsidR="00000000" w:rsidRPr="00000000">
              <w:rPr>
                <w:b w:val="1"/>
                <w:sz w:val="16"/>
                <w:szCs w:val="16"/>
                <w:rtl w:val="0"/>
              </w:rPr>
              <w:t xml:space="preserve">QUADRO DE ATIVOS E PASSIVOS FINANCEIROS E PERMANENTES</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b w:val="1"/>
                <w:sz w:val="16"/>
                <w:szCs w:val="16"/>
              </w:rPr>
            </w:pPr>
            <w:r w:rsidDel="00000000" w:rsidR="00000000" w:rsidRPr="00000000">
              <w:rPr>
                <w:b w:val="1"/>
                <w:sz w:val="16"/>
                <w:szCs w:val="16"/>
                <w:rtl w:val="0"/>
              </w:rPr>
              <w:t xml:space="preserve">ESPECIFICAÇÃO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jc w:val="center"/>
              <w:rPr>
                <w:b w:val="1"/>
                <w:sz w:val="16"/>
                <w:szCs w:val="16"/>
              </w:rPr>
            </w:pPr>
            <w:r w:rsidDel="00000000" w:rsidR="00000000" w:rsidRPr="00000000">
              <w:rPr>
                <w:b w:val="1"/>
                <w:sz w:val="16"/>
                <w:szCs w:val="16"/>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jc w:val="center"/>
              <w:rPr>
                <w:b w:val="1"/>
                <w:sz w:val="16"/>
                <w:szCs w:val="16"/>
              </w:rPr>
            </w:pPr>
            <w:r w:rsidDel="00000000" w:rsidR="00000000" w:rsidRPr="00000000">
              <w:rPr>
                <w:b w:val="1"/>
                <w:sz w:val="16"/>
                <w:szCs w:val="16"/>
                <w:rtl w:val="0"/>
              </w:rPr>
              <w:t xml:space="preserve">2022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b w:val="1"/>
                <w:sz w:val="16"/>
                <w:szCs w:val="16"/>
              </w:rPr>
            </w:pPr>
            <w:r w:rsidDel="00000000" w:rsidR="00000000" w:rsidRPr="00000000">
              <w:rPr>
                <w:b w:val="1"/>
                <w:sz w:val="16"/>
                <w:szCs w:val="16"/>
                <w:rtl w:val="0"/>
              </w:rPr>
              <w:t xml:space="preserve">ESPECIFICAÇÃO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jc w:val="center"/>
              <w:rPr>
                <w:b w:val="1"/>
                <w:sz w:val="16"/>
                <w:szCs w:val="16"/>
              </w:rPr>
            </w:pPr>
            <w:r w:rsidDel="00000000" w:rsidR="00000000" w:rsidRPr="00000000">
              <w:rPr>
                <w:b w:val="1"/>
                <w:sz w:val="16"/>
                <w:szCs w:val="16"/>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jc w:val="center"/>
              <w:rPr>
                <w:b w:val="1"/>
                <w:sz w:val="16"/>
                <w:szCs w:val="16"/>
              </w:rPr>
            </w:pPr>
            <w:r w:rsidDel="00000000" w:rsidR="00000000" w:rsidRPr="00000000">
              <w:rPr>
                <w:b w:val="1"/>
                <w:sz w:val="16"/>
                <w:szCs w:val="16"/>
                <w:rtl w:val="0"/>
              </w:rPr>
              <w:t xml:space="preserve">2022</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b w:val="1"/>
                <w:sz w:val="16"/>
                <w:szCs w:val="16"/>
              </w:rPr>
            </w:pPr>
            <w:r w:rsidDel="00000000" w:rsidR="00000000" w:rsidRPr="00000000">
              <w:rPr>
                <w:b w:val="1"/>
                <w:sz w:val="16"/>
                <w:szCs w:val="16"/>
                <w:rtl w:val="0"/>
              </w:rPr>
              <w:t xml:space="preserve">ATIVO FINANCEIRO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jc w:val="center"/>
              <w:rPr>
                <w:b w:val="1"/>
                <w:sz w:val="16"/>
                <w:szCs w:val="16"/>
              </w:rPr>
            </w:pPr>
            <w:r w:rsidDel="00000000" w:rsidR="00000000" w:rsidRPr="00000000">
              <w:rPr>
                <w:b w:val="1"/>
                <w:sz w:val="16"/>
                <w:szCs w:val="16"/>
                <w:rtl w:val="0"/>
              </w:rPr>
              <w:t xml:space="preserve">36.286,48</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jc w:val="center"/>
              <w:rPr>
                <w:b w:val="1"/>
                <w:sz w:val="16"/>
                <w:szCs w:val="16"/>
              </w:rPr>
            </w:pPr>
            <w:r w:rsidDel="00000000" w:rsidR="00000000" w:rsidRPr="00000000">
              <w:rPr>
                <w:b w:val="1"/>
                <w:sz w:val="16"/>
                <w:szCs w:val="16"/>
                <w:rtl w:val="0"/>
              </w:rPr>
              <w:t xml:space="preserve">21.012,52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b w:val="1"/>
                <w:sz w:val="16"/>
                <w:szCs w:val="16"/>
              </w:rPr>
            </w:pPr>
            <w:r w:rsidDel="00000000" w:rsidR="00000000" w:rsidRPr="00000000">
              <w:rPr>
                <w:b w:val="1"/>
                <w:sz w:val="16"/>
                <w:szCs w:val="16"/>
                <w:rtl w:val="0"/>
              </w:rPr>
              <w:t xml:space="preserve">PASSIVO FINANCEIRO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jc w:val="center"/>
              <w:rPr>
                <w:b w:val="1"/>
                <w:sz w:val="16"/>
                <w:szCs w:val="16"/>
              </w:rPr>
            </w:pPr>
            <w:r w:rsidDel="00000000" w:rsidR="00000000" w:rsidRPr="00000000">
              <w:rPr>
                <w:b w:val="1"/>
                <w:sz w:val="16"/>
                <w:szCs w:val="16"/>
                <w:rtl w:val="0"/>
              </w:rPr>
              <w:t xml:space="preserve">30.119,26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jc w:val="center"/>
              <w:rPr>
                <w:b w:val="1"/>
                <w:sz w:val="16"/>
                <w:szCs w:val="16"/>
              </w:rPr>
            </w:pPr>
            <w:r w:rsidDel="00000000" w:rsidR="00000000" w:rsidRPr="00000000">
              <w:rPr>
                <w:b w:val="1"/>
                <w:sz w:val="16"/>
                <w:szCs w:val="16"/>
                <w:rtl w:val="0"/>
              </w:rPr>
              <w:t xml:space="preserve">10.743,72</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b w:val="1"/>
                <w:sz w:val="16"/>
                <w:szCs w:val="16"/>
              </w:rPr>
            </w:pPr>
            <w:r w:rsidDel="00000000" w:rsidR="00000000" w:rsidRPr="00000000">
              <w:rPr>
                <w:b w:val="1"/>
                <w:sz w:val="16"/>
                <w:szCs w:val="16"/>
                <w:rtl w:val="0"/>
              </w:rPr>
              <w:t xml:space="preserve">ATIVO PERMANENTE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jc w:val="center"/>
              <w:rPr>
                <w:b w:val="1"/>
                <w:sz w:val="16"/>
                <w:szCs w:val="16"/>
              </w:rPr>
            </w:pPr>
            <w:r w:rsidDel="00000000" w:rsidR="00000000" w:rsidRPr="00000000">
              <w:rPr>
                <w:b w:val="1"/>
                <w:sz w:val="16"/>
                <w:szCs w:val="16"/>
                <w:rtl w:val="0"/>
              </w:rPr>
              <w:t xml:space="preserve">306.397,62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jc w:val="center"/>
              <w:rPr>
                <w:b w:val="1"/>
                <w:sz w:val="16"/>
                <w:szCs w:val="16"/>
              </w:rPr>
            </w:pPr>
            <w:r w:rsidDel="00000000" w:rsidR="00000000" w:rsidRPr="00000000">
              <w:rPr>
                <w:b w:val="1"/>
                <w:sz w:val="16"/>
                <w:szCs w:val="16"/>
                <w:rtl w:val="0"/>
              </w:rPr>
              <w:t xml:space="preserve">305.772,05</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b w:val="1"/>
                <w:sz w:val="16"/>
                <w:szCs w:val="16"/>
              </w:rPr>
            </w:pPr>
            <w:r w:rsidDel="00000000" w:rsidR="00000000" w:rsidRPr="00000000">
              <w:rPr>
                <w:b w:val="1"/>
                <w:sz w:val="16"/>
                <w:szCs w:val="16"/>
                <w:rtl w:val="0"/>
              </w:rPr>
              <w:t xml:space="preserve">PASSIVO PERMANENTE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jc w:val="center"/>
              <w:rPr>
                <w:b w:val="1"/>
                <w:sz w:val="16"/>
                <w:szCs w:val="16"/>
              </w:rPr>
            </w:pPr>
            <w:r w:rsidDel="00000000" w:rsidR="00000000" w:rsidRPr="00000000">
              <w:rPr>
                <w:b w:val="1"/>
                <w:sz w:val="16"/>
                <w:szCs w:val="16"/>
                <w:rtl w:val="0"/>
              </w:rPr>
              <w:t xml:space="preserve">28.585,53</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jc w:val="center"/>
              <w:rPr>
                <w:b w:val="1"/>
                <w:sz w:val="16"/>
                <w:szCs w:val="16"/>
              </w:rPr>
            </w:pPr>
            <w:r w:rsidDel="00000000" w:rsidR="00000000" w:rsidRPr="00000000">
              <w:rPr>
                <w:b w:val="1"/>
                <w:sz w:val="16"/>
                <w:szCs w:val="16"/>
                <w:rtl w:val="0"/>
              </w:rPr>
              <w:t xml:space="preserve">32.793,65</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b w:val="1"/>
                <w:sz w:val="16"/>
                <w:szCs w:val="16"/>
              </w:rPr>
            </w:pPr>
            <w:r w:rsidDel="00000000" w:rsidR="00000000" w:rsidRPr="00000000">
              <w:rPr>
                <w:b w:val="1"/>
                <w:sz w:val="16"/>
                <w:szCs w:val="16"/>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b w:val="1"/>
                <w:sz w:val="16"/>
                <w:szCs w:val="16"/>
              </w:rPr>
            </w:pPr>
            <w:r w:rsidDel="00000000" w:rsidR="00000000" w:rsidRPr="00000000">
              <w:rPr>
                <w:b w:val="1"/>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b w:val="1"/>
                <w:sz w:val="16"/>
                <w:szCs w:val="16"/>
              </w:rPr>
            </w:pPr>
            <w:r w:rsidDel="00000000" w:rsidR="00000000" w:rsidRPr="00000000">
              <w:rPr>
                <w:b w:val="1"/>
                <w:sz w:val="16"/>
                <w:szCs w:val="16"/>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b w:val="1"/>
                <w:sz w:val="16"/>
                <w:szCs w:val="16"/>
              </w:rPr>
            </w:pPr>
            <w:r w:rsidDel="00000000" w:rsidR="00000000" w:rsidRPr="00000000">
              <w:rPr>
                <w:b w:val="1"/>
                <w:sz w:val="16"/>
                <w:szCs w:val="16"/>
                <w:rtl w:val="0"/>
              </w:rPr>
              <w:t xml:space="preserve">SALDO PATRIMONIAL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jc w:val="center"/>
              <w:rPr>
                <w:b w:val="1"/>
                <w:sz w:val="16"/>
                <w:szCs w:val="16"/>
              </w:rPr>
            </w:pPr>
            <w:r w:rsidDel="00000000" w:rsidR="00000000" w:rsidRPr="00000000">
              <w:rPr>
                <w:b w:val="1"/>
                <w:sz w:val="16"/>
                <w:szCs w:val="16"/>
                <w:rtl w:val="0"/>
              </w:rPr>
              <w:t xml:space="preserve">283.979,31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jc w:val="center"/>
              <w:rPr>
                <w:b w:val="1"/>
                <w:sz w:val="16"/>
                <w:szCs w:val="16"/>
              </w:rPr>
            </w:pPr>
            <w:r w:rsidDel="00000000" w:rsidR="00000000" w:rsidRPr="00000000">
              <w:rPr>
                <w:b w:val="1"/>
                <w:sz w:val="16"/>
                <w:szCs w:val="16"/>
                <w:rtl w:val="0"/>
              </w:rPr>
              <w:t xml:space="preserve">283.247,20</w:t>
            </w:r>
          </w:p>
        </w:tc>
      </w:tr>
    </w:tbl>
    <w:p w:rsidR="00000000" w:rsidDel="00000000" w:rsidP="00000000" w:rsidRDefault="00000000" w:rsidRPr="00000000" w14:paraId="00000290">
      <w:pPr>
        <w:rPr/>
      </w:pPr>
      <w:r w:rsidDel="00000000" w:rsidR="00000000" w:rsidRPr="00000000">
        <w:rPr>
          <w:rtl w:val="0"/>
        </w:rPr>
      </w:r>
    </w:p>
    <w:tbl>
      <w:tblPr>
        <w:tblStyle w:val="Table4"/>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1155"/>
        <w:gridCol w:w="1110"/>
        <w:gridCol w:w="2250"/>
        <w:gridCol w:w="1035"/>
        <w:gridCol w:w="1230"/>
        <w:tblGridChange w:id="0">
          <w:tblGrid>
            <w:gridCol w:w="2235"/>
            <w:gridCol w:w="1155"/>
            <w:gridCol w:w="1110"/>
            <w:gridCol w:w="2250"/>
            <w:gridCol w:w="1035"/>
            <w:gridCol w:w="1230"/>
          </w:tblGrid>
        </w:tblGridChange>
      </w:tblGrid>
      <w:tr>
        <w:trPr>
          <w:cantSplit w:val="0"/>
          <w:tblHeader w:val="0"/>
        </w:trPr>
        <w:tc>
          <w:tcPr>
            <w:gridSpan w:val="6"/>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b w:val="1"/>
                <w:sz w:val="16"/>
                <w:szCs w:val="16"/>
              </w:rPr>
            </w:pPr>
            <w:r w:rsidDel="00000000" w:rsidR="00000000" w:rsidRPr="00000000">
              <w:rPr>
                <w:b w:val="1"/>
                <w:sz w:val="16"/>
                <w:szCs w:val="16"/>
                <w:rtl w:val="0"/>
              </w:rPr>
              <w:t xml:space="preserve">QUADRO DE COMPENSAÇÕES</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jc w:val="center"/>
              <w:rPr>
                <w:b w:val="1"/>
                <w:sz w:val="16"/>
                <w:szCs w:val="16"/>
              </w:rPr>
            </w:pPr>
            <w:r w:rsidDel="00000000" w:rsidR="00000000" w:rsidRPr="00000000">
              <w:rPr>
                <w:b w:val="1"/>
                <w:sz w:val="16"/>
                <w:szCs w:val="16"/>
                <w:rtl w:val="0"/>
              </w:rPr>
              <w:t xml:space="preserve">ATIVO</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jc w:val="center"/>
              <w:rPr>
                <w:b w:val="1"/>
                <w:sz w:val="16"/>
                <w:szCs w:val="16"/>
              </w:rPr>
            </w:pPr>
            <w:r w:rsidDel="00000000" w:rsidR="00000000" w:rsidRPr="00000000">
              <w:rPr>
                <w:b w:val="1"/>
                <w:sz w:val="16"/>
                <w:szCs w:val="16"/>
                <w:rtl w:val="0"/>
              </w:rPr>
              <w:t xml:space="preserve">PASSIVO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sz w:val="16"/>
                <w:szCs w:val="16"/>
              </w:rPr>
            </w:pPr>
            <w:r w:rsidDel="00000000" w:rsidR="00000000" w:rsidRPr="00000000">
              <w:rPr>
                <w:sz w:val="16"/>
                <w:szCs w:val="16"/>
                <w:rtl w:val="0"/>
              </w:rPr>
              <w:t xml:space="preserve">ESPECIFICAÇÃO/Saldo dos Atos Potenciais Ativos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jc w:val="center"/>
              <w:rPr>
                <w:sz w:val="16"/>
                <w:szCs w:val="16"/>
              </w:rPr>
            </w:pPr>
            <w:r w:rsidDel="00000000" w:rsidR="00000000" w:rsidRPr="00000000">
              <w:rPr>
                <w:sz w:val="16"/>
                <w:szCs w:val="16"/>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jc w:val="center"/>
              <w:rPr>
                <w:sz w:val="16"/>
                <w:szCs w:val="16"/>
              </w:rPr>
            </w:pPr>
            <w:r w:rsidDel="00000000" w:rsidR="00000000" w:rsidRPr="00000000">
              <w:rPr>
                <w:sz w:val="16"/>
                <w:szCs w:val="16"/>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sz w:val="16"/>
                <w:szCs w:val="16"/>
              </w:rPr>
            </w:pPr>
            <w:r w:rsidDel="00000000" w:rsidR="00000000" w:rsidRPr="00000000">
              <w:rPr>
                <w:sz w:val="16"/>
                <w:szCs w:val="16"/>
                <w:rtl w:val="0"/>
              </w:rPr>
              <w:t xml:space="preserve">ESPECIFICAÇÃO/Saldo dos Atos Potenciais Passivos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jc w:val="center"/>
              <w:rPr>
                <w:sz w:val="16"/>
                <w:szCs w:val="16"/>
              </w:rPr>
            </w:pPr>
            <w:r w:rsidDel="00000000" w:rsidR="00000000" w:rsidRPr="00000000">
              <w:rPr>
                <w:sz w:val="16"/>
                <w:szCs w:val="16"/>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jc w:val="center"/>
              <w:rPr>
                <w:sz w:val="16"/>
                <w:szCs w:val="16"/>
              </w:rPr>
            </w:pPr>
            <w:r w:rsidDel="00000000" w:rsidR="00000000" w:rsidRPr="00000000">
              <w:rPr>
                <w:sz w:val="16"/>
                <w:szCs w:val="16"/>
                <w:rtl w:val="0"/>
              </w:rPr>
              <w:t xml:space="preserve">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b w:val="1"/>
                <w:sz w:val="16"/>
                <w:szCs w:val="16"/>
              </w:rPr>
            </w:pPr>
            <w:r w:rsidDel="00000000" w:rsidR="00000000" w:rsidRPr="00000000">
              <w:rPr>
                <w:b w:val="1"/>
                <w:sz w:val="16"/>
                <w:szCs w:val="16"/>
                <w:rtl w:val="0"/>
              </w:rPr>
              <w:t xml:space="preserve">SALDO DOS ATOS POTENCIAIS ATIVOS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jc w:val="center"/>
              <w:rPr>
                <w:b w:val="1"/>
                <w:sz w:val="16"/>
                <w:szCs w:val="16"/>
              </w:rPr>
            </w:pPr>
            <w:r w:rsidDel="00000000" w:rsidR="00000000" w:rsidRPr="00000000">
              <w:rPr>
                <w:b w:val="1"/>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jc w:val="center"/>
              <w:rPr>
                <w:b w:val="1"/>
                <w:sz w:val="16"/>
                <w:szCs w:val="16"/>
              </w:rPr>
            </w:pPr>
            <w:r w:rsidDel="00000000" w:rsidR="00000000" w:rsidRPr="00000000">
              <w:rPr>
                <w:b w:val="1"/>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b w:val="1"/>
                <w:sz w:val="16"/>
                <w:szCs w:val="16"/>
              </w:rPr>
            </w:pPr>
            <w:r w:rsidDel="00000000" w:rsidR="00000000" w:rsidRPr="00000000">
              <w:rPr>
                <w:b w:val="1"/>
                <w:sz w:val="16"/>
                <w:szCs w:val="16"/>
                <w:rtl w:val="0"/>
              </w:rPr>
              <w:t xml:space="preserve">SALDO DOS ATOS POTENCIAIS PASSIVOS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jc w:val="center"/>
              <w:rPr>
                <w:b w:val="1"/>
                <w:sz w:val="16"/>
                <w:szCs w:val="16"/>
              </w:rPr>
            </w:pPr>
            <w:r w:rsidDel="00000000" w:rsidR="00000000" w:rsidRPr="00000000">
              <w:rPr>
                <w:b w:val="1"/>
                <w:sz w:val="16"/>
                <w:szCs w:val="16"/>
                <w:rtl w:val="0"/>
              </w:rPr>
              <w:t xml:space="preserve">10.427,84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jc w:val="center"/>
              <w:rPr>
                <w:b w:val="1"/>
                <w:sz w:val="16"/>
                <w:szCs w:val="16"/>
              </w:rPr>
            </w:pPr>
            <w:r w:rsidDel="00000000" w:rsidR="00000000" w:rsidRPr="00000000">
              <w:rPr>
                <w:b w:val="1"/>
                <w:sz w:val="16"/>
                <w:szCs w:val="16"/>
                <w:rtl w:val="0"/>
              </w:rPr>
              <w:t xml:space="preserve">7.753,99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b w:val="1"/>
                <w:sz w:val="16"/>
                <w:szCs w:val="16"/>
              </w:rPr>
            </w:pPr>
            <w:r w:rsidDel="00000000" w:rsidR="00000000" w:rsidRPr="00000000">
              <w:rPr>
                <w:b w:val="1"/>
                <w:sz w:val="16"/>
                <w:szCs w:val="16"/>
                <w:rtl w:val="0"/>
              </w:rPr>
              <w:t xml:space="preserve">Atos Potenciais Ativos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jc w:val="center"/>
              <w:rPr>
                <w:b w:val="1"/>
                <w:sz w:val="16"/>
                <w:szCs w:val="16"/>
              </w:rPr>
            </w:pPr>
            <w:r w:rsidDel="00000000" w:rsidR="00000000" w:rsidRPr="00000000">
              <w:rPr>
                <w:b w:val="1"/>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jc w:val="center"/>
              <w:rPr>
                <w:b w:val="1"/>
                <w:sz w:val="16"/>
                <w:szCs w:val="16"/>
              </w:rPr>
            </w:pPr>
            <w:r w:rsidDel="00000000" w:rsidR="00000000" w:rsidRPr="00000000">
              <w:rPr>
                <w:b w:val="1"/>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b w:val="1"/>
                <w:sz w:val="16"/>
                <w:szCs w:val="16"/>
              </w:rPr>
            </w:pPr>
            <w:r w:rsidDel="00000000" w:rsidR="00000000" w:rsidRPr="00000000">
              <w:rPr>
                <w:b w:val="1"/>
                <w:sz w:val="16"/>
                <w:szCs w:val="16"/>
                <w:rtl w:val="0"/>
              </w:rPr>
              <w:t xml:space="preserve">Atos Potenciais Passivos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jc w:val="center"/>
              <w:rPr>
                <w:b w:val="1"/>
                <w:sz w:val="16"/>
                <w:szCs w:val="16"/>
              </w:rPr>
            </w:pPr>
            <w:r w:rsidDel="00000000" w:rsidR="00000000" w:rsidRPr="00000000">
              <w:rPr>
                <w:b w:val="1"/>
                <w:sz w:val="16"/>
                <w:szCs w:val="16"/>
                <w:rtl w:val="0"/>
              </w:rPr>
              <w:t xml:space="preserve">10.427,84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jc w:val="center"/>
              <w:rPr>
                <w:b w:val="1"/>
                <w:sz w:val="16"/>
                <w:szCs w:val="16"/>
              </w:rPr>
            </w:pPr>
            <w:r w:rsidDel="00000000" w:rsidR="00000000" w:rsidRPr="00000000">
              <w:rPr>
                <w:b w:val="1"/>
                <w:sz w:val="16"/>
                <w:szCs w:val="16"/>
                <w:rtl w:val="0"/>
              </w:rPr>
              <w:t xml:space="preserve">7.753,99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sz w:val="16"/>
                <w:szCs w:val="16"/>
              </w:rPr>
            </w:pPr>
            <w:r w:rsidDel="00000000" w:rsidR="00000000" w:rsidRPr="00000000">
              <w:rPr>
                <w:sz w:val="16"/>
                <w:szCs w:val="16"/>
                <w:rtl w:val="0"/>
              </w:rPr>
              <w:t xml:space="preserve">Direitos Conveniados e Outros e Outros Instrumentos Congêneres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jc w:val="center"/>
              <w:rPr>
                <w:sz w:val="16"/>
                <w:szCs w:val="16"/>
              </w:rPr>
            </w:pPr>
            <w:r w:rsidDel="00000000" w:rsidR="00000000" w:rsidRPr="00000000">
              <w:rPr>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jc w:val="center"/>
              <w:rPr>
                <w:sz w:val="16"/>
                <w:szCs w:val="16"/>
              </w:rPr>
            </w:pPr>
            <w:r w:rsidDel="00000000" w:rsidR="00000000" w:rsidRPr="00000000">
              <w:rPr>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sz w:val="16"/>
                <w:szCs w:val="16"/>
              </w:rPr>
            </w:pPr>
            <w:r w:rsidDel="00000000" w:rsidR="00000000" w:rsidRPr="00000000">
              <w:rPr>
                <w:sz w:val="16"/>
                <w:szCs w:val="16"/>
                <w:rtl w:val="0"/>
              </w:rPr>
              <w:t xml:space="preserve">Obrigações Conveniadas e Outros Instrumentos Congêneres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jc w:val="center"/>
              <w:rPr>
                <w:sz w:val="16"/>
                <w:szCs w:val="16"/>
              </w:rPr>
            </w:pPr>
            <w:r w:rsidDel="00000000" w:rsidR="00000000" w:rsidRPr="00000000">
              <w:rPr>
                <w:sz w:val="16"/>
                <w:szCs w:val="16"/>
                <w:rtl w:val="0"/>
              </w:rPr>
              <w:t xml:space="preserve">72,29</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jc w:val="center"/>
              <w:rPr>
                <w:sz w:val="16"/>
                <w:szCs w:val="16"/>
              </w:rPr>
            </w:pPr>
            <w:r w:rsidDel="00000000" w:rsidR="00000000" w:rsidRPr="00000000">
              <w:rPr>
                <w:sz w:val="16"/>
                <w:szCs w:val="16"/>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sz w:val="16"/>
                <w:szCs w:val="16"/>
              </w:rPr>
            </w:pPr>
            <w:r w:rsidDel="00000000" w:rsidR="00000000" w:rsidRPr="00000000">
              <w:rPr>
                <w:sz w:val="16"/>
                <w:szCs w:val="16"/>
                <w:rtl w:val="0"/>
              </w:rPr>
              <w:t xml:space="preserve">Direitos Contratuais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jc w:val="center"/>
              <w:rPr>
                <w:sz w:val="16"/>
                <w:szCs w:val="16"/>
              </w:rPr>
            </w:pPr>
            <w:r w:rsidDel="00000000" w:rsidR="00000000" w:rsidRPr="00000000">
              <w:rPr>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jc w:val="center"/>
              <w:rPr>
                <w:sz w:val="16"/>
                <w:szCs w:val="16"/>
              </w:rPr>
            </w:pPr>
            <w:r w:rsidDel="00000000" w:rsidR="00000000" w:rsidRPr="00000000">
              <w:rPr>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sz w:val="16"/>
                <w:szCs w:val="16"/>
              </w:rPr>
            </w:pPr>
            <w:r w:rsidDel="00000000" w:rsidR="00000000" w:rsidRPr="00000000">
              <w:rPr>
                <w:sz w:val="16"/>
                <w:szCs w:val="16"/>
                <w:rtl w:val="0"/>
              </w:rPr>
              <w:t xml:space="preserve">Obrigações Contratuais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jc w:val="center"/>
              <w:rPr>
                <w:sz w:val="16"/>
                <w:szCs w:val="16"/>
              </w:rPr>
            </w:pPr>
            <w:r w:rsidDel="00000000" w:rsidR="00000000" w:rsidRPr="00000000">
              <w:rPr>
                <w:sz w:val="16"/>
                <w:szCs w:val="16"/>
                <w:rtl w:val="0"/>
              </w:rPr>
              <w:t xml:space="preserve">10.355,55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jc w:val="center"/>
              <w:rPr>
                <w:sz w:val="16"/>
                <w:szCs w:val="16"/>
              </w:rPr>
            </w:pPr>
            <w:r w:rsidDel="00000000" w:rsidR="00000000" w:rsidRPr="00000000">
              <w:rPr>
                <w:sz w:val="16"/>
                <w:szCs w:val="16"/>
                <w:rtl w:val="0"/>
              </w:rPr>
              <w:t xml:space="preserve">7.753,99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b w:val="1"/>
                <w:sz w:val="16"/>
                <w:szCs w:val="16"/>
              </w:rPr>
            </w:pPr>
            <w:r w:rsidDel="00000000" w:rsidR="00000000" w:rsidRPr="00000000">
              <w:rPr>
                <w:b w:val="1"/>
                <w:sz w:val="16"/>
                <w:szCs w:val="16"/>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jc w:val="center"/>
              <w:rPr>
                <w:b w:val="1"/>
                <w:sz w:val="16"/>
                <w:szCs w:val="16"/>
              </w:rPr>
            </w:pPr>
            <w:r w:rsidDel="00000000" w:rsidR="00000000" w:rsidRPr="00000000">
              <w:rPr>
                <w:b w:val="1"/>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jc w:val="center"/>
              <w:rPr>
                <w:b w:val="1"/>
                <w:sz w:val="16"/>
                <w:szCs w:val="16"/>
              </w:rPr>
            </w:pPr>
            <w:r w:rsidDel="00000000" w:rsidR="00000000" w:rsidRPr="00000000">
              <w:rPr>
                <w:b w:val="1"/>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b w:val="1"/>
                <w:sz w:val="16"/>
                <w:szCs w:val="16"/>
              </w:rPr>
            </w:pPr>
            <w:r w:rsidDel="00000000" w:rsidR="00000000" w:rsidRPr="00000000">
              <w:rPr>
                <w:b w:val="1"/>
                <w:sz w:val="16"/>
                <w:szCs w:val="16"/>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jc w:val="center"/>
              <w:rPr>
                <w:b w:val="1"/>
                <w:sz w:val="16"/>
                <w:szCs w:val="16"/>
              </w:rPr>
            </w:pPr>
            <w:r w:rsidDel="00000000" w:rsidR="00000000" w:rsidRPr="00000000">
              <w:rPr>
                <w:b w:val="1"/>
                <w:sz w:val="16"/>
                <w:szCs w:val="16"/>
                <w:rtl w:val="0"/>
              </w:rPr>
              <w:t xml:space="preserve">10.427,84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jc w:val="center"/>
              <w:rPr>
                <w:b w:val="1"/>
                <w:sz w:val="16"/>
                <w:szCs w:val="16"/>
              </w:rPr>
            </w:pPr>
            <w:r w:rsidDel="00000000" w:rsidR="00000000" w:rsidRPr="00000000">
              <w:rPr>
                <w:b w:val="1"/>
                <w:sz w:val="16"/>
                <w:szCs w:val="16"/>
                <w:rtl w:val="0"/>
              </w:rPr>
              <w:t xml:space="preserve">7.753,99</w:t>
            </w:r>
          </w:p>
        </w:tc>
      </w:tr>
    </w:tbl>
    <w:p w:rsidR="00000000" w:rsidDel="00000000" w:rsidP="00000000" w:rsidRDefault="00000000" w:rsidRPr="00000000" w14:paraId="000002C1">
      <w:pPr>
        <w:rPr/>
      </w:pPr>
      <w:r w:rsidDel="00000000" w:rsidR="00000000" w:rsidRPr="00000000">
        <w:rPr>
          <w:rtl w:val="0"/>
        </w:rPr>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0"/>
        <w:gridCol w:w="1050"/>
        <w:gridCol w:w="3000"/>
        <w:tblGridChange w:id="0">
          <w:tblGrid>
            <w:gridCol w:w="4950"/>
            <w:gridCol w:w="1050"/>
            <w:gridCol w:w="3000"/>
          </w:tblGrid>
        </w:tblGridChange>
      </w:tblGrid>
      <w:tr>
        <w:trPr>
          <w:cantSplit w:val="0"/>
          <w:tblHeader w:val="0"/>
        </w:trPr>
        <w:tc>
          <w:tcPr>
            <w:gridSpan w:val="3"/>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b w:val="1"/>
                <w:sz w:val="16"/>
                <w:szCs w:val="16"/>
              </w:rPr>
            </w:pPr>
            <w:r w:rsidDel="00000000" w:rsidR="00000000" w:rsidRPr="00000000">
              <w:rPr>
                <w:b w:val="1"/>
                <w:sz w:val="16"/>
                <w:szCs w:val="16"/>
                <w:rtl w:val="0"/>
              </w:rPr>
              <w:t xml:space="preserve">DEMONSTRATIVO DO SUPERÁVIT/DÉFICIT FINANCEIRO APURADO NO BALANÇO PATRIMONIAL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b w:val="1"/>
                <w:sz w:val="16"/>
                <w:szCs w:val="16"/>
              </w:rPr>
            </w:pPr>
            <w:r w:rsidDel="00000000" w:rsidR="00000000" w:rsidRPr="00000000">
              <w:rPr>
                <w:b w:val="1"/>
                <w:sz w:val="16"/>
                <w:szCs w:val="16"/>
                <w:rtl w:val="0"/>
              </w:rPr>
              <w:t xml:space="preserve">DESTINAÇÃO DE RECURSOS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jc w:val="center"/>
              <w:rPr>
                <w:b w:val="1"/>
                <w:sz w:val="16"/>
                <w:szCs w:val="16"/>
              </w:rPr>
            </w:pPr>
            <w:r w:rsidDel="00000000" w:rsidR="00000000" w:rsidRPr="00000000">
              <w:rPr>
                <w:b w:val="1"/>
                <w:sz w:val="16"/>
                <w:szCs w:val="16"/>
                <w:rtl w:val="0"/>
              </w:rPr>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b w:val="1"/>
                <w:sz w:val="16"/>
                <w:szCs w:val="16"/>
              </w:rPr>
            </w:pPr>
            <w:r w:rsidDel="00000000" w:rsidR="00000000" w:rsidRPr="00000000">
              <w:rPr>
                <w:b w:val="1"/>
                <w:sz w:val="16"/>
                <w:szCs w:val="16"/>
                <w:rtl w:val="0"/>
              </w:rPr>
              <w:t xml:space="preserve">SUPERÁVIT/DÉFICIT FINANCEIRO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b w:val="1"/>
                <w:sz w:val="16"/>
                <w:szCs w:val="16"/>
              </w:rPr>
            </w:pPr>
            <w:r w:rsidDel="00000000" w:rsidR="00000000" w:rsidRPr="00000000">
              <w:rPr>
                <w:b w:val="1"/>
                <w:sz w:val="16"/>
                <w:szCs w:val="16"/>
                <w:rtl w:val="0"/>
              </w:rPr>
              <w:t xml:space="preserve">Recursos Ordinários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jc w:val="center"/>
              <w:rPr>
                <w:b w:val="1"/>
                <w:sz w:val="16"/>
                <w:szCs w:val="16"/>
              </w:rPr>
            </w:pPr>
            <w:r w:rsidDel="00000000" w:rsidR="00000000" w:rsidRPr="00000000">
              <w:rPr>
                <w:b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jc w:val="center"/>
              <w:rPr>
                <w:b w:val="1"/>
                <w:sz w:val="16"/>
                <w:szCs w:val="16"/>
              </w:rPr>
            </w:pPr>
            <w:r w:rsidDel="00000000" w:rsidR="00000000" w:rsidRPr="00000000">
              <w:rPr>
                <w:b w:val="1"/>
                <w:sz w:val="16"/>
                <w:szCs w:val="16"/>
                <w:rtl w:val="0"/>
              </w:rPr>
              <w:t xml:space="preserve">319,24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b w:val="1"/>
                <w:sz w:val="16"/>
                <w:szCs w:val="16"/>
              </w:rPr>
            </w:pPr>
            <w:r w:rsidDel="00000000" w:rsidR="00000000" w:rsidRPr="00000000">
              <w:rPr>
                <w:b w:val="1"/>
                <w:sz w:val="16"/>
                <w:szCs w:val="16"/>
                <w:rtl w:val="0"/>
              </w:rPr>
              <w:t xml:space="preserve">Recursos Vinculados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jc w:val="center"/>
              <w:rPr>
                <w:b w:val="1"/>
                <w:sz w:val="16"/>
                <w:szCs w:val="16"/>
              </w:rPr>
            </w:pPr>
            <w:r w:rsidDel="00000000" w:rsidR="00000000" w:rsidRPr="00000000">
              <w:rPr>
                <w:b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jc w:val="center"/>
              <w:rPr>
                <w:b w:val="1"/>
                <w:sz w:val="16"/>
                <w:szCs w:val="16"/>
              </w:rPr>
            </w:pPr>
            <w:r w:rsidDel="00000000" w:rsidR="00000000" w:rsidRPr="00000000">
              <w:rPr>
                <w:b w:val="1"/>
                <w:sz w:val="16"/>
                <w:szCs w:val="16"/>
                <w:rtl w:val="0"/>
              </w:rPr>
              <w:t xml:space="preserve">5.847,98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sz w:val="16"/>
                <w:szCs w:val="16"/>
              </w:rPr>
            </w:pPr>
            <w:r w:rsidDel="00000000" w:rsidR="00000000" w:rsidRPr="00000000">
              <w:rPr>
                <w:sz w:val="16"/>
                <w:szCs w:val="16"/>
                <w:rtl w:val="0"/>
              </w:rPr>
              <w:t xml:space="preserve">        Recursos Vinculados a Fundos, Órgãos e Programas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jc w:val="center"/>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jc w:val="center"/>
              <w:rPr>
                <w:sz w:val="16"/>
                <w:szCs w:val="16"/>
              </w:rPr>
            </w:pPr>
            <w:r w:rsidDel="00000000" w:rsidR="00000000" w:rsidRPr="00000000">
              <w:rPr>
                <w:sz w:val="16"/>
                <w:szCs w:val="16"/>
                <w:rtl w:val="0"/>
              </w:rPr>
              <w:t xml:space="preserve">5.847,98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b w:val="1"/>
                <w:sz w:val="16"/>
                <w:szCs w:val="16"/>
              </w:rPr>
            </w:pPr>
            <w:r w:rsidDel="00000000" w:rsidR="00000000" w:rsidRPr="00000000">
              <w:rPr>
                <w:b w:val="1"/>
                <w:sz w:val="16"/>
                <w:szCs w:val="16"/>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jc w:val="center"/>
              <w:rPr>
                <w:b w:val="1"/>
                <w:sz w:val="16"/>
                <w:szCs w:val="16"/>
              </w:rPr>
            </w:pPr>
            <w:r w:rsidDel="00000000" w:rsidR="00000000" w:rsidRPr="00000000">
              <w:rPr>
                <w:b w:val="1"/>
                <w:sz w:val="16"/>
                <w:szCs w:val="16"/>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jc w:val="center"/>
              <w:rPr>
                <w:b w:val="1"/>
                <w:sz w:val="16"/>
                <w:szCs w:val="16"/>
              </w:rPr>
            </w:pPr>
            <w:r w:rsidDel="00000000" w:rsidR="00000000" w:rsidRPr="00000000">
              <w:rPr>
                <w:b w:val="1"/>
                <w:sz w:val="16"/>
                <w:szCs w:val="16"/>
                <w:rtl w:val="0"/>
              </w:rPr>
              <w:t xml:space="preserve">6.167,22</w:t>
            </w:r>
          </w:p>
        </w:tc>
      </w:tr>
    </w:tbl>
    <w:p w:rsidR="00000000" w:rsidDel="00000000" w:rsidP="00000000" w:rsidRDefault="00000000" w:rsidRPr="00000000" w14:paraId="000002D4">
      <w:pPr>
        <w:pStyle w:val="Heading2"/>
        <w:spacing w:line="360" w:lineRule="auto"/>
        <w:jc w:val="both"/>
        <w:rPr>
          <w:b w:val="1"/>
        </w:rPr>
      </w:pPr>
      <w:bookmarkStart w:colFirst="0" w:colLast="0" w:name="_nnwv5xan9cdl" w:id="7"/>
      <w:bookmarkEnd w:id="7"/>
      <w:r w:rsidDel="00000000" w:rsidR="00000000" w:rsidRPr="00000000">
        <w:rPr>
          <w:rtl w:val="0"/>
        </w:rPr>
      </w:r>
    </w:p>
    <w:p w:rsidR="00000000" w:rsidDel="00000000" w:rsidP="00000000" w:rsidRDefault="00000000" w:rsidRPr="00000000" w14:paraId="000002D5">
      <w:pPr>
        <w:pStyle w:val="Heading2"/>
        <w:spacing w:line="360" w:lineRule="auto"/>
        <w:jc w:val="both"/>
        <w:rPr>
          <w:b w:val="1"/>
        </w:rPr>
      </w:pPr>
      <w:bookmarkStart w:colFirst="0" w:colLast="0" w:name="_udvql16eg9hd" w:id="8"/>
      <w:bookmarkEnd w:id="8"/>
      <w:r w:rsidDel="00000000" w:rsidR="00000000" w:rsidRPr="00000000">
        <w:rPr>
          <w:rtl w:val="0"/>
        </w:rPr>
      </w:r>
    </w:p>
    <w:p w:rsidR="00000000" w:rsidDel="00000000" w:rsidP="00000000" w:rsidRDefault="00000000" w:rsidRPr="00000000" w14:paraId="000002D6">
      <w:pPr>
        <w:pStyle w:val="Heading2"/>
        <w:spacing w:line="360" w:lineRule="auto"/>
        <w:jc w:val="both"/>
        <w:rPr>
          <w:b w:val="1"/>
        </w:rPr>
      </w:pPr>
      <w:bookmarkStart w:colFirst="0" w:colLast="0" w:name="_h9adajt83ckl" w:id="9"/>
      <w:bookmarkEnd w:id="9"/>
      <w:r w:rsidDel="00000000" w:rsidR="00000000" w:rsidRPr="00000000">
        <w:br w:type="page"/>
      </w:r>
      <w:r w:rsidDel="00000000" w:rsidR="00000000" w:rsidRPr="00000000">
        <w:rPr>
          <w:rtl w:val="0"/>
        </w:rPr>
      </w:r>
    </w:p>
    <w:p w:rsidR="00000000" w:rsidDel="00000000" w:rsidP="00000000" w:rsidRDefault="00000000" w:rsidRPr="00000000" w14:paraId="000002D7">
      <w:pPr>
        <w:pStyle w:val="Heading2"/>
        <w:spacing w:line="360" w:lineRule="auto"/>
        <w:jc w:val="both"/>
        <w:rPr>
          <w:b w:val="1"/>
          <w:sz w:val="24"/>
          <w:szCs w:val="24"/>
        </w:rPr>
      </w:pPr>
      <w:bookmarkStart w:colFirst="0" w:colLast="0" w:name="_lyaimx75rdud" w:id="10"/>
      <w:bookmarkEnd w:id="10"/>
      <w:r w:rsidDel="00000000" w:rsidR="00000000" w:rsidRPr="00000000">
        <w:rPr>
          <w:b w:val="1"/>
          <w:rtl w:val="0"/>
        </w:rPr>
        <w:t xml:space="preserve">Nota 1 - Caixa e Equivalentes de Caixa</w:t>
      </w:r>
      <w:r w:rsidDel="00000000" w:rsidR="00000000" w:rsidRPr="00000000">
        <w:rPr>
          <w:rtl w:val="0"/>
        </w:rPr>
      </w:r>
    </w:p>
    <w:p w:rsidR="00000000" w:rsidDel="00000000" w:rsidP="00000000" w:rsidRDefault="00000000" w:rsidRPr="00000000" w14:paraId="000002D8">
      <w:pPr>
        <w:spacing w:line="360" w:lineRule="auto"/>
        <w:ind w:firstLine="720"/>
        <w:jc w:val="both"/>
        <w:rPr>
          <w:sz w:val="24"/>
          <w:szCs w:val="24"/>
        </w:rPr>
      </w:pPr>
      <w:r w:rsidDel="00000000" w:rsidR="00000000" w:rsidRPr="00000000">
        <w:rPr>
          <w:sz w:val="24"/>
          <w:szCs w:val="24"/>
          <w:rtl w:val="0"/>
        </w:rPr>
        <w:t xml:space="preserve">A conta compreende o somatório dos valores em caixa e em bancos, bem como equivalentes, que representam os recursos com livre movimentação para aplicação nas operações da entidade e para os quais não haja restrições para uso imediato. </w:t>
      </w:r>
    </w:p>
    <w:p w:rsidR="00000000" w:rsidDel="00000000" w:rsidP="00000000" w:rsidRDefault="00000000" w:rsidRPr="00000000" w14:paraId="000002D9">
      <w:pPr>
        <w:spacing w:line="360" w:lineRule="auto"/>
        <w:ind w:firstLine="720"/>
        <w:jc w:val="both"/>
        <w:rPr>
          <w:sz w:val="24"/>
          <w:szCs w:val="24"/>
        </w:rPr>
      </w:pPr>
      <w:r w:rsidDel="00000000" w:rsidR="00000000" w:rsidRPr="00000000">
        <w:rPr>
          <w:sz w:val="24"/>
          <w:szCs w:val="24"/>
          <w:rtl w:val="0"/>
        </w:rPr>
        <w:t xml:space="preserve">No Tribunal Regional do Trabalho da 12ª Região, o item compreende o direito de saque na Conta Única do Tesouro Nacional, conforme programação financeira executada pelo órgão central - Tesouro Nacional - e intermediada pelo Órgão Setorial de Programação Financeira - CSJT, e são destinados a atender despesas com vinculação específica de pagamento.</w:t>
      </w:r>
    </w:p>
    <w:p w:rsidR="00000000" w:rsidDel="00000000" w:rsidP="00000000" w:rsidRDefault="00000000" w:rsidRPr="00000000" w14:paraId="000002DA">
      <w:pPr>
        <w:spacing w:line="360" w:lineRule="auto"/>
        <w:ind w:firstLine="720"/>
        <w:jc w:val="both"/>
        <w:rPr>
          <w:sz w:val="24"/>
          <w:szCs w:val="24"/>
        </w:rPr>
      </w:pPr>
      <w:r w:rsidDel="00000000" w:rsidR="00000000" w:rsidRPr="00000000">
        <w:rPr>
          <w:sz w:val="24"/>
          <w:szCs w:val="24"/>
          <w:rtl w:val="0"/>
        </w:rPr>
        <w:t xml:space="preserve">A tabela abaixo traz os montantes de recursos disponíveis, suas </w:t>
      </w:r>
      <w:r w:rsidDel="00000000" w:rsidR="00000000" w:rsidRPr="00000000">
        <w:rPr>
          <w:sz w:val="24"/>
          <w:szCs w:val="24"/>
          <w:rtl w:val="0"/>
        </w:rPr>
        <w:t xml:space="preserve">composições percentuais</w:t>
      </w:r>
      <w:r w:rsidDel="00000000" w:rsidR="00000000" w:rsidRPr="00000000">
        <w:rPr>
          <w:sz w:val="24"/>
          <w:szCs w:val="24"/>
          <w:rtl w:val="0"/>
        </w:rPr>
        <w:t xml:space="preserve"> e variações ao longo dos dois últimos exercícios financeiros. O limite de saque é detalhado por fonte de recursos, cujo objetivo é  evidenciar a origem da receita arrecadada.</w:t>
      </w:r>
    </w:p>
    <w:p w:rsidR="00000000" w:rsidDel="00000000" w:rsidP="00000000" w:rsidRDefault="00000000" w:rsidRPr="00000000" w14:paraId="000002DB">
      <w:pPr>
        <w:spacing w:line="360" w:lineRule="auto"/>
        <w:jc w:val="center"/>
        <w:rPr>
          <w:b w:val="1"/>
          <w:sz w:val="20"/>
          <w:szCs w:val="20"/>
        </w:rPr>
      </w:pPr>
      <w:r w:rsidDel="00000000" w:rsidR="00000000" w:rsidRPr="00000000">
        <w:rPr>
          <w:b w:val="1"/>
          <w:sz w:val="20"/>
          <w:szCs w:val="20"/>
          <w:rtl w:val="0"/>
        </w:rPr>
        <w:t xml:space="preserve">Tabela 1: Limite de Saque com Vinculação de Pagamento por Fonte de Recursos</w:t>
      </w:r>
    </w:p>
    <w:tbl>
      <w:tblPr>
        <w:tblStyle w:val="Table6"/>
        <w:tblW w:w="90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1350"/>
        <w:gridCol w:w="1410"/>
        <w:gridCol w:w="1350"/>
        <w:gridCol w:w="1245"/>
        <w:tblGridChange w:id="0">
          <w:tblGrid>
            <w:gridCol w:w="3720"/>
            <w:gridCol w:w="1350"/>
            <w:gridCol w:w="1410"/>
            <w:gridCol w:w="1350"/>
            <w:gridCol w:w="1245"/>
          </w:tblGrid>
        </w:tblGridChange>
      </w:tblGrid>
      <w:tr>
        <w:trPr>
          <w:cantSplit w:val="0"/>
          <w:trHeight w:val="420.9375" w:hRule="atLeast"/>
          <w:tblHeader w:val="0"/>
        </w:trPr>
        <w:tc>
          <w:tcP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jc w:val="center"/>
              <w:rPr>
                <w:b w:val="1"/>
                <w:sz w:val="16"/>
                <w:szCs w:val="16"/>
              </w:rPr>
            </w:pPr>
            <w:r w:rsidDel="00000000" w:rsidR="00000000" w:rsidRPr="00000000">
              <w:rPr>
                <w:b w:val="1"/>
                <w:sz w:val="16"/>
                <w:szCs w:val="16"/>
                <w:rtl w:val="0"/>
              </w:rPr>
              <w:t xml:space="preserve">Fonte de Recursos</w:t>
            </w:r>
          </w:p>
        </w:tc>
        <w:tc>
          <w:tcP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jc w:val="center"/>
              <w:rPr>
                <w:b w:val="1"/>
                <w:sz w:val="16"/>
                <w:szCs w:val="16"/>
              </w:rPr>
            </w:pPr>
            <w:r w:rsidDel="00000000" w:rsidR="00000000" w:rsidRPr="00000000">
              <w:rPr>
                <w:b w:val="1"/>
                <w:sz w:val="16"/>
                <w:szCs w:val="16"/>
                <w:rtl w:val="0"/>
              </w:rPr>
              <w:t xml:space="preserve">31/12/2023</w:t>
            </w:r>
          </w:p>
        </w:tc>
        <w:tc>
          <w:tcP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jc w:val="center"/>
              <w:rPr>
                <w:b w:val="1"/>
                <w:sz w:val="16"/>
                <w:szCs w:val="16"/>
              </w:rPr>
            </w:pPr>
            <w:r w:rsidDel="00000000" w:rsidR="00000000" w:rsidRPr="00000000">
              <w:rPr>
                <w:b w:val="1"/>
                <w:sz w:val="16"/>
                <w:szCs w:val="16"/>
                <w:rtl w:val="0"/>
              </w:rPr>
              <w:t xml:space="preserve">31/12/2022</w:t>
            </w:r>
          </w:p>
        </w:tc>
        <w:tc>
          <w:tcP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jc w:val="center"/>
              <w:rPr>
                <w:b w:val="1"/>
                <w:sz w:val="16"/>
                <w:szCs w:val="16"/>
              </w:rPr>
            </w:pPr>
            <w:r w:rsidDel="00000000" w:rsidR="00000000" w:rsidRPr="00000000">
              <w:rPr>
                <w:b w:val="1"/>
                <w:sz w:val="16"/>
                <w:szCs w:val="16"/>
                <w:rtl w:val="0"/>
              </w:rPr>
              <w:t xml:space="preserve">AH</w:t>
            </w:r>
          </w:p>
        </w:tc>
        <w:tc>
          <w:tcP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jc w:val="center"/>
              <w:rPr>
                <w:b w:val="1"/>
                <w:sz w:val="16"/>
                <w:szCs w:val="16"/>
              </w:rPr>
            </w:pPr>
            <w:r w:rsidDel="00000000" w:rsidR="00000000" w:rsidRPr="00000000">
              <w:rPr>
                <w:b w:val="1"/>
                <w:sz w:val="16"/>
                <w:szCs w:val="16"/>
                <w:rtl w:val="0"/>
              </w:rPr>
              <w:t xml:space="preserve">AV 2023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sz w:val="16"/>
                <w:szCs w:val="16"/>
              </w:rPr>
            </w:pPr>
            <w:r w:rsidDel="00000000" w:rsidR="00000000" w:rsidRPr="00000000">
              <w:rPr>
                <w:sz w:val="16"/>
                <w:szCs w:val="16"/>
                <w:rtl w:val="0"/>
              </w:rPr>
              <w:t xml:space="preserve">1000 - Recursos Livres da união</w:t>
            </w:r>
          </w:p>
        </w:tc>
        <w:tc>
          <w:tcP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jc w:val="center"/>
              <w:rPr>
                <w:sz w:val="16"/>
                <w:szCs w:val="16"/>
              </w:rPr>
            </w:pPr>
            <w:r w:rsidDel="00000000" w:rsidR="00000000" w:rsidRPr="00000000">
              <w:rPr>
                <w:sz w:val="16"/>
                <w:szCs w:val="16"/>
                <w:rtl w:val="0"/>
              </w:rPr>
              <w:t xml:space="preserve">29.005,65</w:t>
            </w:r>
          </w:p>
        </w:tc>
        <w:tc>
          <w:tcP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jc w:val="center"/>
              <w:rPr>
                <w:sz w:val="16"/>
                <w:szCs w:val="16"/>
              </w:rPr>
            </w:pPr>
            <w:r w:rsidDel="00000000" w:rsidR="00000000" w:rsidRPr="00000000">
              <w:rPr>
                <w:sz w:val="16"/>
                <w:szCs w:val="16"/>
                <w:rtl w:val="0"/>
              </w:rPr>
              <w:t xml:space="preserve">18.178,79</w:t>
            </w:r>
          </w:p>
        </w:tc>
        <w:tc>
          <w:tcP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jc w:val="center"/>
              <w:rPr>
                <w:sz w:val="16"/>
                <w:szCs w:val="16"/>
              </w:rPr>
            </w:pPr>
            <w:r w:rsidDel="00000000" w:rsidR="00000000" w:rsidRPr="00000000">
              <w:rPr>
                <w:sz w:val="16"/>
                <w:szCs w:val="16"/>
                <w:rtl w:val="0"/>
              </w:rPr>
              <w:t xml:space="preserve">59,56%</w:t>
            </w:r>
          </w:p>
        </w:tc>
        <w:tc>
          <w:tcP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jc w:val="center"/>
              <w:rPr>
                <w:sz w:val="16"/>
                <w:szCs w:val="16"/>
              </w:rPr>
            </w:pPr>
            <w:r w:rsidDel="00000000" w:rsidR="00000000" w:rsidRPr="00000000">
              <w:rPr>
                <w:sz w:val="16"/>
                <w:szCs w:val="16"/>
                <w:rtl w:val="0"/>
              </w:rPr>
              <w:t xml:space="preserve">79,94%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sz w:val="16"/>
                <w:szCs w:val="16"/>
              </w:rPr>
            </w:pPr>
            <w:r w:rsidDel="00000000" w:rsidR="00000000" w:rsidRPr="00000000">
              <w:rPr>
                <w:sz w:val="16"/>
                <w:szCs w:val="16"/>
                <w:rtl w:val="0"/>
              </w:rPr>
              <w:t xml:space="preserve">1001 - Recursos Livres da Seguridade Social</w:t>
            </w:r>
          </w:p>
        </w:tc>
        <w:tc>
          <w:tcP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jc w:val="center"/>
              <w:rPr>
                <w:sz w:val="16"/>
                <w:szCs w:val="16"/>
              </w:rPr>
            </w:pPr>
            <w:r w:rsidDel="00000000" w:rsidR="00000000" w:rsidRPr="00000000">
              <w:rPr>
                <w:sz w:val="16"/>
                <w:szCs w:val="16"/>
                <w:rtl w:val="0"/>
              </w:rPr>
              <w:t xml:space="preserve">128,08</w:t>
            </w:r>
          </w:p>
        </w:tc>
        <w:tc>
          <w:tcP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jc w:val="center"/>
              <w:rPr>
                <w:sz w:val="16"/>
                <w:szCs w:val="16"/>
              </w:rPr>
            </w:pPr>
            <w:r w:rsidDel="00000000" w:rsidR="00000000" w:rsidRPr="00000000">
              <w:rPr>
                <w:sz w:val="16"/>
                <w:szCs w:val="16"/>
                <w:rtl w:val="0"/>
              </w:rPr>
              <w:t xml:space="preserve">-100,00%</w:t>
            </w:r>
          </w:p>
        </w:tc>
        <w:tc>
          <w:tcP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jc w:val="center"/>
              <w:rPr>
                <w:sz w:val="16"/>
                <w:szCs w:val="16"/>
              </w:rPr>
            </w:pPr>
            <w:r w:rsidDel="00000000" w:rsidR="00000000" w:rsidRPr="00000000">
              <w:rPr>
                <w:sz w:val="16"/>
                <w:szCs w:val="16"/>
                <w:rtl w:val="0"/>
              </w:rPr>
              <w:t xml:space="preserve">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sz w:val="16"/>
                <w:szCs w:val="16"/>
              </w:rPr>
            </w:pPr>
            <w:r w:rsidDel="00000000" w:rsidR="00000000" w:rsidRPr="00000000">
              <w:rPr>
                <w:sz w:val="16"/>
                <w:szCs w:val="16"/>
                <w:rtl w:val="0"/>
              </w:rPr>
              <w:t xml:space="preserve">1027 - Serv. Afetos as Ativid. Específicas da Justiça</w:t>
            </w:r>
          </w:p>
        </w:tc>
        <w:tc>
          <w:tcP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jc w:val="center"/>
              <w:rPr>
                <w:sz w:val="16"/>
                <w:szCs w:val="16"/>
              </w:rPr>
            </w:pPr>
            <w:r w:rsidDel="00000000" w:rsidR="00000000" w:rsidRPr="00000000">
              <w:rPr>
                <w:sz w:val="16"/>
                <w:szCs w:val="16"/>
                <w:rtl w:val="0"/>
              </w:rPr>
              <w:t xml:space="preserve">389,66</w:t>
            </w:r>
          </w:p>
        </w:tc>
        <w:tc>
          <w:tcP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jc w:val="center"/>
              <w:rPr>
                <w:sz w:val="16"/>
                <w:szCs w:val="16"/>
              </w:rPr>
            </w:pPr>
            <w:r w:rsidDel="00000000" w:rsidR="00000000" w:rsidRPr="00000000">
              <w:rPr>
                <w:sz w:val="16"/>
                <w:szCs w:val="16"/>
                <w:rtl w:val="0"/>
              </w:rPr>
              <w:t xml:space="preserve">135,52</w:t>
            </w:r>
          </w:p>
        </w:tc>
        <w:tc>
          <w:tcP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jc w:val="center"/>
              <w:rPr>
                <w:sz w:val="16"/>
                <w:szCs w:val="16"/>
              </w:rPr>
            </w:pPr>
            <w:r w:rsidDel="00000000" w:rsidR="00000000" w:rsidRPr="00000000">
              <w:rPr>
                <w:sz w:val="16"/>
                <w:szCs w:val="16"/>
                <w:rtl w:val="0"/>
              </w:rPr>
              <w:t xml:space="preserve">187,53%</w:t>
            </w:r>
          </w:p>
        </w:tc>
        <w:tc>
          <w:tcP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jc w:val="center"/>
              <w:rPr>
                <w:sz w:val="16"/>
                <w:szCs w:val="16"/>
              </w:rPr>
            </w:pPr>
            <w:r w:rsidDel="00000000" w:rsidR="00000000" w:rsidRPr="00000000">
              <w:rPr>
                <w:sz w:val="16"/>
                <w:szCs w:val="16"/>
                <w:rtl w:val="0"/>
              </w:rPr>
              <w:t xml:space="preserve">1,07%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sz w:val="16"/>
                <w:szCs w:val="16"/>
              </w:rPr>
            </w:pPr>
            <w:r w:rsidDel="00000000" w:rsidR="00000000" w:rsidRPr="00000000">
              <w:rPr>
                <w:sz w:val="16"/>
                <w:szCs w:val="16"/>
                <w:rtl w:val="0"/>
              </w:rPr>
              <w:t xml:space="preserve">1050 - Recursos Próprios Livres da  UO</w:t>
            </w:r>
          </w:p>
        </w:tc>
        <w:tc>
          <w:tcP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jc w:val="center"/>
              <w:rPr>
                <w:sz w:val="16"/>
                <w:szCs w:val="16"/>
              </w:rPr>
            </w:pPr>
            <w:r w:rsidDel="00000000" w:rsidR="00000000" w:rsidRPr="00000000">
              <w:rPr>
                <w:sz w:val="16"/>
                <w:szCs w:val="16"/>
                <w:rtl w:val="0"/>
              </w:rPr>
              <w:t xml:space="preserve">5.041,97</w:t>
            </w:r>
          </w:p>
        </w:tc>
        <w:tc>
          <w:tcP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jc w:val="center"/>
              <w:rPr>
                <w:sz w:val="16"/>
                <w:szCs w:val="16"/>
              </w:rPr>
            </w:pPr>
            <w:r w:rsidDel="00000000" w:rsidR="00000000" w:rsidRPr="00000000">
              <w:rPr>
                <w:sz w:val="16"/>
                <w:szCs w:val="16"/>
                <w:rtl w:val="0"/>
              </w:rPr>
              <w:t xml:space="preserve">1.451,44</w:t>
            </w:r>
          </w:p>
        </w:tc>
        <w:tc>
          <w:tcP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jc w:val="center"/>
              <w:rPr>
                <w:sz w:val="16"/>
                <w:szCs w:val="16"/>
              </w:rPr>
            </w:pPr>
            <w:r w:rsidDel="00000000" w:rsidR="00000000" w:rsidRPr="00000000">
              <w:rPr>
                <w:sz w:val="16"/>
                <w:szCs w:val="16"/>
                <w:rtl w:val="0"/>
              </w:rPr>
              <w:t xml:space="preserve">247,38%</w:t>
            </w:r>
          </w:p>
        </w:tc>
        <w:tc>
          <w:tcP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jc w:val="center"/>
              <w:rPr>
                <w:sz w:val="16"/>
                <w:szCs w:val="16"/>
              </w:rPr>
            </w:pPr>
            <w:r w:rsidDel="00000000" w:rsidR="00000000" w:rsidRPr="00000000">
              <w:rPr>
                <w:sz w:val="16"/>
                <w:szCs w:val="16"/>
                <w:rtl w:val="0"/>
              </w:rPr>
              <w:t xml:space="preserve">13,89%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sz w:val="16"/>
                <w:szCs w:val="16"/>
              </w:rPr>
            </w:pPr>
            <w:r w:rsidDel="00000000" w:rsidR="00000000" w:rsidRPr="00000000">
              <w:rPr>
                <w:sz w:val="16"/>
                <w:szCs w:val="16"/>
                <w:rtl w:val="0"/>
              </w:rPr>
              <w:t xml:space="preserve">1081 - Convênios</w:t>
            </w:r>
          </w:p>
        </w:tc>
        <w:tc>
          <w:tcP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jc w:val="center"/>
              <w:rPr>
                <w:sz w:val="16"/>
                <w:szCs w:val="16"/>
              </w:rPr>
            </w:pPr>
            <w:r w:rsidDel="00000000" w:rsidR="00000000" w:rsidRPr="00000000">
              <w:rPr>
                <w:sz w:val="16"/>
                <w:szCs w:val="16"/>
                <w:rtl w:val="0"/>
              </w:rPr>
              <w:t xml:space="preserve">106,38</w:t>
            </w:r>
          </w:p>
        </w:tc>
        <w:tc>
          <w:tcP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jc w:val="center"/>
              <w:rPr>
                <w:sz w:val="16"/>
                <w:szCs w:val="16"/>
              </w:rPr>
            </w:pPr>
            <w:r w:rsidDel="00000000" w:rsidR="00000000" w:rsidRPr="00000000">
              <w:rPr>
                <w:sz w:val="16"/>
                <w:szCs w:val="16"/>
                <w:rtl w:val="0"/>
              </w:rPr>
              <w:t xml:space="preserve">106,38</w:t>
            </w:r>
          </w:p>
        </w:tc>
        <w:tc>
          <w:tcP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jc w:val="center"/>
              <w:rPr>
                <w:sz w:val="16"/>
                <w:szCs w:val="16"/>
              </w:rPr>
            </w:pPr>
            <w:r w:rsidDel="00000000" w:rsidR="00000000" w:rsidRPr="00000000">
              <w:rPr>
                <w:sz w:val="16"/>
                <w:szCs w:val="16"/>
                <w:rtl w:val="0"/>
              </w:rPr>
              <w:t xml:space="preserve">0,29%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sz w:val="16"/>
                <w:szCs w:val="16"/>
              </w:rPr>
            </w:pPr>
            <w:r w:rsidDel="00000000" w:rsidR="00000000" w:rsidRPr="00000000">
              <w:rPr>
                <w:sz w:val="16"/>
                <w:szCs w:val="16"/>
                <w:rtl w:val="0"/>
              </w:rPr>
              <w:t xml:space="preserve">1138 - Melhoria da Prestação Jurisdicional</w:t>
            </w:r>
          </w:p>
        </w:tc>
        <w:tc>
          <w:tcP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jc w:val="center"/>
              <w:rPr>
                <w:sz w:val="16"/>
                <w:szCs w:val="16"/>
              </w:rPr>
            </w:pPr>
            <w:r w:rsidDel="00000000" w:rsidR="00000000" w:rsidRPr="00000000">
              <w:rPr>
                <w:sz w:val="16"/>
                <w:szCs w:val="16"/>
                <w:rtl w:val="0"/>
              </w:rPr>
              <w:t xml:space="preserve">1.742,81</w:t>
            </w:r>
          </w:p>
        </w:tc>
        <w:tc>
          <w:tcP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jc w:val="center"/>
              <w:rPr>
                <w:sz w:val="16"/>
                <w:szCs w:val="16"/>
              </w:rPr>
            </w:pPr>
            <w:r w:rsidDel="00000000" w:rsidR="00000000" w:rsidRPr="00000000">
              <w:rPr>
                <w:sz w:val="16"/>
                <w:szCs w:val="16"/>
                <w:rtl w:val="0"/>
              </w:rPr>
              <w:t xml:space="preserve">1.012,30</w:t>
            </w:r>
          </w:p>
        </w:tc>
        <w:tc>
          <w:tcP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jc w:val="center"/>
              <w:rPr>
                <w:sz w:val="16"/>
                <w:szCs w:val="16"/>
              </w:rPr>
            </w:pPr>
            <w:r w:rsidDel="00000000" w:rsidR="00000000" w:rsidRPr="00000000">
              <w:rPr>
                <w:sz w:val="16"/>
                <w:szCs w:val="16"/>
                <w:rtl w:val="0"/>
              </w:rPr>
              <w:t xml:space="preserve">72,16%</w:t>
            </w:r>
          </w:p>
        </w:tc>
        <w:tc>
          <w:tcP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jc w:val="center"/>
              <w:rPr>
                <w:sz w:val="16"/>
                <w:szCs w:val="16"/>
              </w:rPr>
            </w:pPr>
            <w:r w:rsidDel="00000000" w:rsidR="00000000" w:rsidRPr="00000000">
              <w:rPr>
                <w:sz w:val="16"/>
                <w:szCs w:val="16"/>
                <w:rtl w:val="0"/>
              </w:rPr>
              <w:t xml:space="preserve">4,80%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b w:val="1"/>
                <w:sz w:val="16"/>
                <w:szCs w:val="16"/>
              </w:rPr>
            </w:pPr>
            <w:r w:rsidDel="00000000" w:rsidR="00000000" w:rsidRPr="00000000">
              <w:rPr>
                <w:b w:val="1"/>
                <w:sz w:val="16"/>
                <w:szCs w:val="16"/>
                <w:rtl w:val="0"/>
              </w:rPr>
              <w:t xml:space="preserve">Total</w:t>
            </w:r>
          </w:p>
        </w:tc>
        <w:tc>
          <w:tcP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jc w:val="center"/>
              <w:rPr>
                <w:b w:val="1"/>
                <w:sz w:val="16"/>
                <w:szCs w:val="16"/>
              </w:rPr>
            </w:pPr>
            <w:r w:rsidDel="00000000" w:rsidR="00000000" w:rsidRPr="00000000">
              <w:rPr>
                <w:b w:val="1"/>
                <w:sz w:val="16"/>
                <w:szCs w:val="16"/>
                <w:rtl w:val="0"/>
              </w:rPr>
              <w:t xml:space="preserve">36.286,48</w:t>
            </w:r>
          </w:p>
        </w:tc>
        <w:tc>
          <w:tcP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jc w:val="center"/>
              <w:rPr>
                <w:b w:val="1"/>
                <w:sz w:val="16"/>
                <w:szCs w:val="16"/>
              </w:rPr>
            </w:pPr>
            <w:r w:rsidDel="00000000" w:rsidR="00000000" w:rsidRPr="00000000">
              <w:rPr>
                <w:b w:val="1"/>
                <w:sz w:val="16"/>
                <w:szCs w:val="16"/>
                <w:rtl w:val="0"/>
              </w:rPr>
              <w:t xml:space="preserve">21.012,52</w:t>
            </w:r>
          </w:p>
        </w:tc>
        <w:tc>
          <w:tcP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jc w:val="center"/>
              <w:rPr>
                <w:b w:val="1"/>
                <w:sz w:val="16"/>
                <w:szCs w:val="16"/>
              </w:rPr>
            </w:pPr>
            <w:r w:rsidDel="00000000" w:rsidR="00000000" w:rsidRPr="00000000">
              <w:rPr>
                <w:b w:val="1"/>
                <w:sz w:val="16"/>
                <w:szCs w:val="16"/>
                <w:rtl w:val="0"/>
              </w:rPr>
              <w:t xml:space="preserve">72,69%</w:t>
            </w:r>
          </w:p>
        </w:tc>
        <w:tc>
          <w:tcP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jc w:val="center"/>
              <w:rPr>
                <w:b w:val="1"/>
                <w:sz w:val="16"/>
                <w:szCs w:val="16"/>
              </w:rPr>
            </w:pPr>
            <w:r w:rsidDel="00000000" w:rsidR="00000000" w:rsidRPr="00000000">
              <w:rPr>
                <w:b w:val="1"/>
                <w:sz w:val="16"/>
                <w:szCs w:val="16"/>
                <w:rtl w:val="0"/>
              </w:rPr>
              <w:t xml:space="preserve">100,00%</w:t>
            </w:r>
          </w:p>
        </w:tc>
      </w:tr>
    </w:tbl>
    <w:p w:rsidR="00000000" w:rsidDel="00000000" w:rsidP="00000000" w:rsidRDefault="00000000" w:rsidRPr="00000000" w14:paraId="00000304">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305">
      <w:pPr>
        <w:spacing w:line="360" w:lineRule="auto"/>
        <w:jc w:val="both"/>
        <w:rPr>
          <w:sz w:val="24"/>
          <w:szCs w:val="24"/>
        </w:rPr>
      </w:pPr>
      <w:r w:rsidDel="00000000" w:rsidR="00000000" w:rsidRPr="00000000">
        <w:rPr>
          <w:sz w:val="24"/>
          <w:szCs w:val="24"/>
          <w:rtl w:val="0"/>
        </w:rPr>
        <w:t xml:space="preserve">Inicialmente destaca-se que as fontes de recursos foram alteradas quanto a sua estrutura (códigos) e nomenclaturas a partir do exercício de 2023. Além disso, houve as seguintes alterações de rubricas:</w:t>
      </w:r>
    </w:p>
    <w:p w:rsidR="00000000" w:rsidDel="00000000" w:rsidP="00000000" w:rsidRDefault="00000000" w:rsidRPr="00000000" w14:paraId="00000306">
      <w:pPr>
        <w:numPr>
          <w:ilvl w:val="0"/>
          <w:numId w:val="3"/>
        </w:numPr>
        <w:spacing w:line="360" w:lineRule="auto"/>
        <w:ind w:left="720" w:hanging="360"/>
        <w:jc w:val="both"/>
        <w:rPr>
          <w:sz w:val="24"/>
          <w:szCs w:val="24"/>
          <w:u w:val="none"/>
        </w:rPr>
      </w:pPr>
      <w:r w:rsidDel="00000000" w:rsidR="00000000" w:rsidRPr="00000000">
        <w:rPr>
          <w:sz w:val="24"/>
          <w:szCs w:val="24"/>
          <w:rtl w:val="0"/>
        </w:rPr>
        <w:t xml:space="preserve">Migração da Fonte de Recurso 051 - Recursos Livres da Seguridade Social para a Fonte de Recurso 1001 - Recursos Livres da Seguridade Social;</w:t>
      </w:r>
    </w:p>
    <w:p w:rsidR="00000000" w:rsidDel="00000000" w:rsidP="00000000" w:rsidRDefault="00000000" w:rsidRPr="00000000" w14:paraId="00000307">
      <w:pPr>
        <w:numPr>
          <w:ilvl w:val="0"/>
          <w:numId w:val="3"/>
        </w:numPr>
        <w:spacing w:line="360" w:lineRule="auto"/>
        <w:ind w:left="720" w:hanging="360"/>
        <w:jc w:val="both"/>
        <w:rPr>
          <w:sz w:val="24"/>
          <w:szCs w:val="24"/>
          <w:u w:val="none"/>
        </w:rPr>
      </w:pPr>
      <w:r w:rsidDel="00000000" w:rsidR="00000000" w:rsidRPr="00000000">
        <w:rPr>
          <w:sz w:val="24"/>
          <w:szCs w:val="24"/>
          <w:rtl w:val="0"/>
        </w:rPr>
        <w:t xml:space="preserve">Migração da Fonte de Recurso 088 - Recursos Financeiros de Livre Aplicação para a Fonte de Recursos 1000 - Recursos Livres da União; e</w:t>
      </w:r>
    </w:p>
    <w:p w:rsidR="00000000" w:rsidDel="00000000" w:rsidP="00000000" w:rsidRDefault="00000000" w:rsidRPr="00000000" w14:paraId="00000308">
      <w:pPr>
        <w:numPr>
          <w:ilvl w:val="0"/>
          <w:numId w:val="3"/>
        </w:numPr>
        <w:spacing w:line="360" w:lineRule="auto"/>
        <w:ind w:left="720" w:hanging="360"/>
        <w:jc w:val="both"/>
        <w:rPr>
          <w:sz w:val="24"/>
          <w:szCs w:val="24"/>
          <w:u w:val="none"/>
        </w:rPr>
      </w:pPr>
      <w:r w:rsidDel="00000000" w:rsidR="00000000" w:rsidRPr="00000000">
        <w:rPr>
          <w:sz w:val="24"/>
          <w:szCs w:val="24"/>
          <w:rtl w:val="0"/>
        </w:rPr>
        <w:t xml:space="preserve">Alteração da Fonte de Recursos 070 - Recursos Próprios Primários Aplicação Específica para a Fonte de Recursos 1138 - Melhoria na Prestação Jurisdicional - TRT12.</w:t>
      </w:r>
    </w:p>
    <w:p w:rsidR="00000000" w:rsidDel="00000000" w:rsidP="00000000" w:rsidRDefault="00000000" w:rsidRPr="00000000" w14:paraId="00000309">
      <w:pPr>
        <w:spacing w:line="360" w:lineRule="auto"/>
        <w:jc w:val="both"/>
        <w:rPr>
          <w:sz w:val="24"/>
          <w:szCs w:val="24"/>
        </w:rPr>
      </w:pPr>
      <w:r w:rsidDel="00000000" w:rsidR="00000000" w:rsidRPr="00000000">
        <w:rPr>
          <w:sz w:val="24"/>
          <w:szCs w:val="24"/>
          <w:rtl w:val="0"/>
        </w:rPr>
        <w:t xml:space="preserve">Dado este motivo, a Tabela 1 (acima) não guarda correspondência com a Tabela 1 do exercício anterior e o ajuste foi realizado para uma melhor compreensão dos eventos.</w:t>
      </w:r>
    </w:p>
    <w:p w:rsidR="00000000" w:rsidDel="00000000" w:rsidP="00000000" w:rsidRDefault="00000000" w:rsidRPr="00000000" w14:paraId="0000030A">
      <w:pPr>
        <w:spacing w:line="360" w:lineRule="auto"/>
        <w:jc w:val="both"/>
        <w:rPr>
          <w:sz w:val="24"/>
          <w:szCs w:val="24"/>
        </w:rPr>
      </w:pPr>
      <w:r w:rsidDel="00000000" w:rsidR="00000000" w:rsidRPr="00000000">
        <w:rPr>
          <w:sz w:val="24"/>
          <w:szCs w:val="24"/>
          <w:rtl w:val="0"/>
        </w:rPr>
        <w:t xml:space="preserve">Quanto às variações dos saldos resultantes da gestão da UO, verifica-se que a referida conta apresentou aumento de 72,69% em relação ao exercício anterior devido a uma maior inscrição em restos a pagar processados. </w:t>
      </w:r>
    </w:p>
    <w:p w:rsidR="00000000" w:rsidDel="00000000" w:rsidP="00000000" w:rsidRDefault="00000000" w:rsidRPr="00000000" w14:paraId="0000030B">
      <w:pPr>
        <w:spacing w:line="360" w:lineRule="auto"/>
        <w:jc w:val="both"/>
        <w:rPr>
          <w:sz w:val="24"/>
          <w:szCs w:val="24"/>
        </w:rPr>
      </w:pPr>
      <w:r w:rsidDel="00000000" w:rsidR="00000000" w:rsidRPr="00000000">
        <w:rPr>
          <w:sz w:val="24"/>
          <w:szCs w:val="24"/>
          <w:rtl w:val="0"/>
        </w:rPr>
        <w:t xml:space="preserve">Este aumento decorreu da alteração de metodologia de trabalho do órgão para adequação a Instrução Normativa RFB nº 2005, de 29 de janeiro de 2021 (</w:t>
      </w:r>
      <w:hyperlink r:id="rId12">
        <w:r w:rsidDel="00000000" w:rsidR="00000000" w:rsidRPr="00000000">
          <w:rPr>
            <w:color w:val="1155cc"/>
            <w:sz w:val="24"/>
            <w:szCs w:val="24"/>
            <w:u w:val="single"/>
            <w:rtl w:val="0"/>
          </w:rPr>
          <w:t xml:space="preserve">http://normas.receita.fazenda.gov.br/sijut2consulta/link.action?visao=anotado&amp;idAto=115131</w:t>
        </w:r>
      </w:hyperlink>
      <w:r w:rsidDel="00000000" w:rsidR="00000000" w:rsidRPr="00000000">
        <w:rPr>
          <w:sz w:val="24"/>
          <w:szCs w:val="24"/>
          <w:rtl w:val="0"/>
        </w:rPr>
        <w:t xml:space="preserve">), que trata da Declaração de Débitos e Créditos Tributários Federais Previdenciários e Outras Entidades e Fundos (DCTFWeb), que passaram a ser recolhidos em DARF único no mês subsequente ao fato gerador.</w:t>
      </w:r>
    </w:p>
    <w:p w:rsidR="00000000" w:rsidDel="00000000" w:rsidP="00000000" w:rsidRDefault="00000000" w:rsidRPr="00000000" w14:paraId="0000030C">
      <w:pPr>
        <w:spacing w:line="360" w:lineRule="auto"/>
        <w:jc w:val="both"/>
        <w:rPr>
          <w:sz w:val="24"/>
          <w:szCs w:val="24"/>
        </w:rPr>
      </w:pPr>
      <w:r w:rsidDel="00000000" w:rsidR="00000000" w:rsidRPr="00000000">
        <w:rPr>
          <w:sz w:val="24"/>
          <w:szCs w:val="24"/>
          <w:rtl w:val="0"/>
        </w:rPr>
        <w:t xml:space="preserve">Tal fato é abordado na Tabela 2 (abaixo), que evidencia o montante de R$ 21.136.621,43 comprometidos para quitação da obrigação.</w:t>
      </w:r>
    </w:p>
    <w:p w:rsidR="00000000" w:rsidDel="00000000" w:rsidP="00000000" w:rsidRDefault="00000000" w:rsidRPr="00000000" w14:paraId="0000030D">
      <w:pPr>
        <w:pStyle w:val="Heading2"/>
        <w:spacing w:line="360" w:lineRule="auto"/>
        <w:jc w:val="both"/>
        <w:rPr>
          <w:b w:val="1"/>
          <w:sz w:val="24"/>
          <w:szCs w:val="24"/>
        </w:rPr>
      </w:pPr>
      <w:bookmarkStart w:colFirst="0" w:colLast="0" w:name="_7b9krbspwm1m" w:id="11"/>
      <w:bookmarkEnd w:id="11"/>
      <w:r w:rsidDel="00000000" w:rsidR="00000000" w:rsidRPr="00000000">
        <w:rPr>
          <w:b w:val="1"/>
          <w:rtl w:val="0"/>
        </w:rPr>
        <w:t xml:space="preserve">Nota 1.1 - Disponibilidade de Recursos Comprometidos</w:t>
      </w:r>
      <w:r w:rsidDel="00000000" w:rsidR="00000000" w:rsidRPr="00000000">
        <w:rPr>
          <w:rtl w:val="0"/>
        </w:rPr>
      </w:r>
    </w:p>
    <w:p w:rsidR="00000000" w:rsidDel="00000000" w:rsidP="00000000" w:rsidRDefault="00000000" w:rsidRPr="00000000" w14:paraId="0000030E">
      <w:pPr>
        <w:spacing w:line="360" w:lineRule="auto"/>
        <w:jc w:val="both"/>
        <w:rPr>
          <w:sz w:val="24"/>
          <w:szCs w:val="24"/>
        </w:rPr>
      </w:pPr>
      <w:r w:rsidDel="00000000" w:rsidR="00000000" w:rsidRPr="00000000">
        <w:rPr>
          <w:sz w:val="24"/>
          <w:szCs w:val="24"/>
          <w:rtl w:val="0"/>
        </w:rPr>
        <w:t xml:space="preserve">Este item demonstra a disponibilidade de recursos comprometidos por empenho e liquidação, assim como os recursos ainda a utilizar, subdivididos por fonte de recursos.</w:t>
      </w:r>
    </w:p>
    <w:p w:rsidR="00000000" w:rsidDel="00000000" w:rsidP="00000000" w:rsidRDefault="00000000" w:rsidRPr="00000000" w14:paraId="0000030F">
      <w:pPr>
        <w:spacing w:line="360" w:lineRule="auto"/>
        <w:jc w:val="center"/>
        <w:rPr>
          <w:b w:val="1"/>
          <w:sz w:val="20"/>
          <w:szCs w:val="20"/>
        </w:rPr>
      </w:pPr>
      <w:r w:rsidDel="00000000" w:rsidR="00000000" w:rsidRPr="00000000">
        <w:rPr>
          <w:b w:val="1"/>
          <w:sz w:val="20"/>
          <w:szCs w:val="20"/>
          <w:rtl w:val="0"/>
        </w:rPr>
        <w:t xml:space="preserve">Tabela 2: Disponibilidade de Recursos Comprometidas e a Utilizar</w:t>
      </w:r>
    </w:p>
    <w:tbl>
      <w:tblPr>
        <w:tblStyle w:val="Table7"/>
        <w:tblW w:w="90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1350"/>
        <w:gridCol w:w="1410"/>
        <w:gridCol w:w="1350"/>
        <w:gridCol w:w="1245"/>
        <w:tblGridChange w:id="0">
          <w:tblGrid>
            <w:gridCol w:w="3720"/>
            <w:gridCol w:w="1350"/>
            <w:gridCol w:w="1410"/>
            <w:gridCol w:w="1350"/>
            <w:gridCol w:w="1245"/>
          </w:tblGrid>
        </w:tblGridChange>
      </w:tblGrid>
      <w:tr>
        <w:trPr>
          <w:cantSplit w:val="0"/>
          <w:trHeight w:val="420.9375" w:hRule="atLeast"/>
          <w:tblHeader w:val="0"/>
        </w:trPr>
        <w:tc>
          <w:tcP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311">
            <w:pPr>
              <w:widowControl w:val="0"/>
              <w:spacing w:line="240" w:lineRule="auto"/>
              <w:jc w:val="center"/>
              <w:rPr>
                <w:b w:val="1"/>
                <w:sz w:val="16"/>
                <w:szCs w:val="16"/>
              </w:rPr>
            </w:pPr>
            <w:r w:rsidDel="00000000" w:rsidR="00000000" w:rsidRPr="00000000">
              <w:rPr>
                <w:b w:val="1"/>
                <w:sz w:val="16"/>
                <w:szCs w:val="16"/>
                <w:rtl w:val="0"/>
              </w:rPr>
              <w:t xml:space="preserve">Fonte de Recursos</w:t>
            </w:r>
          </w:p>
        </w:tc>
        <w:tc>
          <w:tcP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jc w:val="center"/>
              <w:rPr>
                <w:b w:val="1"/>
                <w:sz w:val="16"/>
                <w:szCs w:val="16"/>
              </w:rPr>
            </w:pPr>
            <w:r w:rsidDel="00000000" w:rsidR="00000000" w:rsidRPr="00000000">
              <w:rPr>
                <w:b w:val="1"/>
                <w:sz w:val="16"/>
                <w:szCs w:val="16"/>
                <w:rtl w:val="0"/>
              </w:rPr>
              <w:t xml:space="preserve">Recursos em 31/12/2023</w:t>
            </w:r>
          </w:p>
        </w:tc>
        <w:tc>
          <w:tcP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jc w:val="center"/>
              <w:rPr>
                <w:b w:val="1"/>
                <w:sz w:val="16"/>
                <w:szCs w:val="16"/>
              </w:rPr>
            </w:pPr>
            <w:r w:rsidDel="00000000" w:rsidR="00000000" w:rsidRPr="00000000">
              <w:rPr>
                <w:b w:val="1"/>
                <w:sz w:val="16"/>
                <w:szCs w:val="16"/>
                <w:rtl w:val="0"/>
              </w:rPr>
              <w:t xml:space="preserve">DDR comp. Empenho e Não liquidadas</w:t>
            </w:r>
          </w:p>
        </w:tc>
        <w:tc>
          <w:tcP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jc w:val="center"/>
              <w:rPr>
                <w:b w:val="1"/>
                <w:sz w:val="16"/>
                <w:szCs w:val="16"/>
              </w:rPr>
            </w:pPr>
            <w:r w:rsidDel="00000000" w:rsidR="00000000" w:rsidRPr="00000000">
              <w:rPr>
                <w:b w:val="1"/>
                <w:sz w:val="16"/>
                <w:szCs w:val="16"/>
                <w:rtl w:val="0"/>
              </w:rPr>
              <w:t xml:space="preserve">DDR comp. Liquidação Não Pagas</w:t>
            </w:r>
          </w:p>
        </w:tc>
        <w:tc>
          <w:tcP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jc w:val="center"/>
              <w:rPr>
                <w:b w:val="1"/>
                <w:sz w:val="16"/>
                <w:szCs w:val="16"/>
              </w:rPr>
            </w:pPr>
            <w:r w:rsidDel="00000000" w:rsidR="00000000" w:rsidRPr="00000000">
              <w:rPr>
                <w:b w:val="1"/>
                <w:sz w:val="16"/>
                <w:szCs w:val="16"/>
                <w:rtl w:val="0"/>
              </w:rPr>
              <w:t xml:space="preserve">DDR a utilizar</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sz w:val="16"/>
                <w:szCs w:val="16"/>
              </w:rPr>
            </w:pPr>
            <w:r w:rsidDel="00000000" w:rsidR="00000000" w:rsidRPr="00000000">
              <w:rPr>
                <w:sz w:val="16"/>
                <w:szCs w:val="16"/>
                <w:rtl w:val="0"/>
              </w:rPr>
              <w:t xml:space="preserve">1000 - Recursos Livres da união</w:t>
            </w:r>
          </w:p>
        </w:tc>
        <w:tc>
          <w:tcP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jc w:val="center"/>
              <w:rPr>
                <w:sz w:val="16"/>
                <w:szCs w:val="16"/>
              </w:rPr>
            </w:pPr>
            <w:r w:rsidDel="00000000" w:rsidR="00000000" w:rsidRPr="00000000">
              <w:rPr>
                <w:sz w:val="16"/>
                <w:szCs w:val="16"/>
                <w:rtl w:val="0"/>
              </w:rPr>
              <w:t xml:space="preserve">29.005,65</w:t>
            </w:r>
          </w:p>
        </w:tc>
        <w:tc>
          <w:tcP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jc w:val="center"/>
              <w:rPr>
                <w:sz w:val="16"/>
                <w:szCs w:val="16"/>
              </w:rPr>
            </w:pPr>
            <w:r w:rsidDel="00000000" w:rsidR="00000000" w:rsidRPr="00000000">
              <w:rPr>
                <w:sz w:val="16"/>
                <w:szCs w:val="16"/>
                <w:rtl w:val="0"/>
              </w:rPr>
              <w:t xml:space="preserve">7.611,71</w:t>
            </w:r>
          </w:p>
        </w:tc>
        <w:tc>
          <w:tcP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jc w:val="center"/>
              <w:rPr>
                <w:sz w:val="16"/>
                <w:szCs w:val="16"/>
              </w:rPr>
            </w:pPr>
            <w:r w:rsidDel="00000000" w:rsidR="00000000" w:rsidRPr="00000000">
              <w:rPr>
                <w:sz w:val="16"/>
                <w:szCs w:val="16"/>
                <w:rtl w:val="0"/>
              </w:rPr>
              <w:t xml:space="preserve">21.074,70</w:t>
            </w:r>
          </w:p>
        </w:tc>
        <w:tc>
          <w:tcP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jc w:val="center"/>
              <w:rPr>
                <w:sz w:val="16"/>
                <w:szCs w:val="16"/>
              </w:rPr>
            </w:pPr>
            <w:r w:rsidDel="00000000" w:rsidR="00000000" w:rsidRPr="00000000">
              <w:rPr>
                <w:sz w:val="16"/>
                <w:szCs w:val="16"/>
                <w:rtl w:val="0"/>
              </w:rPr>
              <w:t xml:space="preserve">319,24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sz w:val="16"/>
                <w:szCs w:val="16"/>
              </w:rPr>
            </w:pPr>
            <w:r w:rsidDel="00000000" w:rsidR="00000000" w:rsidRPr="00000000">
              <w:rPr>
                <w:sz w:val="16"/>
                <w:szCs w:val="16"/>
                <w:rtl w:val="0"/>
              </w:rPr>
              <w:t xml:space="preserve">1027 - Serv. Afetos as Ativid. Específicas da Justiça</w:t>
            </w:r>
          </w:p>
        </w:tc>
        <w:tc>
          <w:tcP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jc w:val="center"/>
              <w:rPr>
                <w:sz w:val="16"/>
                <w:szCs w:val="16"/>
              </w:rPr>
            </w:pPr>
            <w:r w:rsidDel="00000000" w:rsidR="00000000" w:rsidRPr="00000000">
              <w:rPr>
                <w:sz w:val="16"/>
                <w:szCs w:val="16"/>
                <w:rtl w:val="0"/>
              </w:rPr>
              <w:t xml:space="preserve">389,66</w:t>
            </w:r>
          </w:p>
        </w:tc>
        <w:tc>
          <w:tcP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jc w:val="center"/>
              <w:rPr>
                <w:sz w:val="16"/>
                <w:szCs w:val="16"/>
              </w:rPr>
            </w:pPr>
            <w:r w:rsidDel="00000000" w:rsidR="00000000" w:rsidRPr="00000000">
              <w:rPr>
                <w:sz w:val="16"/>
                <w:szCs w:val="16"/>
                <w:rtl w:val="0"/>
              </w:rPr>
              <w:t xml:space="preserve">356,73</w:t>
            </w:r>
          </w:p>
        </w:tc>
        <w:tc>
          <w:tcP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jc w:val="center"/>
              <w:rPr>
                <w:sz w:val="16"/>
                <w:szCs w:val="16"/>
              </w:rPr>
            </w:pPr>
            <w:r w:rsidDel="00000000" w:rsidR="00000000" w:rsidRPr="00000000">
              <w:rPr>
                <w:sz w:val="16"/>
                <w:szCs w:val="16"/>
                <w:rtl w:val="0"/>
              </w:rPr>
              <w:t xml:space="preserve">32,93</w:t>
            </w:r>
          </w:p>
        </w:tc>
        <w:tc>
          <w:tcP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jc w:val="center"/>
              <w:rPr>
                <w:sz w:val="16"/>
                <w:szCs w:val="16"/>
              </w:rPr>
            </w:pPr>
            <w:r w:rsidDel="00000000" w:rsidR="00000000" w:rsidRPr="00000000">
              <w:rPr>
                <w:sz w:val="16"/>
                <w:szCs w:val="16"/>
                <w:rtl w:val="0"/>
              </w:rPr>
              <w:t xml:space="preserve">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sz w:val="16"/>
                <w:szCs w:val="16"/>
              </w:rPr>
            </w:pPr>
            <w:r w:rsidDel="00000000" w:rsidR="00000000" w:rsidRPr="00000000">
              <w:rPr>
                <w:sz w:val="16"/>
                <w:szCs w:val="16"/>
                <w:rtl w:val="0"/>
              </w:rPr>
              <w:t xml:space="preserve">1050 - Recursos Próprios Livres da  UO</w:t>
            </w:r>
          </w:p>
        </w:tc>
        <w:tc>
          <w:tcP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jc w:val="center"/>
              <w:rPr>
                <w:sz w:val="16"/>
                <w:szCs w:val="16"/>
              </w:rPr>
            </w:pPr>
            <w:r w:rsidDel="00000000" w:rsidR="00000000" w:rsidRPr="00000000">
              <w:rPr>
                <w:sz w:val="16"/>
                <w:szCs w:val="16"/>
                <w:rtl w:val="0"/>
              </w:rPr>
              <w:t xml:space="preserve">5.041,97</w:t>
            </w:r>
          </w:p>
        </w:tc>
        <w:tc>
          <w:tcP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jc w:val="center"/>
              <w:rPr>
                <w:sz w:val="16"/>
                <w:szCs w:val="16"/>
              </w:rPr>
            </w:pPr>
            <w:r w:rsidDel="00000000" w:rsidR="00000000" w:rsidRPr="00000000">
              <w:rPr>
                <w:sz w:val="16"/>
                <w:szCs w:val="16"/>
                <w:rtl w:val="0"/>
              </w:rPr>
              <w:t xml:space="preserve">5.041,97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sz w:val="16"/>
                <w:szCs w:val="16"/>
              </w:rPr>
            </w:pPr>
            <w:r w:rsidDel="00000000" w:rsidR="00000000" w:rsidRPr="00000000">
              <w:rPr>
                <w:sz w:val="16"/>
                <w:szCs w:val="16"/>
                <w:rtl w:val="0"/>
              </w:rPr>
              <w:t xml:space="preserve">1081 - Convênios</w:t>
            </w:r>
          </w:p>
        </w:tc>
        <w:tc>
          <w:tcP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jc w:val="center"/>
              <w:rPr>
                <w:sz w:val="16"/>
                <w:szCs w:val="16"/>
              </w:rPr>
            </w:pPr>
            <w:r w:rsidDel="00000000" w:rsidR="00000000" w:rsidRPr="00000000">
              <w:rPr>
                <w:sz w:val="16"/>
                <w:szCs w:val="16"/>
                <w:rtl w:val="0"/>
              </w:rPr>
              <w:t xml:space="preserve">106,38</w:t>
            </w:r>
          </w:p>
        </w:tc>
        <w:tc>
          <w:tcP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jc w:val="center"/>
              <w:rPr>
                <w:sz w:val="16"/>
                <w:szCs w:val="16"/>
              </w:rPr>
            </w:pPr>
            <w:r w:rsidDel="00000000" w:rsidR="00000000" w:rsidRPr="00000000">
              <w:rPr>
                <w:sz w:val="16"/>
                <w:szCs w:val="16"/>
                <w:rtl w:val="0"/>
              </w:rPr>
              <w:t xml:space="preserve">106,38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sz w:val="16"/>
                <w:szCs w:val="16"/>
              </w:rPr>
            </w:pPr>
            <w:r w:rsidDel="00000000" w:rsidR="00000000" w:rsidRPr="00000000">
              <w:rPr>
                <w:sz w:val="16"/>
                <w:szCs w:val="16"/>
                <w:rtl w:val="0"/>
              </w:rPr>
              <w:t xml:space="preserve">1138 - Melhoria da Prestação Jurisdicional</w:t>
            </w:r>
          </w:p>
        </w:tc>
        <w:tc>
          <w:tcP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jc w:val="center"/>
              <w:rPr>
                <w:sz w:val="16"/>
                <w:szCs w:val="16"/>
              </w:rPr>
            </w:pPr>
            <w:r w:rsidDel="00000000" w:rsidR="00000000" w:rsidRPr="00000000">
              <w:rPr>
                <w:sz w:val="16"/>
                <w:szCs w:val="16"/>
                <w:rtl w:val="0"/>
              </w:rPr>
              <w:t xml:space="preserve">1.742,81</w:t>
            </w:r>
          </w:p>
        </w:tc>
        <w:tc>
          <w:tcP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jc w:val="center"/>
              <w:rPr>
                <w:sz w:val="16"/>
                <w:szCs w:val="16"/>
              </w:rPr>
            </w:pPr>
            <w:r w:rsidDel="00000000" w:rsidR="00000000" w:rsidRPr="00000000">
              <w:rPr>
                <w:sz w:val="16"/>
                <w:szCs w:val="16"/>
                <w:rtl w:val="0"/>
              </w:rPr>
              <w:t xml:space="preserve">1.014,20</w:t>
            </w:r>
          </w:p>
        </w:tc>
        <w:tc>
          <w:tcP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jc w:val="center"/>
              <w:rPr>
                <w:sz w:val="16"/>
                <w:szCs w:val="16"/>
              </w:rPr>
            </w:pPr>
            <w:r w:rsidDel="00000000" w:rsidR="00000000" w:rsidRPr="00000000">
              <w:rPr>
                <w:sz w:val="16"/>
                <w:szCs w:val="16"/>
                <w:rtl w:val="0"/>
              </w:rPr>
              <w:t xml:space="preserve">28,99</w:t>
            </w:r>
          </w:p>
        </w:tc>
        <w:tc>
          <w:tcP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jc w:val="center"/>
              <w:rPr>
                <w:sz w:val="16"/>
                <w:szCs w:val="16"/>
              </w:rPr>
            </w:pPr>
            <w:r w:rsidDel="00000000" w:rsidR="00000000" w:rsidRPr="00000000">
              <w:rPr>
                <w:sz w:val="16"/>
                <w:szCs w:val="16"/>
                <w:rtl w:val="0"/>
              </w:rPr>
              <w:t xml:space="preserve">699,63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b w:val="1"/>
                <w:sz w:val="16"/>
                <w:szCs w:val="16"/>
              </w:rPr>
            </w:pPr>
            <w:r w:rsidDel="00000000" w:rsidR="00000000" w:rsidRPr="00000000">
              <w:rPr>
                <w:b w:val="1"/>
                <w:sz w:val="16"/>
                <w:szCs w:val="16"/>
                <w:rtl w:val="0"/>
              </w:rPr>
              <w:t xml:space="preserve">Total</w:t>
            </w:r>
          </w:p>
        </w:tc>
        <w:tc>
          <w:tcP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jc w:val="center"/>
              <w:rPr>
                <w:b w:val="1"/>
                <w:sz w:val="16"/>
                <w:szCs w:val="16"/>
              </w:rPr>
            </w:pPr>
            <w:r w:rsidDel="00000000" w:rsidR="00000000" w:rsidRPr="00000000">
              <w:rPr>
                <w:b w:val="1"/>
                <w:sz w:val="16"/>
                <w:szCs w:val="16"/>
                <w:rtl w:val="0"/>
              </w:rPr>
              <w:t xml:space="preserve">36.286,48</w:t>
            </w:r>
          </w:p>
        </w:tc>
        <w:tc>
          <w:tcP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jc w:val="center"/>
              <w:rPr>
                <w:b w:val="1"/>
                <w:sz w:val="16"/>
                <w:szCs w:val="16"/>
              </w:rPr>
            </w:pPr>
            <w:r w:rsidDel="00000000" w:rsidR="00000000" w:rsidRPr="00000000">
              <w:rPr>
                <w:b w:val="1"/>
                <w:sz w:val="16"/>
                <w:szCs w:val="16"/>
                <w:rtl w:val="0"/>
              </w:rPr>
              <w:t xml:space="preserve">8.982,63</w:t>
            </w:r>
          </w:p>
        </w:tc>
        <w:tc>
          <w:tcP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jc w:val="center"/>
              <w:rPr>
                <w:b w:val="1"/>
                <w:sz w:val="16"/>
                <w:szCs w:val="16"/>
              </w:rPr>
            </w:pPr>
            <w:r w:rsidDel="00000000" w:rsidR="00000000" w:rsidRPr="00000000">
              <w:rPr>
                <w:b w:val="1"/>
                <w:sz w:val="16"/>
                <w:szCs w:val="16"/>
                <w:rtl w:val="0"/>
              </w:rPr>
              <w:t xml:space="preserve">21.136,62</w:t>
            </w:r>
          </w:p>
        </w:tc>
        <w:tc>
          <w:tcP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jc w:val="center"/>
              <w:rPr>
                <w:b w:val="1"/>
                <w:sz w:val="16"/>
                <w:szCs w:val="16"/>
              </w:rPr>
            </w:pPr>
            <w:r w:rsidDel="00000000" w:rsidR="00000000" w:rsidRPr="00000000">
              <w:rPr>
                <w:b w:val="1"/>
                <w:sz w:val="16"/>
                <w:szCs w:val="16"/>
                <w:rtl w:val="0"/>
              </w:rPr>
              <w:t xml:space="preserve">6.167,22</w:t>
            </w:r>
          </w:p>
        </w:tc>
      </w:tr>
    </w:tbl>
    <w:p w:rsidR="00000000" w:rsidDel="00000000" w:rsidP="00000000" w:rsidRDefault="00000000" w:rsidRPr="00000000" w14:paraId="00000334">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335">
      <w:pPr>
        <w:spacing w:line="360" w:lineRule="auto"/>
        <w:jc w:val="both"/>
        <w:rPr>
          <w:sz w:val="24"/>
          <w:szCs w:val="24"/>
        </w:rPr>
      </w:pPr>
      <w:r w:rsidDel="00000000" w:rsidR="00000000" w:rsidRPr="00000000">
        <w:rPr>
          <w:sz w:val="24"/>
          <w:szCs w:val="24"/>
          <w:rtl w:val="0"/>
        </w:rPr>
        <w:t xml:space="preserve">O montante de disponibilidade de destinação por recursos comprometidos por empenho e não liquidadas refere-se aos empenhos inscritos em restos a pagar, de 2023 ou anteriormente, e que constam pendentes de pagamento.</w:t>
      </w:r>
    </w:p>
    <w:p w:rsidR="00000000" w:rsidDel="00000000" w:rsidP="00000000" w:rsidRDefault="00000000" w:rsidRPr="00000000" w14:paraId="00000336">
      <w:pPr>
        <w:spacing w:line="360" w:lineRule="auto"/>
        <w:jc w:val="both"/>
        <w:rPr>
          <w:sz w:val="24"/>
          <w:szCs w:val="24"/>
        </w:rPr>
      </w:pPr>
      <w:r w:rsidDel="00000000" w:rsidR="00000000" w:rsidRPr="00000000">
        <w:rPr>
          <w:sz w:val="24"/>
          <w:szCs w:val="24"/>
          <w:rtl w:val="0"/>
        </w:rPr>
        <w:t xml:space="preserve">Já a disponibilidade de destinação por recursos comprometidos por liquidação e entradas compensatórias não pagas está relacionado com o pagamento de DARF único, conforme apontado na Nota 1.</w:t>
      </w:r>
    </w:p>
    <w:p w:rsidR="00000000" w:rsidDel="00000000" w:rsidP="00000000" w:rsidRDefault="00000000" w:rsidRPr="00000000" w14:paraId="00000337">
      <w:pPr>
        <w:spacing w:line="360" w:lineRule="auto"/>
        <w:jc w:val="both"/>
        <w:rPr>
          <w:sz w:val="24"/>
          <w:szCs w:val="24"/>
        </w:rPr>
      </w:pPr>
      <w:r w:rsidDel="00000000" w:rsidR="00000000" w:rsidRPr="00000000">
        <w:rPr>
          <w:sz w:val="24"/>
          <w:szCs w:val="24"/>
          <w:rtl w:val="0"/>
        </w:rPr>
        <w:t xml:space="preserve">Por fim, verifica-se que a disponibilidade de recursos a utilizar representa 17% dos recursos que permaneceram em caixa no encerramento do exercício e que ainda não possuem destinação específica.</w:t>
      </w:r>
    </w:p>
    <w:p w:rsidR="00000000" w:rsidDel="00000000" w:rsidP="00000000" w:rsidRDefault="00000000" w:rsidRPr="00000000" w14:paraId="00000338">
      <w:pPr>
        <w:spacing w:line="360" w:lineRule="auto"/>
        <w:jc w:val="both"/>
        <w:rPr>
          <w:sz w:val="24"/>
          <w:szCs w:val="24"/>
        </w:rPr>
      </w:pPr>
      <w:r w:rsidDel="00000000" w:rsidR="00000000" w:rsidRPr="00000000">
        <w:rPr>
          <w:sz w:val="24"/>
          <w:szCs w:val="24"/>
          <w:rtl w:val="0"/>
        </w:rPr>
        <w:t xml:space="preserve">Destes, a fonte de recursos 1000 - Recursos Livre da União possuem livre alocação entre a origem e aplicação dos recursos, enquanto que os demais recursos a utilizar possuem destinação vinculada, que possui vinculação entre  a origem e aplicação de recursos.</w:t>
      </w:r>
      <w:r w:rsidDel="00000000" w:rsidR="00000000" w:rsidRPr="00000000">
        <w:br w:type="page"/>
      </w:r>
      <w:r w:rsidDel="00000000" w:rsidR="00000000" w:rsidRPr="00000000">
        <w:rPr>
          <w:rtl w:val="0"/>
        </w:rPr>
      </w:r>
    </w:p>
    <w:p w:rsidR="00000000" w:rsidDel="00000000" w:rsidP="00000000" w:rsidRDefault="00000000" w:rsidRPr="00000000" w14:paraId="00000339">
      <w:pPr>
        <w:pStyle w:val="Heading2"/>
        <w:spacing w:line="360" w:lineRule="auto"/>
        <w:jc w:val="both"/>
        <w:rPr>
          <w:b w:val="1"/>
          <w:sz w:val="24"/>
          <w:szCs w:val="24"/>
        </w:rPr>
      </w:pPr>
      <w:bookmarkStart w:colFirst="0" w:colLast="0" w:name="_91322v62utwy" w:id="12"/>
      <w:bookmarkEnd w:id="12"/>
      <w:r w:rsidDel="00000000" w:rsidR="00000000" w:rsidRPr="00000000">
        <w:rPr>
          <w:b w:val="1"/>
          <w:rtl w:val="0"/>
        </w:rPr>
        <w:t xml:space="preserve">Nota 2 - Créditos a Curto Prazo</w:t>
      </w:r>
      <w:r w:rsidDel="00000000" w:rsidR="00000000" w:rsidRPr="00000000">
        <w:rPr>
          <w:rtl w:val="0"/>
        </w:rPr>
      </w:r>
    </w:p>
    <w:p w:rsidR="00000000" w:rsidDel="00000000" w:rsidP="00000000" w:rsidRDefault="00000000" w:rsidRPr="00000000" w14:paraId="0000033A">
      <w:pPr>
        <w:spacing w:line="360" w:lineRule="auto"/>
        <w:jc w:val="both"/>
        <w:rPr>
          <w:sz w:val="24"/>
          <w:szCs w:val="24"/>
        </w:rPr>
      </w:pPr>
      <w:r w:rsidDel="00000000" w:rsidR="00000000" w:rsidRPr="00000000">
        <w:rPr>
          <w:sz w:val="24"/>
          <w:szCs w:val="24"/>
          <w:rtl w:val="0"/>
        </w:rPr>
        <w:t xml:space="preserve">Compreende os valores a compensar relacionados a adiantamento a servidores, fornecedores, créditos por infrações, créditos de acerto financeiro com servidores e ex-servidores e créditos descentralizados a outras instituições.</w:t>
      </w:r>
    </w:p>
    <w:p w:rsidR="00000000" w:rsidDel="00000000" w:rsidP="00000000" w:rsidRDefault="00000000" w:rsidRPr="00000000" w14:paraId="0000033B">
      <w:pPr>
        <w:spacing w:line="360" w:lineRule="auto"/>
        <w:jc w:val="both"/>
        <w:rPr>
          <w:sz w:val="24"/>
          <w:szCs w:val="24"/>
        </w:rPr>
      </w:pPr>
      <w:r w:rsidDel="00000000" w:rsidR="00000000" w:rsidRPr="00000000">
        <w:rPr>
          <w:sz w:val="24"/>
          <w:szCs w:val="24"/>
          <w:rtl w:val="0"/>
        </w:rPr>
        <w:t xml:space="preserve">A tabela 3 traz o detalhamento desse grupo de contas no último exercício, a participação de cada item no montante do grupo e as variações no último exercício.</w:t>
      </w:r>
    </w:p>
    <w:p w:rsidR="00000000" w:rsidDel="00000000" w:rsidP="00000000" w:rsidRDefault="00000000" w:rsidRPr="00000000" w14:paraId="0000033C">
      <w:pPr>
        <w:spacing w:line="360" w:lineRule="auto"/>
        <w:jc w:val="center"/>
        <w:rPr>
          <w:sz w:val="24"/>
          <w:szCs w:val="24"/>
        </w:rPr>
      </w:pPr>
      <w:r w:rsidDel="00000000" w:rsidR="00000000" w:rsidRPr="00000000">
        <w:rPr>
          <w:b w:val="1"/>
          <w:sz w:val="20"/>
          <w:szCs w:val="20"/>
          <w:rtl w:val="0"/>
        </w:rPr>
        <w:t xml:space="preserve">Tabela 3: Créditos a curto prazo detalhado</w:t>
      </w:r>
      <w:r w:rsidDel="00000000" w:rsidR="00000000" w:rsidRPr="00000000">
        <w:rPr>
          <w:rtl w:val="0"/>
        </w:rPr>
      </w:r>
    </w:p>
    <w:tbl>
      <w:tblPr>
        <w:tblStyle w:val="Table8"/>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1500"/>
        <w:gridCol w:w="1530"/>
        <w:gridCol w:w="1455"/>
        <w:gridCol w:w="1470"/>
        <w:tblGridChange w:id="0">
          <w:tblGrid>
            <w:gridCol w:w="3045"/>
            <w:gridCol w:w="1500"/>
            <w:gridCol w:w="1530"/>
            <w:gridCol w:w="1455"/>
            <w:gridCol w:w="147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jc w:val="center"/>
              <w:rPr>
                <w:b w:val="1"/>
                <w:sz w:val="16"/>
                <w:szCs w:val="16"/>
              </w:rPr>
            </w:pPr>
            <w:r w:rsidDel="00000000" w:rsidR="00000000" w:rsidRPr="00000000">
              <w:rPr>
                <w:b w:val="1"/>
                <w:sz w:val="16"/>
                <w:szCs w:val="16"/>
                <w:rtl w:val="0"/>
              </w:rPr>
              <w:t xml:space="preserve">Créditos a curto prazo</w:t>
            </w:r>
          </w:p>
        </w:tc>
        <w:tc>
          <w:tcP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jc w:val="center"/>
              <w:rPr>
                <w:b w:val="1"/>
                <w:sz w:val="16"/>
                <w:szCs w:val="16"/>
              </w:rPr>
            </w:pPr>
            <w:r w:rsidDel="00000000" w:rsidR="00000000" w:rsidRPr="00000000">
              <w:rPr>
                <w:b w:val="1"/>
                <w:sz w:val="16"/>
                <w:szCs w:val="16"/>
                <w:rtl w:val="0"/>
              </w:rPr>
              <w:t xml:space="preserve">2023</w:t>
            </w:r>
          </w:p>
        </w:tc>
        <w:tc>
          <w:tcP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jc w:val="center"/>
              <w:rPr>
                <w:b w:val="1"/>
                <w:sz w:val="16"/>
                <w:szCs w:val="16"/>
              </w:rPr>
            </w:pPr>
            <w:r w:rsidDel="00000000" w:rsidR="00000000" w:rsidRPr="00000000">
              <w:rPr>
                <w:b w:val="1"/>
                <w:sz w:val="16"/>
                <w:szCs w:val="16"/>
                <w:rtl w:val="0"/>
              </w:rPr>
              <w:t xml:space="preserve">2022</w:t>
            </w:r>
          </w:p>
        </w:tc>
        <w:tc>
          <w:tcP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jc w:val="center"/>
              <w:rPr>
                <w:b w:val="1"/>
                <w:sz w:val="16"/>
                <w:szCs w:val="16"/>
              </w:rPr>
            </w:pPr>
            <w:r w:rsidDel="00000000" w:rsidR="00000000" w:rsidRPr="00000000">
              <w:rPr>
                <w:b w:val="1"/>
                <w:sz w:val="16"/>
                <w:szCs w:val="16"/>
                <w:rtl w:val="0"/>
              </w:rPr>
              <w:t xml:space="preserve">AH</w:t>
            </w:r>
          </w:p>
        </w:tc>
        <w:tc>
          <w:tcP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jc w:val="center"/>
              <w:rPr>
                <w:b w:val="1"/>
                <w:sz w:val="16"/>
                <w:szCs w:val="16"/>
              </w:rPr>
            </w:pPr>
            <w:r w:rsidDel="00000000" w:rsidR="00000000" w:rsidRPr="00000000">
              <w:rPr>
                <w:b w:val="1"/>
                <w:sz w:val="16"/>
                <w:szCs w:val="16"/>
                <w:rtl w:val="0"/>
              </w:rPr>
              <w:t xml:space="preserve">AV</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sz w:val="16"/>
                <w:szCs w:val="16"/>
              </w:rPr>
            </w:pPr>
            <w:r w:rsidDel="00000000" w:rsidR="00000000" w:rsidRPr="00000000">
              <w:rPr>
                <w:sz w:val="16"/>
                <w:szCs w:val="16"/>
                <w:rtl w:val="0"/>
              </w:rPr>
              <w:t xml:space="preserve">1.1.3.1.1.01.01 - 13º Salário - Adto</w:t>
            </w:r>
          </w:p>
        </w:tc>
        <w:tc>
          <w:tcP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jc w:val="center"/>
              <w:rPr>
                <w:sz w:val="16"/>
                <w:szCs w:val="16"/>
              </w:rPr>
            </w:pPr>
            <w:r w:rsidDel="00000000" w:rsidR="00000000" w:rsidRPr="00000000">
              <w:rPr>
                <w:sz w:val="16"/>
                <w:szCs w:val="16"/>
                <w:rtl w:val="0"/>
              </w:rPr>
              <w:t xml:space="preserve">5.482,68</w:t>
            </w:r>
          </w:p>
        </w:tc>
        <w:tc>
          <w:tcP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jc w:val="center"/>
              <w:rPr>
                <w:sz w:val="16"/>
                <w:szCs w:val="16"/>
              </w:rPr>
            </w:pPr>
            <w:r w:rsidDel="00000000" w:rsidR="00000000" w:rsidRPr="00000000">
              <w:rPr>
                <w:sz w:val="16"/>
                <w:szCs w:val="16"/>
                <w:rtl w:val="0"/>
              </w:rPr>
              <w:t xml:space="preserve">5.424,07</w:t>
            </w:r>
          </w:p>
        </w:tc>
        <w:tc>
          <w:tcP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jc w:val="center"/>
              <w:rPr>
                <w:sz w:val="16"/>
                <w:szCs w:val="16"/>
              </w:rPr>
            </w:pPr>
            <w:r w:rsidDel="00000000" w:rsidR="00000000" w:rsidRPr="00000000">
              <w:rPr>
                <w:sz w:val="16"/>
                <w:szCs w:val="16"/>
                <w:rtl w:val="0"/>
              </w:rPr>
              <w:t xml:space="preserve">1,08%</w:t>
            </w:r>
          </w:p>
        </w:tc>
        <w:tc>
          <w:tcP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jc w:val="center"/>
              <w:rPr>
                <w:sz w:val="16"/>
                <w:szCs w:val="16"/>
              </w:rPr>
            </w:pPr>
            <w:r w:rsidDel="00000000" w:rsidR="00000000" w:rsidRPr="00000000">
              <w:rPr>
                <w:sz w:val="16"/>
                <w:szCs w:val="16"/>
                <w:rtl w:val="0"/>
              </w:rPr>
              <w:t xml:space="preserve">49,38%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sz w:val="16"/>
                <w:szCs w:val="16"/>
              </w:rPr>
            </w:pPr>
            <w:r w:rsidDel="00000000" w:rsidR="00000000" w:rsidRPr="00000000">
              <w:rPr>
                <w:sz w:val="16"/>
                <w:szCs w:val="16"/>
                <w:rtl w:val="0"/>
              </w:rPr>
              <w:t xml:space="preserve">1.1.3.1.1.01.05 - Salários e Ordenados - Pgto Antecipado</w:t>
            </w:r>
          </w:p>
        </w:tc>
        <w:tc>
          <w:tcP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jc w:val="center"/>
              <w:rPr>
                <w:sz w:val="16"/>
                <w:szCs w:val="16"/>
              </w:rPr>
            </w:pPr>
            <w:r w:rsidDel="00000000" w:rsidR="00000000" w:rsidRPr="00000000">
              <w:rPr>
                <w:sz w:val="16"/>
                <w:szCs w:val="16"/>
                <w:rtl w:val="0"/>
              </w:rPr>
              <w:t xml:space="preserve">2.151,89</w:t>
            </w:r>
          </w:p>
        </w:tc>
        <w:tc>
          <w:tcP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jc w:val="center"/>
              <w:rPr>
                <w:sz w:val="16"/>
                <w:szCs w:val="16"/>
              </w:rPr>
            </w:pPr>
            <w:r w:rsidDel="00000000" w:rsidR="00000000" w:rsidRPr="00000000">
              <w:rPr>
                <w:sz w:val="16"/>
                <w:szCs w:val="16"/>
                <w:rtl w:val="0"/>
              </w:rPr>
              <w:t xml:space="preserve">2.203,00</w:t>
            </w:r>
          </w:p>
        </w:tc>
        <w:tc>
          <w:tcP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jc w:val="center"/>
              <w:rPr>
                <w:sz w:val="16"/>
                <w:szCs w:val="16"/>
              </w:rPr>
            </w:pPr>
            <w:r w:rsidDel="00000000" w:rsidR="00000000" w:rsidRPr="00000000">
              <w:rPr>
                <w:sz w:val="16"/>
                <w:szCs w:val="16"/>
                <w:rtl w:val="0"/>
              </w:rPr>
              <w:t xml:space="preserve">-2,32%</w:t>
            </w:r>
          </w:p>
        </w:tc>
        <w:tc>
          <w:tcP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jc w:val="center"/>
              <w:rPr>
                <w:sz w:val="16"/>
                <w:szCs w:val="16"/>
              </w:rPr>
            </w:pPr>
            <w:r w:rsidDel="00000000" w:rsidR="00000000" w:rsidRPr="00000000">
              <w:rPr>
                <w:sz w:val="16"/>
                <w:szCs w:val="16"/>
                <w:rtl w:val="0"/>
              </w:rPr>
              <w:t xml:space="preserve">19,38%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sz w:val="16"/>
                <w:szCs w:val="16"/>
              </w:rPr>
            </w:pPr>
            <w:r w:rsidDel="00000000" w:rsidR="00000000" w:rsidRPr="00000000">
              <w:rPr>
                <w:sz w:val="16"/>
                <w:szCs w:val="16"/>
                <w:rtl w:val="0"/>
              </w:rPr>
              <w:t xml:space="preserve">1.1.3.1.1.01.07 - Adto Auxílio Alimentação</w:t>
            </w:r>
          </w:p>
        </w:tc>
        <w:tc>
          <w:tcP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jc w:val="center"/>
              <w:rPr>
                <w:sz w:val="16"/>
                <w:szCs w:val="16"/>
              </w:rPr>
            </w:pPr>
            <w:r w:rsidDel="00000000" w:rsidR="00000000" w:rsidRPr="00000000">
              <w:rPr>
                <w:sz w:val="16"/>
                <w:szCs w:val="16"/>
                <w:rtl w:val="0"/>
              </w:rPr>
              <w:t xml:space="preserve">1.959,94</w:t>
            </w:r>
          </w:p>
        </w:tc>
        <w:tc>
          <w:tcP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jc w:val="center"/>
              <w:rPr>
                <w:sz w:val="16"/>
                <w:szCs w:val="16"/>
              </w:rPr>
            </w:pPr>
            <w:r w:rsidDel="00000000" w:rsidR="00000000" w:rsidRPr="00000000">
              <w:rPr>
                <w:sz w:val="16"/>
                <w:szCs w:val="16"/>
                <w:rtl w:val="0"/>
              </w:rPr>
              <w:t xml:space="preserve">1.889,22</w:t>
            </w:r>
          </w:p>
        </w:tc>
        <w:tc>
          <w:tcP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jc w:val="center"/>
              <w:rPr>
                <w:sz w:val="16"/>
                <w:szCs w:val="16"/>
              </w:rPr>
            </w:pPr>
            <w:r w:rsidDel="00000000" w:rsidR="00000000" w:rsidRPr="00000000">
              <w:rPr>
                <w:sz w:val="16"/>
                <w:szCs w:val="16"/>
                <w:rtl w:val="0"/>
              </w:rPr>
              <w:t xml:space="preserve">3,74%</w:t>
            </w:r>
          </w:p>
        </w:tc>
        <w:tc>
          <w:tcP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jc w:val="center"/>
              <w:rPr>
                <w:sz w:val="16"/>
                <w:szCs w:val="16"/>
              </w:rPr>
            </w:pPr>
            <w:r w:rsidDel="00000000" w:rsidR="00000000" w:rsidRPr="00000000">
              <w:rPr>
                <w:sz w:val="16"/>
                <w:szCs w:val="16"/>
                <w:rtl w:val="0"/>
              </w:rPr>
              <w:t xml:space="preserve">17,65%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sz w:val="16"/>
                <w:szCs w:val="16"/>
              </w:rPr>
            </w:pPr>
            <w:r w:rsidDel="00000000" w:rsidR="00000000" w:rsidRPr="00000000">
              <w:rPr>
                <w:sz w:val="16"/>
                <w:szCs w:val="16"/>
                <w:rtl w:val="0"/>
              </w:rPr>
              <w:t xml:space="preserve">1.1.3.1.1.01.09 - Adto Fornecedores</w:t>
            </w:r>
          </w:p>
        </w:tc>
        <w:tc>
          <w:tcP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jc w:val="center"/>
              <w:rPr>
                <w:sz w:val="16"/>
                <w:szCs w:val="16"/>
              </w:rPr>
            </w:pPr>
            <w:r w:rsidDel="00000000" w:rsidR="00000000" w:rsidRPr="00000000">
              <w:rPr>
                <w:sz w:val="16"/>
                <w:szCs w:val="16"/>
                <w:rtl w:val="0"/>
              </w:rPr>
              <w:t xml:space="preserve">58,39</w:t>
            </w:r>
          </w:p>
        </w:tc>
        <w:tc>
          <w:tcP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jc w:val="center"/>
              <w:rPr>
                <w:sz w:val="16"/>
                <w:szCs w:val="16"/>
              </w:rPr>
            </w:pPr>
            <w:r w:rsidDel="00000000" w:rsidR="00000000" w:rsidRPr="00000000">
              <w:rPr>
                <w:sz w:val="16"/>
                <w:szCs w:val="16"/>
                <w:rtl w:val="0"/>
              </w:rPr>
              <w:t xml:space="preserve">-100,00%</w:t>
            </w:r>
          </w:p>
        </w:tc>
        <w:tc>
          <w:tcP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jc w:val="center"/>
              <w:rPr>
                <w:sz w:val="16"/>
                <w:szCs w:val="16"/>
              </w:rPr>
            </w:pPr>
            <w:r w:rsidDel="00000000" w:rsidR="00000000" w:rsidRPr="00000000">
              <w:rPr>
                <w:sz w:val="16"/>
                <w:szCs w:val="16"/>
                <w:rtl w:val="0"/>
              </w:rPr>
              <w:t xml:space="preserve">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sz w:val="16"/>
                <w:szCs w:val="16"/>
              </w:rPr>
            </w:pPr>
            <w:r w:rsidDel="00000000" w:rsidR="00000000" w:rsidRPr="00000000">
              <w:rPr>
                <w:sz w:val="16"/>
                <w:szCs w:val="16"/>
                <w:rtl w:val="0"/>
              </w:rPr>
              <w:t xml:space="preserve">1.1.3.8.1.07.00 - Créd a Receber de Infrações Legais e Contratuais</w:t>
            </w:r>
          </w:p>
        </w:tc>
        <w:tc>
          <w:tcP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jc w:val="center"/>
              <w:rPr>
                <w:sz w:val="16"/>
                <w:szCs w:val="16"/>
              </w:rPr>
            </w:pPr>
            <w:r w:rsidDel="00000000" w:rsidR="00000000" w:rsidRPr="00000000">
              <w:rPr>
                <w:sz w:val="16"/>
                <w:szCs w:val="16"/>
                <w:rtl w:val="0"/>
              </w:rPr>
              <w:t xml:space="preserve">550,12</w:t>
            </w:r>
          </w:p>
        </w:tc>
        <w:tc>
          <w:tcP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jc w:val="center"/>
              <w:rPr>
                <w:sz w:val="16"/>
                <w:szCs w:val="16"/>
              </w:rPr>
            </w:pPr>
            <w:r w:rsidDel="00000000" w:rsidR="00000000" w:rsidRPr="00000000">
              <w:rPr>
                <w:sz w:val="16"/>
                <w:szCs w:val="16"/>
                <w:rtl w:val="0"/>
              </w:rPr>
              <w:t xml:space="preserve">-100,00%</w:t>
            </w:r>
          </w:p>
        </w:tc>
        <w:tc>
          <w:tcP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jc w:val="center"/>
              <w:rPr>
                <w:sz w:val="16"/>
                <w:szCs w:val="16"/>
              </w:rPr>
            </w:pPr>
            <w:r w:rsidDel="00000000" w:rsidR="00000000" w:rsidRPr="00000000">
              <w:rPr>
                <w:sz w:val="16"/>
                <w:szCs w:val="16"/>
                <w:rtl w:val="0"/>
              </w:rPr>
              <w:t xml:space="preserve">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sz w:val="16"/>
                <w:szCs w:val="16"/>
              </w:rPr>
            </w:pPr>
            <w:r w:rsidDel="00000000" w:rsidR="00000000" w:rsidRPr="00000000">
              <w:rPr>
                <w:sz w:val="16"/>
                <w:szCs w:val="16"/>
                <w:rtl w:val="0"/>
              </w:rPr>
              <w:t xml:space="preserve">1.1.3.8.1.16.00 - Créd a Receber de Acertos Financeiros c/ Servidores/Ex-Servidores</w:t>
            </w:r>
          </w:p>
        </w:tc>
        <w:tc>
          <w:tcP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jc w:val="center"/>
              <w:rPr>
                <w:sz w:val="16"/>
                <w:szCs w:val="16"/>
              </w:rPr>
            </w:pPr>
            <w:r w:rsidDel="00000000" w:rsidR="00000000" w:rsidRPr="00000000">
              <w:rPr>
                <w:sz w:val="16"/>
                <w:szCs w:val="16"/>
                <w:rtl w:val="0"/>
              </w:rPr>
              <w:t xml:space="preserve">1.155,06</w:t>
            </w:r>
          </w:p>
        </w:tc>
        <w:tc>
          <w:tcP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jc w:val="center"/>
              <w:rPr>
                <w:sz w:val="16"/>
                <w:szCs w:val="16"/>
              </w:rPr>
            </w:pPr>
            <w:r w:rsidDel="00000000" w:rsidR="00000000" w:rsidRPr="00000000">
              <w:rPr>
                <w:sz w:val="16"/>
                <w:szCs w:val="16"/>
                <w:rtl w:val="0"/>
              </w:rPr>
              <w:t xml:space="preserve">1.155,06</w:t>
            </w:r>
          </w:p>
        </w:tc>
        <w:tc>
          <w:tcP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jc w:val="center"/>
              <w:rPr>
                <w:sz w:val="16"/>
                <w:szCs w:val="16"/>
              </w:rPr>
            </w:pPr>
            <w:r w:rsidDel="00000000" w:rsidR="00000000" w:rsidRPr="00000000">
              <w:rPr>
                <w:sz w:val="16"/>
                <w:szCs w:val="16"/>
                <w:rtl w:val="0"/>
              </w:rPr>
              <w:t xml:space="preserve">10,40%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sz w:val="16"/>
                <w:szCs w:val="16"/>
              </w:rPr>
            </w:pPr>
            <w:r w:rsidDel="00000000" w:rsidR="00000000" w:rsidRPr="00000000">
              <w:rPr>
                <w:sz w:val="16"/>
                <w:szCs w:val="16"/>
                <w:rtl w:val="0"/>
              </w:rPr>
              <w:t xml:space="preserve">1.1.3.8.2.12.00 - Créd a Receber por Cessão de Pessoal</w:t>
            </w:r>
          </w:p>
        </w:tc>
        <w:tc>
          <w:tcP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jc w:val="center"/>
              <w:rPr>
                <w:sz w:val="16"/>
                <w:szCs w:val="16"/>
              </w:rPr>
            </w:pPr>
            <w:r w:rsidDel="00000000" w:rsidR="00000000" w:rsidRPr="00000000">
              <w:rPr>
                <w:sz w:val="16"/>
                <w:szCs w:val="16"/>
                <w:rtl w:val="0"/>
              </w:rPr>
              <w:t xml:space="preserve">29,39</w:t>
            </w:r>
          </w:p>
        </w:tc>
        <w:tc>
          <w:tcP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jc w:val="center"/>
              <w:rPr>
                <w:sz w:val="16"/>
                <w:szCs w:val="16"/>
              </w:rPr>
            </w:pPr>
            <w:r w:rsidDel="00000000" w:rsidR="00000000" w:rsidRPr="00000000">
              <w:rPr>
                <w:sz w:val="16"/>
                <w:szCs w:val="16"/>
                <w:rtl w:val="0"/>
              </w:rPr>
              <w:t xml:space="preserve">100,00%</w:t>
            </w:r>
          </w:p>
        </w:tc>
        <w:tc>
          <w:tcP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jc w:val="center"/>
              <w:rPr>
                <w:sz w:val="16"/>
                <w:szCs w:val="16"/>
              </w:rPr>
            </w:pPr>
            <w:r w:rsidDel="00000000" w:rsidR="00000000" w:rsidRPr="00000000">
              <w:rPr>
                <w:sz w:val="16"/>
                <w:szCs w:val="16"/>
                <w:rtl w:val="0"/>
              </w:rPr>
              <w:t xml:space="preserve">0,26%</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sz w:val="16"/>
                <w:szCs w:val="16"/>
              </w:rPr>
            </w:pPr>
            <w:r w:rsidDel="00000000" w:rsidR="00000000" w:rsidRPr="00000000">
              <w:rPr>
                <w:sz w:val="16"/>
                <w:szCs w:val="16"/>
                <w:rtl w:val="0"/>
              </w:rPr>
              <w:t xml:space="preserve">1.1.3.8.2.38.00 - Adiantamento - Termo Execução Descentralizada</w:t>
            </w:r>
          </w:p>
        </w:tc>
        <w:tc>
          <w:tcP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jc w:val="center"/>
              <w:rPr>
                <w:sz w:val="16"/>
                <w:szCs w:val="16"/>
              </w:rPr>
            </w:pPr>
            <w:r w:rsidDel="00000000" w:rsidR="00000000" w:rsidRPr="00000000">
              <w:rPr>
                <w:sz w:val="16"/>
                <w:szCs w:val="16"/>
                <w:rtl w:val="0"/>
              </w:rPr>
              <w:t xml:space="preserve">324,29</w:t>
            </w:r>
          </w:p>
        </w:tc>
        <w:tc>
          <w:tcP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jc w:val="center"/>
              <w:rPr>
                <w:sz w:val="16"/>
                <w:szCs w:val="16"/>
              </w:rPr>
            </w:pPr>
            <w:r w:rsidDel="00000000" w:rsidR="00000000" w:rsidRPr="00000000">
              <w:rPr>
                <w:sz w:val="16"/>
                <w:szCs w:val="16"/>
                <w:rtl w:val="0"/>
              </w:rPr>
              <w:t xml:space="preserve">309,83</w:t>
            </w:r>
          </w:p>
        </w:tc>
        <w:tc>
          <w:tcP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jc w:val="center"/>
              <w:rPr>
                <w:sz w:val="16"/>
                <w:szCs w:val="16"/>
              </w:rPr>
            </w:pPr>
            <w:r w:rsidDel="00000000" w:rsidR="00000000" w:rsidRPr="00000000">
              <w:rPr>
                <w:sz w:val="16"/>
                <w:szCs w:val="16"/>
                <w:rtl w:val="0"/>
              </w:rPr>
              <w:t xml:space="preserve">4,67%</w:t>
            </w:r>
          </w:p>
        </w:tc>
        <w:tc>
          <w:tcP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jc w:val="center"/>
              <w:rPr>
                <w:sz w:val="16"/>
                <w:szCs w:val="16"/>
              </w:rPr>
            </w:pPr>
            <w:r w:rsidDel="00000000" w:rsidR="00000000" w:rsidRPr="00000000">
              <w:rPr>
                <w:sz w:val="16"/>
                <w:szCs w:val="16"/>
                <w:rtl w:val="0"/>
              </w:rPr>
              <w:t xml:space="preserve">2,92%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b w:val="1"/>
                <w:sz w:val="16"/>
                <w:szCs w:val="16"/>
              </w:rPr>
            </w:pPr>
            <w:r w:rsidDel="00000000" w:rsidR="00000000" w:rsidRPr="00000000">
              <w:rPr>
                <w:b w:val="1"/>
                <w:sz w:val="16"/>
                <w:szCs w:val="16"/>
                <w:rtl w:val="0"/>
              </w:rPr>
              <w:t xml:space="preserve">Total</w:t>
            </w:r>
          </w:p>
        </w:tc>
        <w:tc>
          <w:tcP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jc w:val="center"/>
              <w:rPr>
                <w:b w:val="1"/>
                <w:sz w:val="16"/>
                <w:szCs w:val="16"/>
              </w:rPr>
            </w:pPr>
            <w:r w:rsidDel="00000000" w:rsidR="00000000" w:rsidRPr="00000000">
              <w:rPr>
                <w:b w:val="1"/>
                <w:sz w:val="16"/>
                <w:szCs w:val="16"/>
                <w:rtl w:val="0"/>
              </w:rPr>
              <w:t xml:space="preserve">11.103,24</w:t>
            </w:r>
          </w:p>
        </w:tc>
        <w:tc>
          <w:tcP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jc w:val="center"/>
              <w:rPr>
                <w:b w:val="1"/>
                <w:sz w:val="16"/>
                <w:szCs w:val="16"/>
              </w:rPr>
            </w:pPr>
            <w:r w:rsidDel="00000000" w:rsidR="00000000" w:rsidRPr="00000000">
              <w:rPr>
                <w:b w:val="1"/>
                <w:sz w:val="16"/>
                <w:szCs w:val="16"/>
                <w:rtl w:val="0"/>
              </w:rPr>
              <w:t xml:space="preserve">11.589,70</w:t>
            </w:r>
          </w:p>
        </w:tc>
        <w:tc>
          <w:tcP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jc w:val="center"/>
              <w:rPr>
                <w:b w:val="1"/>
                <w:sz w:val="16"/>
                <w:szCs w:val="16"/>
              </w:rPr>
            </w:pPr>
            <w:r w:rsidDel="00000000" w:rsidR="00000000" w:rsidRPr="00000000">
              <w:rPr>
                <w:b w:val="1"/>
                <w:sz w:val="16"/>
                <w:szCs w:val="16"/>
                <w:rtl w:val="0"/>
              </w:rPr>
              <w:t xml:space="preserve">-4,20%</w:t>
            </w:r>
          </w:p>
        </w:tc>
        <w:tc>
          <w:tcP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jc w:val="center"/>
              <w:rPr>
                <w:b w:val="1"/>
                <w:sz w:val="16"/>
                <w:szCs w:val="16"/>
              </w:rPr>
            </w:pPr>
            <w:r w:rsidDel="00000000" w:rsidR="00000000" w:rsidRPr="00000000">
              <w:rPr>
                <w:b w:val="1"/>
                <w:sz w:val="16"/>
                <w:szCs w:val="16"/>
                <w:rtl w:val="0"/>
              </w:rPr>
              <w:t xml:space="preserve">100,00%</w:t>
            </w:r>
          </w:p>
        </w:tc>
      </w:tr>
    </w:tbl>
    <w:p w:rsidR="00000000" w:rsidDel="00000000" w:rsidP="00000000" w:rsidRDefault="00000000" w:rsidRPr="00000000" w14:paraId="0000036F">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370">
      <w:pPr>
        <w:spacing w:line="360" w:lineRule="auto"/>
        <w:jc w:val="both"/>
        <w:rPr>
          <w:sz w:val="24"/>
          <w:szCs w:val="24"/>
        </w:rPr>
      </w:pPr>
      <w:r w:rsidDel="00000000" w:rsidR="00000000" w:rsidRPr="00000000">
        <w:rPr>
          <w:b w:val="1"/>
          <w:color w:val="1155cc"/>
          <w:sz w:val="24"/>
          <w:szCs w:val="24"/>
          <w:rtl w:val="0"/>
        </w:rPr>
        <w:t xml:space="preserve">13º Salário - Adto e Salários e Ordenados - Pgto Antecipado</w:t>
      </w:r>
      <w:r w:rsidDel="00000000" w:rsidR="00000000" w:rsidRPr="00000000">
        <w:rPr>
          <w:sz w:val="24"/>
          <w:szCs w:val="24"/>
          <w:rtl w:val="0"/>
        </w:rPr>
        <w:t xml:space="preserve">:</w:t>
      </w:r>
      <w:r w:rsidDel="00000000" w:rsidR="00000000" w:rsidRPr="00000000">
        <w:rPr>
          <w:sz w:val="24"/>
          <w:szCs w:val="24"/>
          <w:rtl w:val="0"/>
        </w:rPr>
        <w:t xml:space="preserve"> referem-se ao pagamento antecipado a magistrados e servidores que fizeram solicitação de férias no início do exercício de 2024.</w:t>
      </w:r>
    </w:p>
    <w:p w:rsidR="00000000" w:rsidDel="00000000" w:rsidP="00000000" w:rsidRDefault="00000000" w:rsidRPr="00000000" w14:paraId="00000371">
      <w:pPr>
        <w:spacing w:line="360" w:lineRule="auto"/>
        <w:jc w:val="both"/>
        <w:rPr>
          <w:sz w:val="24"/>
          <w:szCs w:val="24"/>
        </w:rPr>
      </w:pPr>
      <w:r w:rsidDel="00000000" w:rsidR="00000000" w:rsidRPr="00000000">
        <w:rPr>
          <w:b w:val="1"/>
          <w:color w:val="1155cc"/>
          <w:sz w:val="24"/>
          <w:szCs w:val="24"/>
          <w:rtl w:val="0"/>
        </w:rPr>
        <w:t xml:space="preserve">Adto Auxílio Alimentação:</w:t>
      </w:r>
      <w:r w:rsidDel="00000000" w:rsidR="00000000" w:rsidRPr="00000000">
        <w:rPr>
          <w:sz w:val="24"/>
          <w:szCs w:val="24"/>
          <w:rtl w:val="0"/>
        </w:rPr>
        <w:t xml:space="preserve"> corresponde aos valores do referido benefício pago antecipadamente aos magistrados/servidores em dezembro/2023 com competência em Janeiro/2024, em conformidade com a Resolução CSJT nº 198/2017.</w:t>
      </w:r>
    </w:p>
    <w:p w:rsidR="00000000" w:rsidDel="00000000" w:rsidP="00000000" w:rsidRDefault="00000000" w:rsidRPr="00000000" w14:paraId="00000372">
      <w:pPr>
        <w:spacing w:line="360" w:lineRule="auto"/>
        <w:jc w:val="both"/>
        <w:rPr>
          <w:sz w:val="24"/>
          <w:szCs w:val="24"/>
        </w:rPr>
      </w:pPr>
      <w:r w:rsidDel="00000000" w:rsidR="00000000" w:rsidRPr="00000000">
        <w:rPr>
          <w:b w:val="1"/>
          <w:color w:val="1155cc"/>
          <w:sz w:val="24"/>
          <w:szCs w:val="24"/>
          <w:rtl w:val="0"/>
        </w:rPr>
        <w:t xml:space="preserve">Créditos a Receber de Acertos Financeiros com Servidores/Ex-Servidores:</w:t>
      </w:r>
      <w:r w:rsidDel="00000000" w:rsidR="00000000" w:rsidRPr="00000000">
        <w:rPr>
          <w:sz w:val="24"/>
          <w:szCs w:val="24"/>
          <w:rtl w:val="0"/>
        </w:rPr>
        <w:t xml:space="preserve"> apresentam saldos idênticos pois os ajustes desta conta não foram realizados em tempo hábil devido ao envio intempestivo da informação completa pela Coordenadoria de Pagamento. Diante disso, abaixo apresenta-se a conciliação da referida conta, incluída no SIAFI em 2024:</w:t>
      </w:r>
    </w:p>
    <w:p w:rsidR="00000000" w:rsidDel="00000000" w:rsidP="00000000" w:rsidRDefault="00000000" w:rsidRPr="00000000" w14:paraId="00000373">
      <w:pPr>
        <w:spacing w:line="360" w:lineRule="auto"/>
        <w:jc w:val="both"/>
        <w:rPr>
          <w:sz w:val="24"/>
          <w:szCs w:val="24"/>
        </w:rPr>
      </w:pPr>
      <w:r w:rsidDel="00000000" w:rsidR="00000000" w:rsidRPr="00000000">
        <w:rPr>
          <w:rtl w:val="0"/>
        </w:rPr>
      </w:r>
    </w:p>
    <w:p w:rsidR="00000000" w:rsidDel="00000000" w:rsidP="00000000" w:rsidRDefault="00000000" w:rsidRPr="00000000" w14:paraId="00000374">
      <w:pPr>
        <w:spacing w:line="360" w:lineRule="auto"/>
        <w:jc w:val="both"/>
        <w:rPr>
          <w:sz w:val="24"/>
          <w:szCs w:val="24"/>
        </w:rPr>
      </w:pPr>
      <w:r w:rsidDel="00000000" w:rsidR="00000000" w:rsidRPr="00000000">
        <w:rPr>
          <w:rtl w:val="0"/>
        </w:rPr>
      </w:r>
    </w:p>
    <w:p w:rsidR="00000000" w:rsidDel="00000000" w:rsidP="00000000" w:rsidRDefault="00000000" w:rsidRPr="00000000" w14:paraId="00000375">
      <w:pPr>
        <w:spacing w:line="360" w:lineRule="auto"/>
        <w:jc w:val="center"/>
        <w:rPr>
          <w:sz w:val="24"/>
          <w:szCs w:val="24"/>
        </w:rPr>
      </w:pPr>
      <w:r w:rsidDel="00000000" w:rsidR="00000000" w:rsidRPr="00000000">
        <w:rPr>
          <w:b w:val="1"/>
          <w:sz w:val="20"/>
          <w:szCs w:val="20"/>
          <w:rtl w:val="0"/>
        </w:rPr>
        <w:t xml:space="preserve">Tabela 4: Conciliação Créditos a Receber de Servidores/Ex-Servidores</w:t>
      </w:r>
      <w:r w:rsidDel="00000000" w:rsidR="00000000" w:rsidRPr="00000000">
        <w:rPr>
          <w:rtl w:val="0"/>
        </w:rPr>
      </w:r>
    </w:p>
    <w:tbl>
      <w:tblPr>
        <w:tblStyle w:val="Table9"/>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5"/>
        <w:gridCol w:w="4065"/>
        <w:tblGridChange w:id="0">
          <w:tblGrid>
            <w:gridCol w:w="4935"/>
            <w:gridCol w:w="406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377">
            <w:pPr>
              <w:widowControl w:val="0"/>
              <w:spacing w:line="240" w:lineRule="auto"/>
              <w:jc w:val="center"/>
              <w:rPr>
                <w:b w:val="1"/>
                <w:sz w:val="16"/>
                <w:szCs w:val="16"/>
              </w:rPr>
            </w:pPr>
            <w:r w:rsidDel="00000000" w:rsidR="00000000" w:rsidRPr="00000000">
              <w:rPr>
                <w:b w:val="1"/>
                <w:sz w:val="16"/>
                <w:szCs w:val="16"/>
                <w:rtl w:val="0"/>
              </w:rPr>
              <w:t xml:space="preserve">Créditos de Curto Prazo</w:t>
            </w:r>
          </w:p>
        </w:tc>
        <w:tc>
          <w:tcP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jc w:val="center"/>
              <w:rPr>
                <w:b w:val="1"/>
                <w:sz w:val="16"/>
                <w:szCs w:val="16"/>
              </w:rPr>
            </w:pPr>
            <w:r w:rsidDel="00000000" w:rsidR="00000000" w:rsidRPr="00000000">
              <w:rPr>
                <w:b w:val="1"/>
                <w:sz w:val="16"/>
                <w:szCs w:val="16"/>
                <w:rtl w:val="0"/>
              </w:rPr>
              <w:t xml:space="preserve">Cred a Receber de Acertos Financeiros c/ Servidores/Ex-Servidores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sz w:val="16"/>
                <w:szCs w:val="16"/>
              </w:rPr>
            </w:pPr>
            <w:r w:rsidDel="00000000" w:rsidR="00000000" w:rsidRPr="00000000">
              <w:rPr>
                <w:sz w:val="16"/>
                <w:szCs w:val="16"/>
                <w:rtl w:val="0"/>
              </w:rPr>
              <w:t xml:space="preserve">Saldo Final em 2022</w:t>
            </w:r>
          </w:p>
        </w:tc>
        <w:tc>
          <w:tcP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jc w:val="center"/>
              <w:rPr>
                <w:sz w:val="16"/>
                <w:szCs w:val="16"/>
              </w:rPr>
            </w:pPr>
            <w:r w:rsidDel="00000000" w:rsidR="00000000" w:rsidRPr="00000000">
              <w:rPr>
                <w:sz w:val="16"/>
                <w:szCs w:val="16"/>
                <w:rtl w:val="0"/>
              </w:rPr>
              <w:t xml:space="preserve">1.155,06</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sz w:val="16"/>
                <w:szCs w:val="16"/>
              </w:rPr>
            </w:pPr>
            <w:r w:rsidDel="00000000" w:rsidR="00000000" w:rsidRPr="00000000">
              <w:rPr>
                <w:sz w:val="16"/>
                <w:szCs w:val="16"/>
                <w:rtl w:val="0"/>
              </w:rPr>
              <w:t xml:space="preserve">(+) Reconhecimento (Novos Débitos)</w:t>
            </w:r>
          </w:p>
        </w:tc>
        <w:tc>
          <w:tcP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jc w:val="center"/>
              <w:rPr>
                <w:sz w:val="16"/>
                <w:szCs w:val="16"/>
              </w:rPr>
            </w:pPr>
            <w:r w:rsidDel="00000000" w:rsidR="00000000" w:rsidRPr="00000000">
              <w:rPr>
                <w:sz w:val="16"/>
                <w:szCs w:val="16"/>
                <w:rtl w:val="0"/>
              </w:rPr>
              <w:t xml:space="preserve">104,82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sz w:val="16"/>
                <w:szCs w:val="16"/>
              </w:rPr>
            </w:pPr>
            <w:r w:rsidDel="00000000" w:rsidR="00000000" w:rsidRPr="00000000">
              <w:rPr>
                <w:sz w:val="16"/>
                <w:szCs w:val="16"/>
                <w:rtl w:val="0"/>
              </w:rPr>
              <w:t xml:space="preserve">(-) Pagamentos</w:t>
            </w:r>
          </w:p>
        </w:tc>
        <w:tc>
          <w:tcP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jc w:val="center"/>
              <w:rPr>
                <w:sz w:val="16"/>
                <w:szCs w:val="16"/>
              </w:rPr>
            </w:pPr>
            <w:r w:rsidDel="00000000" w:rsidR="00000000" w:rsidRPr="00000000">
              <w:rPr>
                <w:sz w:val="16"/>
                <w:szCs w:val="16"/>
                <w:rtl w:val="0"/>
              </w:rPr>
              <w:t xml:space="preserve">-244,49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sz w:val="16"/>
                <w:szCs w:val="16"/>
              </w:rPr>
            </w:pPr>
            <w:r w:rsidDel="00000000" w:rsidR="00000000" w:rsidRPr="00000000">
              <w:rPr>
                <w:sz w:val="16"/>
                <w:szCs w:val="16"/>
                <w:rtl w:val="0"/>
              </w:rPr>
              <w:t xml:space="preserve">(-) Inscrição em Dívida Ativa</w:t>
            </w:r>
          </w:p>
        </w:tc>
        <w:tc>
          <w:tcP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jc w:val="center"/>
              <w:rPr>
                <w:sz w:val="16"/>
                <w:szCs w:val="16"/>
              </w:rPr>
            </w:pPr>
            <w:r w:rsidDel="00000000" w:rsidR="00000000" w:rsidRPr="00000000">
              <w:rPr>
                <w:sz w:val="16"/>
                <w:szCs w:val="16"/>
                <w:rtl w:val="0"/>
              </w:rPr>
              <w:t xml:space="preserve">-83,78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b w:val="1"/>
                <w:sz w:val="16"/>
                <w:szCs w:val="16"/>
              </w:rPr>
            </w:pPr>
            <w:r w:rsidDel="00000000" w:rsidR="00000000" w:rsidRPr="00000000">
              <w:rPr>
                <w:b w:val="1"/>
                <w:sz w:val="16"/>
                <w:szCs w:val="16"/>
                <w:rtl w:val="0"/>
              </w:rPr>
              <w:t xml:space="preserve">Saldo Final em 2023</w:t>
            </w:r>
          </w:p>
        </w:tc>
        <w:tc>
          <w:tcP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jc w:val="center"/>
              <w:rPr>
                <w:b w:val="1"/>
                <w:sz w:val="16"/>
                <w:szCs w:val="16"/>
              </w:rPr>
            </w:pPr>
            <w:r w:rsidDel="00000000" w:rsidR="00000000" w:rsidRPr="00000000">
              <w:rPr>
                <w:b w:val="1"/>
                <w:sz w:val="16"/>
                <w:szCs w:val="16"/>
                <w:rtl w:val="0"/>
              </w:rPr>
              <w:t xml:space="preserve">931,61</w:t>
            </w:r>
          </w:p>
        </w:tc>
      </w:tr>
    </w:tbl>
    <w:p w:rsidR="00000000" w:rsidDel="00000000" w:rsidP="00000000" w:rsidRDefault="00000000" w:rsidRPr="00000000" w14:paraId="00000383">
      <w:pPr>
        <w:spacing w:line="360" w:lineRule="auto"/>
        <w:jc w:val="both"/>
        <w:rPr>
          <w:b w:val="1"/>
          <w:sz w:val="16"/>
          <w:szCs w:val="16"/>
        </w:rPr>
      </w:pPr>
      <w:r w:rsidDel="00000000" w:rsidR="00000000" w:rsidRPr="00000000">
        <w:rPr>
          <w:b w:val="1"/>
          <w:sz w:val="16"/>
          <w:szCs w:val="16"/>
          <w:rtl w:val="0"/>
        </w:rPr>
        <w:t xml:space="preserve">Fonte: </w:t>
      </w:r>
      <w:r w:rsidDel="00000000" w:rsidR="00000000" w:rsidRPr="00000000">
        <w:rPr>
          <w:b w:val="1"/>
          <w:sz w:val="16"/>
          <w:szCs w:val="16"/>
          <w:rtl w:val="0"/>
        </w:rPr>
        <w:t xml:space="preserve">FolhaWeb 2023</w:t>
      </w:r>
      <w:r w:rsidDel="00000000" w:rsidR="00000000" w:rsidRPr="00000000">
        <w:rPr>
          <w:rtl w:val="0"/>
        </w:rPr>
      </w:r>
    </w:p>
    <w:p w:rsidR="00000000" w:rsidDel="00000000" w:rsidP="00000000" w:rsidRDefault="00000000" w:rsidRPr="00000000" w14:paraId="00000384">
      <w:pPr>
        <w:spacing w:line="360" w:lineRule="auto"/>
        <w:jc w:val="both"/>
        <w:rPr>
          <w:sz w:val="24"/>
          <w:szCs w:val="24"/>
        </w:rPr>
      </w:pPr>
      <w:r w:rsidDel="00000000" w:rsidR="00000000" w:rsidRPr="00000000">
        <w:rPr>
          <w:b w:val="1"/>
          <w:color w:val="1155cc"/>
          <w:sz w:val="24"/>
          <w:szCs w:val="24"/>
          <w:rtl w:val="0"/>
        </w:rPr>
        <w:t xml:space="preserve">Créditos a Receber por Cessão de Pessoal:</w:t>
      </w:r>
      <w:r w:rsidDel="00000000" w:rsidR="00000000" w:rsidRPr="00000000">
        <w:rPr>
          <w:sz w:val="24"/>
          <w:szCs w:val="24"/>
          <w:rtl w:val="0"/>
        </w:rPr>
        <w:t xml:space="preserve"> refere-se a valores a serem reembolsados pela UG 070020 - Tribunal Regional Eleitoral de Santa Catarina pela cessão de servidor. Não há valores correlacionados em 2022 pois o registro destes valores só iniciaram em 10/2023, embora a cessão do servidor tenha iniciado em 2020, porém o ônus da cessão era suportado pelo órgão cedente.</w:t>
      </w:r>
      <w:r w:rsidDel="00000000" w:rsidR="00000000" w:rsidRPr="00000000">
        <w:rPr>
          <w:rtl w:val="0"/>
        </w:rPr>
      </w:r>
    </w:p>
    <w:p w:rsidR="00000000" w:rsidDel="00000000" w:rsidP="00000000" w:rsidRDefault="00000000" w:rsidRPr="00000000" w14:paraId="00000385">
      <w:pPr>
        <w:spacing w:line="360" w:lineRule="auto"/>
        <w:jc w:val="both"/>
        <w:rPr>
          <w:sz w:val="24"/>
          <w:szCs w:val="24"/>
        </w:rPr>
      </w:pPr>
      <w:r w:rsidDel="00000000" w:rsidR="00000000" w:rsidRPr="00000000">
        <w:rPr>
          <w:b w:val="1"/>
          <w:color w:val="1155cc"/>
          <w:sz w:val="24"/>
          <w:szCs w:val="24"/>
          <w:rtl w:val="0"/>
        </w:rPr>
        <w:t xml:space="preserve">Adto - Termo de Execução Descentralizada:</w:t>
      </w:r>
      <w:r w:rsidDel="00000000" w:rsidR="00000000" w:rsidRPr="00000000">
        <w:rPr>
          <w:sz w:val="24"/>
          <w:szCs w:val="24"/>
          <w:rtl w:val="0"/>
        </w:rPr>
        <w:t xml:space="preserve"> abrange valores descentralizados à UG 153163 - Universidade Federal de Santa Catarina para atividades relacionadas ao programa Inova TRT - 12ª Região, no importe de R$ 309.828,28, e ações de conservação e restauração do patrimônio documental do TRT - 12ª Região, no importe de R$ 14.457,82.</w:t>
      </w:r>
      <w:r w:rsidDel="00000000" w:rsidR="00000000" w:rsidRPr="00000000">
        <w:br w:type="page"/>
      </w:r>
      <w:r w:rsidDel="00000000" w:rsidR="00000000" w:rsidRPr="00000000">
        <w:rPr>
          <w:rtl w:val="0"/>
        </w:rPr>
      </w:r>
    </w:p>
    <w:p w:rsidR="00000000" w:rsidDel="00000000" w:rsidP="00000000" w:rsidRDefault="00000000" w:rsidRPr="00000000" w14:paraId="00000386">
      <w:pPr>
        <w:pStyle w:val="Heading2"/>
        <w:spacing w:line="360" w:lineRule="auto"/>
        <w:jc w:val="both"/>
        <w:rPr>
          <w:b w:val="1"/>
          <w:sz w:val="24"/>
          <w:szCs w:val="24"/>
        </w:rPr>
      </w:pPr>
      <w:bookmarkStart w:colFirst="0" w:colLast="0" w:name="_gmzwflax6kgd" w:id="13"/>
      <w:bookmarkEnd w:id="13"/>
      <w:r w:rsidDel="00000000" w:rsidR="00000000" w:rsidRPr="00000000">
        <w:rPr>
          <w:b w:val="1"/>
          <w:rtl w:val="0"/>
        </w:rPr>
        <w:t xml:space="preserve">Nota 3 - Estoques</w:t>
      </w:r>
      <w:r w:rsidDel="00000000" w:rsidR="00000000" w:rsidRPr="00000000">
        <w:rPr>
          <w:rtl w:val="0"/>
        </w:rPr>
      </w:r>
    </w:p>
    <w:p w:rsidR="00000000" w:rsidDel="00000000" w:rsidP="00000000" w:rsidRDefault="00000000" w:rsidRPr="00000000" w14:paraId="00000387">
      <w:pPr>
        <w:jc w:val="both"/>
        <w:rPr>
          <w:b w:val="1"/>
          <w:sz w:val="24"/>
          <w:szCs w:val="24"/>
        </w:rPr>
      </w:pPr>
      <w:r w:rsidDel="00000000" w:rsidR="00000000" w:rsidRPr="00000000">
        <w:rPr>
          <w:b w:val="1"/>
          <w:sz w:val="24"/>
          <w:szCs w:val="24"/>
          <w:rtl w:val="0"/>
        </w:rPr>
        <w:t xml:space="preserve">115610100 - MATERIAIS DE CONSUMO</w:t>
      </w:r>
    </w:p>
    <w:p w:rsidR="00000000" w:rsidDel="00000000" w:rsidP="00000000" w:rsidRDefault="00000000" w:rsidRPr="00000000" w14:paraId="00000388">
      <w:pPr>
        <w:jc w:val="both"/>
        <w:rPr/>
      </w:pPr>
      <w:r w:rsidDel="00000000" w:rsidR="00000000" w:rsidRPr="00000000">
        <w:rPr>
          <w:rtl w:val="0"/>
        </w:rPr>
      </w:r>
    </w:p>
    <w:p w:rsidR="00000000" w:rsidDel="00000000" w:rsidP="00000000" w:rsidRDefault="00000000" w:rsidRPr="00000000" w14:paraId="00000389">
      <w:pPr>
        <w:spacing w:line="360" w:lineRule="auto"/>
        <w:jc w:val="both"/>
        <w:rPr>
          <w:sz w:val="24"/>
          <w:szCs w:val="24"/>
        </w:rPr>
      </w:pPr>
      <w:r w:rsidDel="00000000" w:rsidR="00000000" w:rsidRPr="00000000">
        <w:rPr>
          <w:sz w:val="24"/>
          <w:szCs w:val="24"/>
          <w:rtl w:val="0"/>
        </w:rPr>
        <w:t xml:space="preserve">A conta contábil 115610100 registra os valores dos materiais de consumo adquiridos e estocados em almoxarifados, destinados a atender ao consumo interno deste Regional e suas unidades em todo o Estado de Santa Catarina.</w:t>
      </w:r>
    </w:p>
    <w:p w:rsidR="00000000" w:rsidDel="00000000" w:rsidP="00000000" w:rsidRDefault="00000000" w:rsidRPr="00000000" w14:paraId="0000038A">
      <w:pPr>
        <w:spacing w:line="360" w:lineRule="auto"/>
        <w:jc w:val="both"/>
        <w:rPr/>
      </w:pPr>
      <w:r w:rsidDel="00000000" w:rsidR="00000000" w:rsidRPr="00000000">
        <w:rPr>
          <w:sz w:val="24"/>
          <w:szCs w:val="24"/>
          <w:rtl w:val="0"/>
        </w:rPr>
        <w:t xml:space="preserve">No </w:t>
      </w:r>
      <w:hyperlink w:anchor="_anark5ki7xke">
        <w:r w:rsidDel="00000000" w:rsidR="00000000" w:rsidRPr="00000000">
          <w:rPr>
            <w:color w:val="1155cc"/>
            <w:sz w:val="24"/>
            <w:szCs w:val="24"/>
            <w:u w:val="single"/>
            <w:rtl w:val="0"/>
          </w:rPr>
          <w:t xml:space="preserve">Anexo I</w:t>
        </w:r>
      </w:hyperlink>
      <w:r w:rsidDel="00000000" w:rsidR="00000000" w:rsidRPr="00000000">
        <w:rPr>
          <w:sz w:val="24"/>
          <w:szCs w:val="24"/>
          <w:rtl w:val="0"/>
        </w:rPr>
        <w:t xml:space="preserve"> é apresentado cada categoria registrada na conta estoques.</w:t>
      </w:r>
      <w:r w:rsidDel="00000000" w:rsidR="00000000" w:rsidRPr="00000000">
        <w:rPr>
          <w:rtl w:val="0"/>
        </w:rPr>
      </w:r>
    </w:p>
    <w:p w:rsidR="00000000" w:rsidDel="00000000" w:rsidP="00000000" w:rsidRDefault="00000000" w:rsidRPr="00000000" w14:paraId="0000038B">
      <w:pPr>
        <w:spacing w:line="360" w:lineRule="auto"/>
        <w:jc w:val="both"/>
        <w:rPr>
          <w:sz w:val="24"/>
          <w:szCs w:val="24"/>
        </w:rPr>
      </w:pPr>
      <w:r w:rsidDel="00000000" w:rsidR="00000000" w:rsidRPr="00000000">
        <w:rPr>
          <w:sz w:val="24"/>
          <w:szCs w:val="24"/>
          <w:rtl w:val="0"/>
        </w:rPr>
        <w:t xml:space="preserve">No exercício 2023, verifica-se que 4 grupos representam mais de 80% do total das aquisições do exercício, são eles:</w:t>
      </w:r>
    </w:p>
    <w:p w:rsidR="00000000" w:rsidDel="00000000" w:rsidP="00000000" w:rsidRDefault="00000000" w:rsidRPr="00000000" w14:paraId="0000038C">
      <w:pPr>
        <w:spacing w:line="360" w:lineRule="auto"/>
        <w:jc w:val="center"/>
        <w:rPr/>
      </w:pPr>
      <w:r w:rsidDel="00000000" w:rsidR="00000000" w:rsidRPr="00000000">
        <w:rPr>
          <w:b w:val="1"/>
          <w:sz w:val="20"/>
          <w:szCs w:val="20"/>
          <w:rtl w:val="0"/>
        </w:rPr>
        <w:t xml:space="preserve">Tabela 5: Aquisições de materiais de estoque</w:t>
      </w:r>
      <w:r w:rsidDel="00000000" w:rsidR="00000000" w:rsidRPr="00000000">
        <w:rPr>
          <w:rtl w:val="0"/>
        </w:rPr>
      </w:r>
    </w:p>
    <w:tbl>
      <w:tblPr>
        <w:tblStyle w:val="Table10"/>
        <w:tblW w:w="902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03.716535433071"/>
        <w:gridCol w:w="5102.36220472441"/>
        <w:gridCol w:w="2522.9212598425183"/>
        <w:tblGridChange w:id="0">
          <w:tblGrid>
            <w:gridCol w:w="1403.716535433071"/>
            <w:gridCol w:w="5102.36220472441"/>
            <w:gridCol w:w="2522.9212598425183"/>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D">
            <w:pPr>
              <w:widowControl w:val="0"/>
              <w:jc w:val="center"/>
              <w:rPr>
                <w:b w:val="1"/>
                <w:sz w:val="16"/>
                <w:szCs w:val="16"/>
              </w:rPr>
            </w:pPr>
            <w:r w:rsidDel="00000000" w:rsidR="00000000" w:rsidRPr="00000000">
              <w:rPr>
                <w:b w:val="1"/>
                <w:sz w:val="16"/>
                <w:szCs w:val="16"/>
                <w:rtl w:val="0"/>
              </w:rPr>
              <w:t xml:space="preserve">Natureza Orçamentária</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E">
            <w:pPr>
              <w:widowControl w:val="0"/>
              <w:jc w:val="center"/>
              <w:rPr>
                <w:b w:val="1"/>
                <w:sz w:val="16"/>
                <w:szCs w:val="16"/>
              </w:rPr>
            </w:pPr>
            <w:r w:rsidDel="00000000" w:rsidR="00000000" w:rsidRPr="00000000">
              <w:rPr>
                <w:b w:val="1"/>
                <w:sz w:val="16"/>
                <w:szCs w:val="16"/>
                <w:rtl w:val="0"/>
              </w:rPr>
              <w:t xml:space="preserve">Descrição</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F">
            <w:pPr>
              <w:widowControl w:val="0"/>
              <w:jc w:val="center"/>
              <w:rPr>
                <w:b w:val="1"/>
                <w:sz w:val="16"/>
                <w:szCs w:val="16"/>
              </w:rPr>
            </w:pPr>
            <w:r w:rsidDel="00000000" w:rsidR="00000000" w:rsidRPr="00000000">
              <w:rPr>
                <w:b w:val="1"/>
                <w:sz w:val="16"/>
                <w:szCs w:val="16"/>
                <w:rtl w:val="0"/>
              </w:rPr>
              <w:t xml:space="preserve">AV</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0">
            <w:pPr>
              <w:widowControl w:val="0"/>
              <w:jc w:val="right"/>
              <w:rPr>
                <w:sz w:val="20"/>
                <w:szCs w:val="20"/>
              </w:rPr>
            </w:pPr>
            <w:r w:rsidDel="00000000" w:rsidR="00000000" w:rsidRPr="00000000">
              <w:rPr>
                <w:sz w:val="14"/>
                <w:szCs w:val="14"/>
                <w:rtl w:val="0"/>
              </w:rPr>
              <w:t xml:space="preserve">33903024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1">
            <w:pPr>
              <w:widowControl w:val="0"/>
              <w:rPr>
                <w:sz w:val="20"/>
                <w:szCs w:val="20"/>
              </w:rPr>
            </w:pPr>
            <w:r w:rsidDel="00000000" w:rsidR="00000000" w:rsidRPr="00000000">
              <w:rPr>
                <w:sz w:val="14"/>
                <w:szCs w:val="14"/>
                <w:rtl w:val="0"/>
              </w:rPr>
              <w:t xml:space="preserve">MATERIAL P/ MANUT.DE BENS IMOVEIS/INSTALACOES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2">
            <w:pPr>
              <w:widowControl w:val="0"/>
              <w:jc w:val="center"/>
              <w:rPr>
                <w:b w:val="1"/>
                <w:sz w:val="20"/>
                <w:szCs w:val="20"/>
              </w:rPr>
            </w:pPr>
            <w:r w:rsidDel="00000000" w:rsidR="00000000" w:rsidRPr="00000000">
              <w:rPr>
                <w:b w:val="1"/>
                <w:sz w:val="14"/>
                <w:szCs w:val="14"/>
                <w:rtl w:val="0"/>
              </w:rPr>
              <w:t xml:space="preserve">65,59%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3">
            <w:pPr>
              <w:widowControl w:val="0"/>
              <w:jc w:val="right"/>
              <w:rPr>
                <w:sz w:val="20"/>
                <w:szCs w:val="20"/>
              </w:rPr>
            </w:pPr>
            <w:r w:rsidDel="00000000" w:rsidR="00000000" w:rsidRPr="00000000">
              <w:rPr>
                <w:sz w:val="14"/>
                <w:szCs w:val="14"/>
                <w:rtl w:val="0"/>
              </w:rPr>
              <w:t xml:space="preserve">33903023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4">
            <w:pPr>
              <w:widowControl w:val="0"/>
              <w:rPr>
                <w:sz w:val="20"/>
                <w:szCs w:val="20"/>
              </w:rPr>
            </w:pPr>
            <w:r w:rsidDel="00000000" w:rsidR="00000000" w:rsidRPr="00000000">
              <w:rPr>
                <w:sz w:val="14"/>
                <w:szCs w:val="14"/>
                <w:rtl w:val="0"/>
              </w:rPr>
              <w:t xml:space="preserve">UNIFORMES, TECIDOS E AVIAMENTOS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5">
            <w:pPr>
              <w:widowControl w:val="0"/>
              <w:jc w:val="center"/>
              <w:rPr>
                <w:b w:val="1"/>
                <w:sz w:val="20"/>
                <w:szCs w:val="20"/>
              </w:rPr>
            </w:pPr>
            <w:r w:rsidDel="00000000" w:rsidR="00000000" w:rsidRPr="00000000">
              <w:rPr>
                <w:b w:val="1"/>
                <w:sz w:val="14"/>
                <w:szCs w:val="14"/>
                <w:rtl w:val="0"/>
              </w:rPr>
              <w:t xml:space="preserve">6,63%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6">
            <w:pPr>
              <w:widowControl w:val="0"/>
              <w:jc w:val="right"/>
              <w:rPr>
                <w:sz w:val="20"/>
                <w:szCs w:val="20"/>
              </w:rPr>
            </w:pPr>
            <w:r w:rsidDel="00000000" w:rsidR="00000000" w:rsidRPr="00000000">
              <w:rPr>
                <w:sz w:val="14"/>
                <w:szCs w:val="14"/>
                <w:rtl w:val="0"/>
              </w:rPr>
              <w:t xml:space="preserve">33903017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7">
            <w:pPr>
              <w:widowControl w:val="0"/>
              <w:rPr>
                <w:sz w:val="20"/>
                <w:szCs w:val="20"/>
              </w:rPr>
            </w:pPr>
            <w:r w:rsidDel="00000000" w:rsidR="00000000" w:rsidRPr="00000000">
              <w:rPr>
                <w:sz w:val="14"/>
                <w:szCs w:val="14"/>
                <w:rtl w:val="0"/>
              </w:rPr>
              <w:t xml:space="preserve">MATERIAL DE TIC - MATERIAL DE CONSUMO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8">
            <w:pPr>
              <w:widowControl w:val="0"/>
              <w:jc w:val="center"/>
              <w:rPr>
                <w:b w:val="1"/>
                <w:sz w:val="20"/>
                <w:szCs w:val="20"/>
              </w:rPr>
            </w:pPr>
            <w:r w:rsidDel="00000000" w:rsidR="00000000" w:rsidRPr="00000000">
              <w:rPr>
                <w:b w:val="1"/>
                <w:sz w:val="14"/>
                <w:szCs w:val="14"/>
                <w:rtl w:val="0"/>
              </w:rPr>
              <w:t xml:space="preserve">5,89%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9">
            <w:pPr>
              <w:widowControl w:val="0"/>
              <w:jc w:val="right"/>
              <w:rPr>
                <w:sz w:val="20"/>
                <w:szCs w:val="20"/>
              </w:rPr>
            </w:pPr>
            <w:r w:rsidDel="00000000" w:rsidR="00000000" w:rsidRPr="00000000">
              <w:rPr>
                <w:sz w:val="14"/>
                <w:szCs w:val="14"/>
                <w:rtl w:val="0"/>
              </w:rPr>
              <w:t xml:space="preserve">33903005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A">
            <w:pPr>
              <w:widowControl w:val="0"/>
              <w:rPr>
                <w:sz w:val="20"/>
                <w:szCs w:val="20"/>
              </w:rPr>
            </w:pPr>
            <w:r w:rsidDel="00000000" w:rsidR="00000000" w:rsidRPr="00000000">
              <w:rPr>
                <w:sz w:val="14"/>
                <w:szCs w:val="14"/>
                <w:rtl w:val="0"/>
              </w:rPr>
              <w:t xml:space="preserve">EXPLOSIVOS E MUNICOES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B">
            <w:pPr>
              <w:widowControl w:val="0"/>
              <w:jc w:val="center"/>
              <w:rPr>
                <w:b w:val="1"/>
                <w:sz w:val="20"/>
                <w:szCs w:val="20"/>
              </w:rPr>
            </w:pPr>
            <w:r w:rsidDel="00000000" w:rsidR="00000000" w:rsidRPr="00000000">
              <w:rPr>
                <w:b w:val="1"/>
                <w:sz w:val="14"/>
                <w:szCs w:val="14"/>
                <w:rtl w:val="0"/>
              </w:rPr>
              <w:t xml:space="preserve">3,84%</w:t>
            </w:r>
            <w:r w:rsidDel="00000000" w:rsidR="00000000" w:rsidRPr="00000000">
              <w:rPr>
                <w:rtl w:val="0"/>
              </w:rPr>
            </w:r>
          </w:p>
        </w:tc>
      </w:tr>
    </w:tbl>
    <w:p w:rsidR="00000000" w:rsidDel="00000000" w:rsidP="00000000" w:rsidRDefault="00000000" w:rsidRPr="00000000" w14:paraId="0000039C">
      <w:pPr>
        <w:spacing w:line="360" w:lineRule="auto"/>
        <w:jc w:val="both"/>
        <w:rPr>
          <w:b w:val="1"/>
          <w:sz w:val="16"/>
          <w:szCs w:val="16"/>
        </w:rPr>
      </w:pPr>
      <w:r w:rsidDel="00000000" w:rsidR="00000000" w:rsidRPr="00000000">
        <w:rPr>
          <w:b w:val="1"/>
          <w:sz w:val="16"/>
          <w:szCs w:val="16"/>
          <w:rtl w:val="0"/>
        </w:rPr>
        <w:t xml:space="preserve">Fonte: SIAFI </w:t>
      </w:r>
      <w:r w:rsidDel="00000000" w:rsidR="00000000" w:rsidRPr="00000000">
        <w:rPr>
          <w:b w:val="1"/>
          <w:sz w:val="16"/>
          <w:szCs w:val="16"/>
          <w:rtl w:val="0"/>
        </w:rPr>
        <w:t xml:space="preserve">2023</w:t>
      </w:r>
      <w:r w:rsidDel="00000000" w:rsidR="00000000" w:rsidRPr="00000000">
        <w:rPr>
          <w:rtl w:val="0"/>
        </w:rPr>
      </w:r>
    </w:p>
    <w:p w:rsidR="00000000" w:rsidDel="00000000" w:rsidP="00000000" w:rsidRDefault="00000000" w:rsidRPr="00000000" w14:paraId="0000039D">
      <w:pPr>
        <w:spacing w:line="360" w:lineRule="auto"/>
        <w:jc w:val="both"/>
        <w:rPr>
          <w:sz w:val="24"/>
          <w:szCs w:val="24"/>
        </w:rPr>
      </w:pPr>
      <w:r w:rsidDel="00000000" w:rsidR="00000000" w:rsidRPr="00000000">
        <w:rPr>
          <w:sz w:val="24"/>
          <w:szCs w:val="24"/>
          <w:rtl w:val="0"/>
        </w:rPr>
        <w:t xml:space="preserve">As despesas do subelemento 24 - MATERIAL P/ MANUT.DE BENS IMÓVEIS/INSTALAÇÕES justificam-se pelas reformas e adequações realizadas em diversas unidades deste Regional, considerando, inclusive, a reforma do Plenário e a realocação de unidades no edifício-sede e seus anexos, ainda reflexo da desocupação do </w:t>
      </w:r>
      <w:r w:rsidDel="00000000" w:rsidR="00000000" w:rsidRPr="00000000">
        <w:rPr>
          <w:sz w:val="24"/>
          <w:szCs w:val="24"/>
          <w:rtl w:val="0"/>
        </w:rPr>
        <w:t xml:space="preserve">edifício situado na Avenida Rio Branco, ocorrida em 2021.</w:t>
      </w:r>
      <w:r w:rsidDel="00000000" w:rsidR="00000000" w:rsidRPr="00000000">
        <w:rPr>
          <w:rtl w:val="0"/>
        </w:rPr>
      </w:r>
    </w:p>
    <w:p w:rsidR="00000000" w:rsidDel="00000000" w:rsidP="00000000" w:rsidRDefault="00000000" w:rsidRPr="00000000" w14:paraId="0000039E">
      <w:pPr>
        <w:spacing w:line="360" w:lineRule="auto"/>
        <w:jc w:val="both"/>
        <w:rPr>
          <w:sz w:val="24"/>
          <w:szCs w:val="24"/>
        </w:rPr>
      </w:pPr>
      <w:r w:rsidDel="00000000" w:rsidR="00000000" w:rsidRPr="00000000">
        <w:rPr>
          <w:sz w:val="24"/>
          <w:szCs w:val="24"/>
          <w:rtl w:val="0"/>
        </w:rPr>
        <w:t xml:space="preserve">Em relação ao subelemento 23 - UNIFORMES, TECIDOS E AVIAMENTOS, mais de 90% dos gastos referem-se à aquisição de uniformes para os agentes da Polícia Judicial deste Regional.</w:t>
      </w:r>
    </w:p>
    <w:p w:rsidR="00000000" w:rsidDel="00000000" w:rsidP="00000000" w:rsidRDefault="00000000" w:rsidRPr="00000000" w14:paraId="0000039F">
      <w:pPr>
        <w:spacing w:line="360" w:lineRule="auto"/>
        <w:jc w:val="both"/>
        <w:rPr>
          <w:sz w:val="24"/>
          <w:szCs w:val="24"/>
        </w:rPr>
      </w:pPr>
      <w:r w:rsidDel="00000000" w:rsidR="00000000" w:rsidRPr="00000000">
        <w:rPr>
          <w:sz w:val="24"/>
          <w:szCs w:val="24"/>
          <w:rtl w:val="0"/>
        </w:rPr>
        <w:t xml:space="preserve">Para o subelemento 17 - MATERIAL DE TIC - MATERIAL DE CONSUMO, 75% das aquisições referem-se a gastos com suprimentos para impressoras (toner, cilindro, peças de reposição).</w:t>
      </w:r>
    </w:p>
    <w:p w:rsidR="00000000" w:rsidDel="00000000" w:rsidP="00000000" w:rsidRDefault="00000000" w:rsidRPr="00000000" w14:paraId="000003A0">
      <w:pPr>
        <w:spacing w:line="360" w:lineRule="auto"/>
        <w:jc w:val="both"/>
        <w:rPr>
          <w:sz w:val="24"/>
          <w:szCs w:val="24"/>
        </w:rPr>
      </w:pPr>
      <w:r w:rsidDel="00000000" w:rsidR="00000000" w:rsidRPr="00000000">
        <w:rPr>
          <w:sz w:val="24"/>
          <w:szCs w:val="24"/>
          <w:rtl w:val="0"/>
        </w:rPr>
        <w:t xml:space="preserve">No subelemento 05 - EXPLOSIVOS E MUNIÇÕES, houve aquisição de munição de treinamento e também operacional, para as armas utilizadas pela Polícia Judicial.</w:t>
      </w:r>
    </w:p>
    <w:p w:rsidR="00000000" w:rsidDel="00000000" w:rsidP="00000000" w:rsidRDefault="00000000" w:rsidRPr="00000000" w14:paraId="000003A1">
      <w:pPr>
        <w:spacing w:line="360" w:lineRule="auto"/>
        <w:jc w:val="both"/>
        <w:rPr>
          <w:sz w:val="24"/>
          <w:szCs w:val="24"/>
        </w:rPr>
      </w:pPr>
      <w:r w:rsidDel="00000000" w:rsidR="00000000" w:rsidRPr="00000000">
        <w:rPr>
          <w:sz w:val="24"/>
          <w:szCs w:val="24"/>
          <w:rtl w:val="0"/>
        </w:rPr>
        <w:t xml:space="preserve">Dentre as aquisições, verifica-se que a maior parte dos bens foi adquirida para consumo imediato, ou seja, para atender demandas específicas, sem que ficassem armazenadas em almoxarifado:</w:t>
      </w:r>
    </w:p>
    <w:p w:rsidR="00000000" w:rsidDel="00000000" w:rsidP="00000000" w:rsidRDefault="00000000" w:rsidRPr="00000000" w14:paraId="000003A2">
      <w:pPr>
        <w:spacing w:line="360" w:lineRule="auto"/>
        <w:jc w:val="both"/>
        <w:rPr>
          <w:sz w:val="24"/>
          <w:szCs w:val="24"/>
        </w:rPr>
      </w:pPr>
      <w:r w:rsidDel="00000000" w:rsidR="00000000" w:rsidRPr="00000000">
        <w:rPr>
          <w:rtl w:val="0"/>
        </w:rPr>
      </w:r>
    </w:p>
    <w:p w:rsidR="00000000" w:rsidDel="00000000" w:rsidP="00000000" w:rsidRDefault="00000000" w:rsidRPr="00000000" w14:paraId="000003A3">
      <w:pPr>
        <w:spacing w:line="360" w:lineRule="auto"/>
        <w:jc w:val="left"/>
        <w:rPr>
          <w:sz w:val="24"/>
          <w:szCs w:val="24"/>
        </w:rPr>
      </w:pPr>
      <w:r w:rsidDel="00000000" w:rsidR="00000000" w:rsidRPr="00000000">
        <w:rPr>
          <w:rtl w:val="0"/>
        </w:rPr>
      </w:r>
    </w:p>
    <w:p w:rsidR="00000000" w:rsidDel="00000000" w:rsidP="00000000" w:rsidRDefault="00000000" w:rsidRPr="00000000" w14:paraId="000003A4">
      <w:pPr>
        <w:spacing w:line="360" w:lineRule="auto"/>
        <w:jc w:val="center"/>
        <w:rPr>
          <w:b w:val="1"/>
          <w:sz w:val="20"/>
          <w:szCs w:val="20"/>
        </w:rPr>
      </w:pPr>
      <w:r w:rsidDel="00000000" w:rsidR="00000000" w:rsidRPr="00000000">
        <w:rPr>
          <w:rtl w:val="0"/>
        </w:rPr>
      </w:r>
    </w:p>
    <w:p w:rsidR="00000000" w:rsidDel="00000000" w:rsidP="00000000" w:rsidRDefault="00000000" w:rsidRPr="00000000" w14:paraId="000003A5">
      <w:pPr>
        <w:spacing w:line="360" w:lineRule="auto"/>
        <w:jc w:val="center"/>
        <w:rPr/>
      </w:pPr>
      <w:r w:rsidDel="00000000" w:rsidR="00000000" w:rsidRPr="00000000">
        <w:rPr>
          <w:b w:val="1"/>
          <w:sz w:val="20"/>
          <w:szCs w:val="20"/>
          <w:rtl w:val="0"/>
        </w:rPr>
        <w:t xml:space="preserve">Tabela 6: Detalhamento Aquisições de Materiais</w:t>
      </w:r>
      <w:r w:rsidDel="00000000" w:rsidR="00000000" w:rsidRPr="00000000">
        <w:rPr>
          <w:rtl w:val="0"/>
        </w:rPr>
      </w:r>
    </w:p>
    <w:tbl>
      <w:tblPr>
        <w:tblStyle w:val="Table11"/>
        <w:tblW w:w="902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6">
            <w:pPr>
              <w:widowControl w:val="0"/>
              <w:jc w:val="center"/>
              <w:rPr>
                <w:b w:val="1"/>
                <w:sz w:val="16"/>
                <w:szCs w:val="16"/>
              </w:rPr>
            </w:pPr>
            <w:r w:rsidDel="00000000" w:rsidR="00000000" w:rsidRPr="00000000">
              <w:rPr>
                <w:b w:val="1"/>
                <w:sz w:val="16"/>
                <w:szCs w:val="16"/>
                <w:rtl w:val="0"/>
              </w:rPr>
              <w:t xml:space="preserve">Descrição</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7">
            <w:pPr>
              <w:widowControl w:val="0"/>
              <w:jc w:val="center"/>
              <w:rPr>
                <w:b w:val="1"/>
                <w:sz w:val="16"/>
                <w:szCs w:val="16"/>
              </w:rPr>
            </w:pPr>
            <w:r w:rsidDel="00000000" w:rsidR="00000000" w:rsidRPr="00000000">
              <w:rPr>
                <w:b w:val="1"/>
                <w:sz w:val="16"/>
                <w:szCs w:val="16"/>
                <w:rtl w:val="0"/>
              </w:rPr>
              <w:t xml:space="preserve">Valor</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8">
            <w:pPr>
              <w:widowControl w:val="0"/>
              <w:jc w:val="center"/>
              <w:rPr>
                <w:b w:val="1"/>
                <w:sz w:val="16"/>
                <w:szCs w:val="16"/>
              </w:rPr>
            </w:pPr>
            <w:r w:rsidDel="00000000" w:rsidR="00000000" w:rsidRPr="00000000">
              <w:rPr>
                <w:b w:val="1"/>
                <w:sz w:val="16"/>
                <w:szCs w:val="16"/>
                <w:rtl w:val="0"/>
              </w:rPr>
              <w:t xml:space="preserve">Percentual</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9">
            <w:pPr>
              <w:widowControl w:val="0"/>
              <w:rPr>
                <w:sz w:val="16"/>
                <w:szCs w:val="16"/>
              </w:rPr>
            </w:pPr>
            <w:r w:rsidDel="00000000" w:rsidR="00000000" w:rsidRPr="00000000">
              <w:rPr>
                <w:sz w:val="16"/>
                <w:szCs w:val="16"/>
                <w:rtl w:val="0"/>
              </w:rPr>
              <w:t xml:space="preserve">CONSUMO IMEDIATO</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A">
            <w:pPr>
              <w:widowControl w:val="0"/>
              <w:jc w:val="center"/>
              <w:rPr>
                <w:sz w:val="16"/>
                <w:szCs w:val="16"/>
              </w:rPr>
            </w:pPr>
            <w:r w:rsidDel="00000000" w:rsidR="00000000" w:rsidRPr="00000000">
              <w:rPr>
                <w:sz w:val="16"/>
                <w:szCs w:val="16"/>
                <w:rtl w:val="0"/>
              </w:rPr>
              <w:t xml:space="preserve">2.514,59</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B">
            <w:pPr>
              <w:widowControl w:val="0"/>
              <w:jc w:val="center"/>
              <w:rPr>
                <w:sz w:val="16"/>
                <w:szCs w:val="16"/>
              </w:rPr>
            </w:pPr>
            <w:r w:rsidDel="00000000" w:rsidR="00000000" w:rsidRPr="00000000">
              <w:rPr>
                <w:sz w:val="16"/>
                <w:szCs w:val="16"/>
                <w:rtl w:val="0"/>
              </w:rPr>
              <w:t xml:space="preserve">84,12%</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C">
            <w:pPr>
              <w:widowControl w:val="0"/>
              <w:rPr>
                <w:sz w:val="16"/>
                <w:szCs w:val="16"/>
              </w:rPr>
            </w:pPr>
            <w:r w:rsidDel="00000000" w:rsidR="00000000" w:rsidRPr="00000000">
              <w:rPr>
                <w:sz w:val="16"/>
                <w:szCs w:val="16"/>
                <w:rtl w:val="0"/>
              </w:rPr>
              <w:t xml:space="preserve">DEVOLUÇÕES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D">
            <w:pPr>
              <w:widowControl w:val="0"/>
              <w:jc w:val="center"/>
              <w:rPr>
                <w:sz w:val="16"/>
                <w:szCs w:val="16"/>
              </w:rPr>
            </w:pPr>
            <w:r w:rsidDel="00000000" w:rsidR="00000000" w:rsidRPr="00000000">
              <w:rPr>
                <w:sz w:val="16"/>
                <w:szCs w:val="16"/>
                <w:rtl w:val="0"/>
              </w:rPr>
              <w:t xml:space="preserve">2,42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E">
            <w:pPr>
              <w:widowControl w:val="0"/>
              <w:jc w:val="center"/>
              <w:rPr>
                <w:sz w:val="16"/>
                <w:szCs w:val="16"/>
              </w:rPr>
            </w:pPr>
            <w:r w:rsidDel="00000000" w:rsidR="00000000" w:rsidRPr="00000000">
              <w:rPr>
                <w:sz w:val="16"/>
                <w:szCs w:val="16"/>
                <w:rtl w:val="0"/>
              </w:rPr>
              <w:t xml:space="preserve">0,08%</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F">
            <w:pPr>
              <w:widowControl w:val="0"/>
              <w:rPr>
                <w:sz w:val="16"/>
                <w:szCs w:val="16"/>
              </w:rPr>
            </w:pPr>
            <w:r w:rsidDel="00000000" w:rsidR="00000000" w:rsidRPr="00000000">
              <w:rPr>
                <w:sz w:val="16"/>
                <w:szCs w:val="16"/>
                <w:rtl w:val="0"/>
              </w:rPr>
              <w:t xml:space="preserve">ESTOQUE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B0">
            <w:pPr>
              <w:widowControl w:val="0"/>
              <w:jc w:val="center"/>
              <w:rPr>
                <w:sz w:val="16"/>
                <w:szCs w:val="16"/>
              </w:rPr>
            </w:pPr>
            <w:r w:rsidDel="00000000" w:rsidR="00000000" w:rsidRPr="00000000">
              <w:rPr>
                <w:sz w:val="16"/>
                <w:szCs w:val="16"/>
                <w:rtl w:val="0"/>
              </w:rPr>
              <w:t xml:space="preserve">423,02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B1">
            <w:pPr>
              <w:widowControl w:val="0"/>
              <w:jc w:val="center"/>
              <w:rPr>
                <w:sz w:val="16"/>
                <w:szCs w:val="16"/>
              </w:rPr>
            </w:pPr>
            <w:r w:rsidDel="00000000" w:rsidR="00000000" w:rsidRPr="00000000">
              <w:rPr>
                <w:sz w:val="16"/>
                <w:szCs w:val="16"/>
                <w:rtl w:val="0"/>
              </w:rPr>
              <w:t xml:space="preserve">14,15%</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B2">
            <w:pPr>
              <w:widowControl w:val="0"/>
              <w:rPr>
                <w:sz w:val="16"/>
                <w:szCs w:val="16"/>
              </w:rPr>
            </w:pPr>
            <w:r w:rsidDel="00000000" w:rsidR="00000000" w:rsidRPr="00000000">
              <w:rPr>
                <w:sz w:val="16"/>
                <w:szCs w:val="16"/>
                <w:rtl w:val="0"/>
              </w:rPr>
              <w:t xml:space="preserve">SUPRIMENTO DE FUNDOS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B3">
            <w:pPr>
              <w:widowControl w:val="0"/>
              <w:jc w:val="center"/>
              <w:rPr>
                <w:sz w:val="16"/>
                <w:szCs w:val="16"/>
              </w:rPr>
            </w:pPr>
            <w:r w:rsidDel="00000000" w:rsidR="00000000" w:rsidRPr="00000000">
              <w:rPr>
                <w:sz w:val="16"/>
                <w:szCs w:val="16"/>
                <w:rtl w:val="0"/>
              </w:rPr>
              <w:t xml:space="preserve">49,30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B4">
            <w:pPr>
              <w:widowControl w:val="0"/>
              <w:jc w:val="center"/>
              <w:rPr>
                <w:sz w:val="16"/>
                <w:szCs w:val="16"/>
              </w:rPr>
            </w:pPr>
            <w:r w:rsidDel="00000000" w:rsidR="00000000" w:rsidRPr="00000000">
              <w:rPr>
                <w:sz w:val="16"/>
                <w:szCs w:val="16"/>
                <w:rtl w:val="0"/>
              </w:rPr>
              <w:t xml:space="preserve">1,65%</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B5">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B6">
            <w:pPr>
              <w:widowControl w:val="0"/>
              <w:jc w:val="center"/>
              <w:rPr>
                <w:sz w:val="16"/>
                <w:szCs w:val="16"/>
              </w:rPr>
            </w:pPr>
            <w:r w:rsidDel="00000000" w:rsidR="00000000" w:rsidRPr="00000000">
              <w:rPr>
                <w:b w:val="1"/>
                <w:sz w:val="16"/>
                <w:szCs w:val="16"/>
                <w:rtl w:val="0"/>
              </w:rPr>
              <w:t xml:space="preserve">2.989,35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B7">
            <w:pPr>
              <w:widowControl w:val="0"/>
              <w:jc w:val="center"/>
              <w:rPr>
                <w:sz w:val="16"/>
                <w:szCs w:val="16"/>
              </w:rPr>
            </w:pPr>
            <w:r w:rsidDel="00000000" w:rsidR="00000000" w:rsidRPr="00000000">
              <w:rPr>
                <w:rtl w:val="0"/>
              </w:rPr>
            </w:r>
          </w:p>
        </w:tc>
      </w:tr>
    </w:tbl>
    <w:p w:rsidR="00000000" w:rsidDel="00000000" w:rsidP="00000000" w:rsidRDefault="00000000" w:rsidRPr="00000000" w14:paraId="000003B8">
      <w:pPr>
        <w:spacing w:line="360" w:lineRule="auto"/>
        <w:jc w:val="both"/>
        <w:rPr>
          <w:b w:val="1"/>
          <w:sz w:val="16"/>
          <w:szCs w:val="16"/>
        </w:rPr>
      </w:pPr>
      <w:r w:rsidDel="00000000" w:rsidR="00000000" w:rsidRPr="00000000">
        <w:rPr>
          <w:b w:val="1"/>
          <w:sz w:val="16"/>
          <w:szCs w:val="16"/>
          <w:rtl w:val="0"/>
        </w:rPr>
        <w:t xml:space="preserve">Fonte: SIAFI </w:t>
      </w:r>
      <w:r w:rsidDel="00000000" w:rsidR="00000000" w:rsidRPr="00000000">
        <w:rPr>
          <w:b w:val="1"/>
          <w:sz w:val="16"/>
          <w:szCs w:val="16"/>
          <w:rtl w:val="0"/>
        </w:rPr>
        <w:t xml:space="preserve">2023</w:t>
      </w:r>
      <w:r w:rsidDel="00000000" w:rsidR="00000000" w:rsidRPr="00000000">
        <w:rPr>
          <w:rtl w:val="0"/>
        </w:rPr>
      </w:r>
    </w:p>
    <w:p w:rsidR="00000000" w:rsidDel="00000000" w:rsidP="00000000" w:rsidRDefault="00000000" w:rsidRPr="00000000" w14:paraId="000003B9">
      <w:pPr>
        <w:pStyle w:val="Heading2"/>
        <w:spacing w:line="360" w:lineRule="auto"/>
        <w:jc w:val="both"/>
        <w:rPr>
          <w:b w:val="1"/>
        </w:rPr>
      </w:pPr>
      <w:bookmarkStart w:colFirst="0" w:colLast="0" w:name="_pl5towzevf3q" w:id="14"/>
      <w:bookmarkEnd w:id="14"/>
      <w:r w:rsidDel="00000000" w:rsidR="00000000" w:rsidRPr="00000000">
        <w:br w:type="page"/>
      </w:r>
      <w:r w:rsidDel="00000000" w:rsidR="00000000" w:rsidRPr="00000000">
        <w:rPr>
          <w:rtl w:val="0"/>
        </w:rPr>
      </w:r>
    </w:p>
    <w:p w:rsidR="00000000" w:rsidDel="00000000" w:rsidP="00000000" w:rsidRDefault="00000000" w:rsidRPr="00000000" w14:paraId="000003BA">
      <w:pPr>
        <w:pStyle w:val="Heading2"/>
        <w:spacing w:line="360" w:lineRule="auto"/>
        <w:jc w:val="both"/>
        <w:rPr>
          <w:b w:val="1"/>
          <w:sz w:val="24"/>
          <w:szCs w:val="24"/>
        </w:rPr>
      </w:pPr>
      <w:bookmarkStart w:colFirst="0" w:colLast="0" w:name="_k1sblsmjwb0" w:id="15"/>
      <w:bookmarkEnd w:id="15"/>
      <w:r w:rsidDel="00000000" w:rsidR="00000000" w:rsidRPr="00000000">
        <w:rPr>
          <w:b w:val="1"/>
          <w:rtl w:val="0"/>
        </w:rPr>
        <w:t xml:space="preserve">Nota 4 - VPDs Pagas Antecipadamente</w:t>
      </w:r>
      <w:r w:rsidDel="00000000" w:rsidR="00000000" w:rsidRPr="00000000">
        <w:rPr>
          <w:rtl w:val="0"/>
        </w:rPr>
      </w:r>
    </w:p>
    <w:p w:rsidR="00000000" w:rsidDel="00000000" w:rsidP="00000000" w:rsidRDefault="00000000" w:rsidRPr="00000000" w14:paraId="000003BB">
      <w:pPr>
        <w:spacing w:line="360" w:lineRule="auto"/>
        <w:jc w:val="both"/>
        <w:rPr>
          <w:sz w:val="24"/>
          <w:szCs w:val="24"/>
        </w:rPr>
      </w:pPr>
      <w:r w:rsidDel="00000000" w:rsidR="00000000" w:rsidRPr="00000000">
        <w:rPr>
          <w:sz w:val="24"/>
          <w:szCs w:val="24"/>
          <w:rtl w:val="0"/>
        </w:rPr>
        <w:t xml:space="preserve">Referem-se aos prêmios de seguros, assinaturas/anuidades e licenças de </w:t>
      </w:r>
      <w:r w:rsidDel="00000000" w:rsidR="00000000" w:rsidRPr="00000000">
        <w:rPr>
          <w:i w:val="1"/>
          <w:sz w:val="24"/>
          <w:szCs w:val="24"/>
          <w:rtl w:val="0"/>
        </w:rPr>
        <w:t xml:space="preserve">softwares</w:t>
      </w:r>
      <w:r w:rsidDel="00000000" w:rsidR="00000000" w:rsidRPr="00000000">
        <w:rPr>
          <w:sz w:val="24"/>
          <w:szCs w:val="24"/>
          <w:rtl w:val="0"/>
        </w:rPr>
        <w:t xml:space="preserve"> pagas antecipadamente cujos benefícios ou prestação de serviços à entidade ocorrerão no curto prazo.</w:t>
      </w:r>
    </w:p>
    <w:p w:rsidR="00000000" w:rsidDel="00000000" w:rsidP="00000000" w:rsidRDefault="00000000" w:rsidRPr="00000000" w14:paraId="000003BC">
      <w:pPr>
        <w:spacing w:line="360" w:lineRule="auto"/>
        <w:jc w:val="both"/>
        <w:rPr>
          <w:sz w:val="24"/>
          <w:szCs w:val="24"/>
        </w:rPr>
      </w:pPr>
      <w:r w:rsidDel="00000000" w:rsidR="00000000" w:rsidRPr="00000000">
        <w:rPr>
          <w:sz w:val="24"/>
          <w:szCs w:val="24"/>
          <w:rtl w:val="0"/>
        </w:rPr>
        <w:t xml:space="preserve">Abaixo é apresentada a conciliação deste grupo de contas nos últimos dois exercícios financeiros.</w:t>
      </w:r>
    </w:p>
    <w:p w:rsidR="00000000" w:rsidDel="00000000" w:rsidP="00000000" w:rsidRDefault="00000000" w:rsidRPr="00000000" w14:paraId="000003BD">
      <w:pPr>
        <w:spacing w:line="360" w:lineRule="auto"/>
        <w:jc w:val="center"/>
        <w:rPr>
          <w:sz w:val="24"/>
          <w:szCs w:val="24"/>
        </w:rPr>
      </w:pPr>
      <w:r w:rsidDel="00000000" w:rsidR="00000000" w:rsidRPr="00000000">
        <w:rPr>
          <w:b w:val="1"/>
          <w:sz w:val="20"/>
          <w:szCs w:val="20"/>
          <w:rtl w:val="0"/>
        </w:rPr>
        <w:t xml:space="preserve">Tabela 7: Conciliação VPDs Pagas Antecipadamente</w:t>
      </w: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jc w:val="center"/>
              <w:rPr>
                <w:b w:val="1"/>
                <w:sz w:val="16"/>
                <w:szCs w:val="16"/>
              </w:rPr>
            </w:pPr>
            <w:r w:rsidDel="00000000" w:rsidR="00000000" w:rsidRPr="00000000">
              <w:rPr>
                <w:b w:val="1"/>
                <w:sz w:val="16"/>
                <w:szCs w:val="16"/>
                <w:rtl w:val="0"/>
              </w:rPr>
              <w:t xml:space="preserve">VPDs pagas antecipadamente</w:t>
            </w:r>
          </w:p>
        </w:tc>
        <w:tc>
          <w:tcP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jc w:val="center"/>
              <w:rPr>
                <w:b w:val="1"/>
                <w:sz w:val="16"/>
                <w:szCs w:val="16"/>
              </w:rPr>
            </w:pPr>
            <w:r w:rsidDel="00000000" w:rsidR="00000000" w:rsidRPr="00000000">
              <w:rPr>
                <w:b w:val="1"/>
                <w:sz w:val="16"/>
                <w:szCs w:val="16"/>
                <w:rtl w:val="0"/>
              </w:rPr>
              <w:t xml:space="preserve">Prêmios de Seguros a Apropriar</w:t>
            </w:r>
          </w:p>
        </w:tc>
        <w:tc>
          <w:tcP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jc w:val="center"/>
              <w:rPr>
                <w:b w:val="1"/>
                <w:sz w:val="16"/>
                <w:szCs w:val="16"/>
              </w:rPr>
            </w:pPr>
            <w:r w:rsidDel="00000000" w:rsidR="00000000" w:rsidRPr="00000000">
              <w:rPr>
                <w:b w:val="1"/>
                <w:sz w:val="16"/>
                <w:szCs w:val="16"/>
                <w:rtl w:val="0"/>
              </w:rPr>
              <w:t xml:space="preserve">Assinaturas e Anuidades a Apropriar</w:t>
            </w:r>
          </w:p>
        </w:tc>
        <w:tc>
          <w:tcP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jc w:val="center"/>
              <w:rPr>
                <w:b w:val="1"/>
                <w:sz w:val="16"/>
                <w:szCs w:val="16"/>
              </w:rPr>
            </w:pPr>
            <w:r w:rsidDel="00000000" w:rsidR="00000000" w:rsidRPr="00000000">
              <w:rPr>
                <w:b w:val="1"/>
                <w:sz w:val="16"/>
                <w:szCs w:val="16"/>
                <w:rtl w:val="0"/>
              </w:rPr>
              <w:t xml:space="preserve">Demais VPD a Apropriar</w:t>
            </w:r>
          </w:p>
        </w:tc>
        <w:tc>
          <w:tcP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3C3">
            <w:pPr>
              <w:widowControl w:val="0"/>
              <w:spacing w:line="240" w:lineRule="auto"/>
              <w:jc w:val="center"/>
              <w:rPr>
                <w:b w:val="1"/>
                <w:sz w:val="16"/>
                <w:szCs w:val="16"/>
              </w:rPr>
            </w:pPr>
            <w:r w:rsidDel="00000000" w:rsidR="00000000" w:rsidRPr="00000000">
              <w:rPr>
                <w:b w:val="1"/>
                <w:sz w:val="16"/>
                <w:szCs w:val="16"/>
                <w:rtl w:val="0"/>
              </w:rPr>
              <w:t xml:space="preserve">Total</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sz w:val="16"/>
                <w:szCs w:val="16"/>
              </w:rPr>
            </w:pPr>
            <w:r w:rsidDel="00000000" w:rsidR="00000000" w:rsidRPr="00000000">
              <w:rPr>
                <w:sz w:val="16"/>
                <w:szCs w:val="16"/>
                <w:rtl w:val="0"/>
              </w:rPr>
              <w:t xml:space="preserve">Saldo Final em 2021</w:t>
            </w:r>
          </w:p>
        </w:tc>
        <w:tc>
          <w:tcP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jc w:val="center"/>
              <w:rPr>
                <w:sz w:val="16"/>
                <w:szCs w:val="16"/>
              </w:rPr>
            </w:pPr>
            <w:r w:rsidDel="00000000" w:rsidR="00000000" w:rsidRPr="00000000">
              <w:rPr>
                <w:sz w:val="16"/>
                <w:szCs w:val="16"/>
                <w:rtl w:val="0"/>
              </w:rPr>
              <w:t xml:space="preserve">31,31</w:t>
            </w:r>
          </w:p>
        </w:tc>
        <w:tc>
          <w:tcP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jc w:val="center"/>
              <w:rPr>
                <w:sz w:val="16"/>
                <w:szCs w:val="16"/>
              </w:rPr>
            </w:pPr>
            <w:r w:rsidDel="00000000" w:rsidR="00000000" w:rsidRPr="00000000">
              <w:rPr>
                <w:sz w:val="16"/>
                <w:szCs w:val="16"/>
                <w:rtl w:val="0"/>
              </w:rPr>
              <w:t xml:space="preserve">460,73</w:t>
            </w:r>
          </w:p>
        </w:tc>
        <w:tc>
          <w:tcP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jc w:val="center"/>
              <w:rPr>
                <w:sz w:val="16"/>
                <w:szCs w:val="16"/>
              </w:rPr>
            </w:pPr>
            <w:r w:rsidDel="00000000" w:rsidR="00000000" w:rsidRPr="00000000">
              <w:rPr>
                <w:sz w:val="16"/>
                <w:szCs w:val="16"/>
                <w:rtl w:val="0"/>
              </w:rPr>
              <w:t xml:space="preserve">492,05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sz w:val="16"/>
                <w:szCs w:val="16"/>
              </w:rPr>
            </w:pPr>
            <w:r w:rsidDel="00000000" w:rsidR="00000000" w:rsidRPr="00000000">
              <w:rPr>
                <w:sz w:val="16"/>
                <w:szCs w:val="16"/>
                <w:rtl w:val="0"/>
              </w:rPr>
              <w:t xml:space="preserve">(+) Adições</w:t>
            </w:r>
          </w:p>
        </w:tc>
        <w:tc>
          <w:tcP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jc w:val="center"/>
              <w:rPr>
                <w:sz w:val="16"/>
                <w:szCs w:val="16"/>
              </w:rPr>
            </w:pPr>
            <w:r w:rsidDel="00000000" w:rsidR="00000000" w:rsidRPr="00000000">
              <w:rPr>
                <w:sz w:val="16"/>
                <w:szCs w:val="16"/>
                <w:rtl w:val="0"/>
              </w:rPr>
              <w:t xml:space="preserve">27,88</w:t>
            </w:r>
          </w:p>
        </w:tc>
        <w:tc>
          <w:tcP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jc w:val="center"/>
              <w:rPr>
                <w:sz w:val="16"/>
                <w:szCs w:val="16"/>
              </w:rPr>
            </w:pPr>
            <w:r w:rsidDel="00000000" w:rsidR="00000000" w:rsidRPr="00000000">
              <w:rPr>
                <w:sz w:val="16"/>
                <w:szCs w:val="16"/>
                <w:rtl w:val="0"/>
              </w:rPr>
              <w:t xml:space="preserve">1.417,58</w:t>
            </w:r>
          </w:p>
        </w:tc>
        <w:tc>
          <w:tcP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jc w:val="center"/>
              <w:rPr>
                <w:sz w:val="16"/>
                <w:szCs w:val="16"/>
              </w:rPr>
            </w:pPr>
            <w:r w:rsidDel="00000000" w:rsidR="00000000" w:rsidRPr="00000000">
              <w:rPr>
                <w:sz w:val="16"/>
                <w:szCs w:val="16"/>
                <w:rtl w:val="0"/>
              </w:rPr>
              <w:t xml:space="preserve">1.445,47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sz w:val="16"/>
                <w:szCs w:val="16"/>
              </w:rPr>
            </w:pPr>
            <w:r w:rsidDel="00000000" w:rsidR="00000000" w:rsidRPr="00000000">
              <w:rPr>
                <w:sz w:val="16"/>
                <w:szCs w:val="16"/>
                <w:rtl w:val="0"/>
              </w:rPr>
              <w:t xml:space="preserve">(-) Baixas</w:t>
            </w:r>
          </w:p>
        </w:tc>
        <w:tc>
          <w:tcP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jc w:val="center"/>
              <w:rPr>
                <w:sz w:val="16"/>
                <w:szCs w:val="16"/>
              </w:rPr>
            </w:pPr>
            <w:r w:rsidDel="00000000" w:rsidR="00000000" w:rsidRPr="00000000">
              <w:rPr>
                <w:sz w:val="16"/>
                <w:szCs w:val="16"/>
                <w:rtl w:val="0"/>
              </w:rPr>
              <w:t xml:space="preserve">-42,80</w:t>
            </w:r>
          </w:p>
        </w:tc>
        <w:tc>
          <w:tcP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jc w:val="center"/>
              <w:rPr>
                <w:sz w:val="16"/>
                <w:szCs w:val="16"/>
              </w:rPr>
            </w:pPr>
            <w:r w:rsidDel="00000000" w:rsidR="00000000" w:rsidRPr="00000000">
              <w:rPr>
                <w:sz w:val="16"/>
                <w:szCs w:val="16"/>
                <w:rtl w:val="0"/>
              </w:rPr>
              <w:t xml:space="preserve">-521,04</w:t>
            </w:r>
          </w:p>
        </w:tc>
        <w:tc>
          <w:tcP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jc w:val="center"/>
              <w:rPr>
                <w:sz w:val="16"/>
                <w:szCs w:val="16"/>
              </w:rPr>
            </w:pPr>
            <w:r w:rsidDel="00000000" w:rsidR="00000000" w:rsidRPr="00000000">
              <w:rPr>
                <w:sz w:val="16"/>
                <w:szCs w:val="16"/>
                <w:rtl w:val="0"/>
              </w:rPr>
              <w:t xml:space="preserve">-563,84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sz w:val="16"/>
                <w:szCs w:val="16"/>
              </w:rPr>
            </w:pPr>
            <w:r w:rsidDel="00000000" w:rsidR="00000000" w:rsidRPr="00000000">
              <w:rPr>
                <w:sz w:val="16"/>
                <w:szCs w:val="16"/>
                <w:rtl w:val="0"/>
              </w:rPr>
              <w:t xml:space="preserve">Saldo Final em 2022</w:t>
            </w:r>
          </w:p>
        </w:tc>
        <w:tc>
          <w:tcP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jc w:val="center"/>
              <w:rPr>
                <w:sz w:val="16"/>
                <w:szCs w:val="16"/>
              </w:rPr>
            </w:pPr>
            <w:r w:rsidDel="00000000" w:rsidR="00000000" w:rsidRPr="00000000">
              <w:rPr>
                <w:sz w:val="16"/>
                <w:szCs w:val="16"/>
                <w:rtl w:val="0"/>
              </w:rPr>
              <w:t xml:space="preserve">16,40</w:t>
            </w:r>
          </w:p>
        </w:tc>
        <w:tc>
          <w:tcP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jc w:val="center"/>
              <w:rPr>
                <w:sz w:val="16"/>
                <w:szCs w:val="16"/>
              </w:rPr>
            </w:pPr>
            <w:r w:rsidDel="00000000" w:rsidR="00000000" w:rsidRPr="00000000">
              <w:rPr>
                <w:sz w:val="16"/>
                <w:szCs w:val="16"/>
                <w:rtl w:val="0"/>
              </w:rPr>
              <w:t xml:space="preserve">1.357,28</w:t>
            </w:r>
          </w:p>
        </w:tc>
        <w:tc>
          <w:tcP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jc w:val="center"/>
              <w:rPr>
                <w:sz w:val="16"/>
                <w:szCs w:val="16"/>
              </w:rPr>
            </w:pPr>
            <w:r w:rsidDel="00000000" w:rsidR="00000000" w:rsidRPr="00000000">
              <w:rPr>
                <w:sz w:val="16"/>
                <w:szCs w:val="16"/>
                <w:rtl w:val="0"/>
              </w:rPr>
              <w:t xml:space="preserve">1.373,67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sz w:val="16"/>
                <w:szCs w:val="16"/>
              </w:rPr>
            </w:pPr>
            <w:r w:rsidDel="00000000" w:rsidR="00000000" w:rsidRPr="00000000">
              <w:rPr>
                <w:sz w:val="16"/>
                <w:szCs w:val="16"/>
                <w:rtl w:val="0"/>
              </w:rPr>
              <w:t xml:space="preserve">(+) Adições</w:t>
            </w:r>
          </w:p>
        </w:tc>
        <w:tc>
          <w:tcP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jc w:val="center"/>
              <w:rPr>
                <w:sz w:val="16"/>
                <w:szCs w:val="16"/>
              </w:rPr>
            </w:pPr>
            <w:r w:rsidDel="00000000" w:rsidR="00000000" w:rsidRPr="00000000">
              <w:rPr>
                <w:sz w:val="16"/>
                <w:szCs w:val="16"/>
                <w:rtl w:val="0"/>
              </w:rPr>
              <w:t xml:space="preserve">76,00</w:t>
            </w:r>
          </w:p>
        </w:tc>
        <w:tc>
          <w:tcP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jc w:val="center"/>
              <w:rPr>
                <w:sz w:val="16"/>
                <w:szCs w:val="16"/>
              </w:rPr>
            </w:pPr>
            <w:r w:rsidDel="00000000" w:rsidR="00000000" w:rsidRPr="00000000">
              <w:rPr>
                <w:sz w:val="16"/>
                <w:szCs w:val="16"/>
                <w:rtl w:val="0"/>
              </w:rPr>
              <w:t xml:space="preserve">435,22</w:t>
            </w:r>
          </w:p>
        </w:tc>
        <w:tc>
          <w:tcP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jc w:val="center"/>
              <w:rPr>
                <w:sz w:val="16"/>
                <w:szCs w:val="16"/>
              </w:rPr>
            </w:pPr>
            <w:r w:rsidDel="00000000" w:rsidR="00000000" w:rsidRPr="00000000">
              <w:rPr>
                <w:sz w:val="16"/>
                <w:szCs w:val="16"/>
                <w:rtl w:val="0"/>
              </w:rPr>
              <w:t xml:space="preserve">1.611,53</w:t>
            </w:r>
          </w:p>
        </w:tc>
        <w:tc>
          <w:tcP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jc w:val="center"/>
              <w:rPr>
                <w:sz w:val="16"/>
                <w:szCs w:val="16"/>
              </w:rPr>
            </w:pPr>
            <w:r w:rsidDel="00000000" w:rsidR="00000000" w:rsidRPr="00000000">
              <w:rPr>
                <w:sz w:val="16"/>
                <w:szCs w:val="16"/>
                <w:rtl w:val="0"/>
              </w:rPr>
              <w:t xml:space="preserve">2.122,75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sz w:val="16"/>
                <w:szCs w:val="16"/>
              </w:rPr>
            </w:pPr>
            <w:r w:rsidDel="00000000" w:rsidR="00000000" w:rsidRPr="00000000">
              <w:rPr>
                <w:sz w:val="16"/>
                <w:szCs w:val="16"/>
                <w:rtl w:val="0"/>
              </w:rPr>
              <w:t xml:space="preserve">(-) Baixas</w:t>
            </w:r>
          </w:p>
        </w:tc>
        <w:tc>
          <w:tcP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jc w:val="center"/>
              <w:rPr>
                <w:sz w:val="16"/>
                <w:szCs w:val="16"/>
              </w:rPr>
            </w:pPr>
            <w:r w:rsidDel="00000000" w:rsidR="00000000" w:rsidRPr="00000000">
              <w:rPr>
                <w:sz w:val="16"/>
                <w:szCs w:val="16"/>
                <w:rtl w:val="0"/>
              </w:rPr>
              <w:t xml:space="preserve">-63,45</w:t>
            </w:r>
          </w:p>
        </w:tc>
        <w:tc>
          <w:tcP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jc w:val="center"/>
              <w:rPr>
                <w:sz w:val="16"/>
                <w:szCs w:val="16"/>
              </w:rPr>
            </w:pPr>
            <w:r w:rsidDel="00000000" w:rsidR="00000000" w:rsidRPr="00000000">
              <w:rPr>
                <w:sz w:val="16"/>
                <w:szCs w:val="16"/>
                <w:rtl w:val="0"/>
              </w:rPr>
              <w:t xml:space="preserve">-1.512,12</w:t>
            </w:r>
          </w:p>
        </w:tc>
        <w:tc>
          <w:tcP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jc w:val="center"/>
              <w:rPr>
                <w:sz w:val="16"/>
                <w:szCs w:val="16"/>
              </w:rPr>
            </w:pPr>
            <w:r w:rsidDel="00000000" w:rsidR="00000000" w:rsidRPr="00000000">
              <w:rPr>
                <w:sz w:val="16"/>
                <w:szCs w:val="16"/>
                <w:rtl w:val="0"/>
              </w:rPr>
              <w:t xml:space="preserve">-44,80</w:t>
            </w:r>
          </w:p>
        </w:tc>
        <w:tc>
          <w:tcP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jc w:val="center"/>
              <w:rPr>
                <w:sz w:val="16"/>
                <w:szCs w:val="16"/>
              </w:rPr>
            </w:pPr>
            <w:r w:rsidDel="00000000" w:rsidR="00000000" w:rsidRPr="00000000">
              <w:rPr>
                <w:sz w:val="16"/>
                <w:szCs w:val="16"/>
                <w:rtl w:val="0"/>
              </w:rPr>
              <w:t xml:space="preserve">-1.620,37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b w:val="1"/>
                <w:sz w:val="16"/>
                <w:szCs w:val="16"/>
              </w:rPr>
            </w:pPr>
            <w:r w:rsidDel="00000000" w:rsidR="00000000" w:rsidRPr="00000000">
              <w:rPr>
                <w:b w:val="1"/>
                <w:sz w:val="16"/>
                <w:szCs w:val="16"/>
                <w:rtl w:val="0"/>
              </w:rPr>
              <w:t xml:space="preserve">Saldo Final em 2023</w:t>
            </w:r>
          </w:p>
        </w:tc>
        <w:tc>
          <w:tcP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jc w:val="center"/>
              <w:rPr>
                <w:b w:val="1"/>
                <w:sz w:val="16"/>
                <w:szCs w:val="16"/>
              </w:rPr>
            </w:pPr>
            <w:r w:rsidDel="00000000" w:rsidR="00000000" w:rsidRPr="00000000">
              <w:rPr>
                <w:b w:val="1"/>
                <w:sz w:val="16"/>
                <w:szCs w:val="16"/>
                <w:rtl w:val="0"/>
              </w:rPr>
              <w:t xml:space="preserve">28,94</w:t>
            </w:r>
          </w:p>
        </w:tc>
        <w:tc>
          <w:tcP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jc w:val="center"/>
              <w:rPr>
                <w:b w:val="1"/>
                <w:sz w:val="16"/>
                <w:szCs w:val="16"/>
              </w:rPr>
            </w:pPr>
            <w:r w:rsidDel="00000000" w:rsidR="00000000" w:rsidRPr="00000000">
              <w:rPr>
                <w:b w:val="1"/>
                <w:sz w:val="16"/>
                <w:szCs w:val="16"/>
                <w:rtl w:val="0"/>
              </w:rPr>
              <w:t xml:space="preserve">280,38</w:t>
            </w:r>
          </w:p>
        </w:tc>
        <w:tc>
          <w:tcP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jc w:val="center"/>
              <w:rPr>
                <w:b w:val="1"/>
                <w:sz w:val="16"/>
                <w:szCs w:val="16"/>
              </w:rPr>
            </w:pPr>
            <w:r w:rsidDel="00000000" w:rsidR="00000000" w:rsidRPr="00000000">
              <w:rPr>
                <w:b w:val="1"/>
                <w:sz w:val="16"/>
                <w:szCs w:val="16"/>
                <w:rtl w:val="0"/>
              </w:rPr>
              <w:t xml:space="preserve">1.566,74</w:t>
            </w:r>
          </w:p>
        </w:tc>
        <w:tc>
          <w:tcP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jc w:val="center"/>
              <w:rPr>
                <w:b w:val="1"/>
                <w:sz w:val="16"/>
                <w:szCs w:val="16"/>
              </w:rPr>
            </w:pPr>
            <w:r w:rsidDel="00000000" w:rsidR="00000000" w:rsidRPr="00000000">
              <w:rPr>
                <w:b w:val="1"/>
                <w:sz w:val="16"/>
                <w:szCs w:val="16"/>
                <w:rtl w:val="0"/>
              </w:rPr>
              <w:t xml:space="preserve">1.876,05</w:t>
            </w:r>
          </w:p>
        </w:tc>
      </w:tr>
    </w:tbl>
    <w:p w:rsidR="00000000" w:rsidDel="00000000" w:rsidP="00000000" w:rsidRDefault="00000000" w:rsidRPr="00000000" w14:paraId="000003E7">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3E8">
      <w:pPr>
        <w:spacing w:line="360" w:lineRule="auto"/>
        <w:jc w:val="both"/>
        <w:rPr>
          <w:sz w:val="24"/>
          <w:szCs w:val="24"/>
        </w:rPr>
      </w:pPr>
      <w:r w:rsidDel="00000000" w:rsidR="00000000" w:rsidRPr="00000000">
        <w:rPr>
          <w:sz w:val="24"/>
          <w:szCs w:val="24"/>
          <w:rtl w:val="0"/>
        </w:rPr>
        <w:t xml:space="preserve">As adições desta conta se dão pela aquisição de produtos/serviços, enquanto que as baixas são relacionadas com a amortização desses direitos, realizados de forma linear, com base no prazo de vigência do prêmio/assinatura/anuidade/licença.</w:t>
      </w:r>
    </w:p>
    <w:p w:rsidR="00000000" w:rsidDel="00000000" w:rsidP="00000000" w:rsidRDefault="00000000" w:rsidRPr="00000000" w14:paraId="000003E9">
      <w:pPr>
        <w:spacing w:line="360" w:lineRule="auto"/>
        <w:jc w:val="both"/>
        <w:rPr>
          <w:sz w:val="24"/>
          <w:szCs w:val="24"/>
        </w:rPr>
      </w:pPr>
      <w:r w:rsidDel="00000000" w:rsidR="00000000" w:rsidRPr="00000000">
        <w:rPr>
          <w:sz w:val="24"/>
          <w:szCs w:val="24"/>
          <w:rtl w:val="0"/>
        </w:rPr>
        <w:t xml:space="preserve">Em 2023 a aquisição de </w:t>
      </w:r>
      <w:r w:rsidDel="00000000" w:rsidR="00000000" w:rsidRPr="00000000">
        <w:rPr>
          <w:i w:val="1"/>
          <w:sz w:val="24"/>
          <w:szCs w:val="24"/>
          <w:rtl w:val="0"/>
        </w:rPr>
        <w:t xml:space="preserve">softwares </w:t>
      </w:r>
      <w:r w:rsidDel="00000000" w:rsidR="00000000" w:rsidRPr="00000000">
        <w:rPr>
          <w:sz w:val="24"/>
          <w:szCs w:val="24"/>
          <w:rtl w:val="0"/>
        </w:rPr>
        <w:t xml:space="preserve">que dão suporte às atividades desenvolvidas no órgão passou a ser contabilizada na conta Demais VPD a Apropriar, sendo que em 2022 as mesmas despesas eram registradas em Assinaturas e Anuidades a Apropriar.</w:t>
      </w:r>
    </w:p>
    <w:p w:rsidR="00000000" w:rsidDel="00000000" w:rsidP="00000000" w:rsidRDefault="00000000" w:rsidRPr="00000000" w14:paraId="000003EA">
      <w:pPr>
        <w:spacing w:line="360" w:lineRule="auto"/>
        <w:jc w:val="both"/>
        <w:rPr>
          <w:sz w:val="24"/>
          <w:szCs w:val="24"/>
        </w:rPr>
      </w:pPr>
      <w:r w:rsidDel="00000000" w:rsidR="00000000" w:rsidRPr="00000000">
        <w:rPr>
          <w:sz w:val="24"/>
          <w:szCs w:val="24"/>
          <w:rtl w:val="0"/>
        </w:rPr>
        <w:t xml:space="preserve">Com relação às aquisições, destacam-se as extensões de garantia para </w:t>
      </w:r>
      <w:r w:rsidDel="00000000" w:rsidR="00000000" w:rsidRPr="00000000">
        <w:rPr>
          <w:i w:val="1"/>
          <w:sz w:val="24"/>
          <w:szCs w:val="24"/>
          <w:rtl w:val="0"/>
        </w:rPr>
        <w:t xml:space="preserve">storage </w:t>
      </w:r>
      <w:r w:rsidDel="00000000" w:rsidR="00000000" w:rsidRPr="00000000">
        <w:rPr>
          <w:sz w:val="24"/>
          <w:szCs w:val="24"/>
          <w:rtl w:val="0"/>
        </w:rPr>
        <w:t xml:space="preserve">(R$ 1.030.890,00), </w:t>
      </w:r>
      <w:r w:rsidDel="00000000" w:rsidR="00000000" w:rsidRPr="00000000">
        <w:rPr>
          <w:i w:val="1"/>
          <w:sz w:val="24"/>
          <w:szCs w:val="24"/>
          <w:rtl w:val="0"/>
        </w:rPr>
        <w:t xml:space="preserve">switch core</w:t>
      </w:r>
      <w:r w:rsidDel="00000000" w:rsidR="00000000" w:rsidRPr="00000000">
        <w:rPr>
          <w:sz w:val="24"/>
          <w:szCs w:val="24"/>
          <w:rtl w:val="0"/>
        </w:rPr>
        <w:t xml:space="preserve"> e de distribuição (R$ 280.711,44) e aquisição de licenças de soluções de segurança, auditoria e prevenção de ameaças à base de dados (R$ 189.147,25).</w:t>
      </w:r>
      <w:r w:rsidDel="00000000" w:rsidR="00000000" w:rsidRPr="00000000">
        <w:br w:type="page"/>
      </w:r>
      <w:r w:rsidDel="00000000" w:rsidR="00000000" w:rsidRPr="00000000">
        <w:rPr>
          <w:rtl w:val="0"/>
        </w:rPr>
      </w:r>
    </w:p>
    <w:p w:rsidR="00000000" w:rsidDel="00000000" w:rsidP="00000000" w:rsidRDefault="00000000" w:rsidRPr="00000000" w14:paraId="000003EB">
      <w:pPr>
        <w:pStyle w:val="Heading2"/>
        <w:spacing w:line="360" w:lineRule="auto"/>
        <w:jc w:val="both"/>
        <w:rPr>
          <w:b w:val="1"/>
        </w:rPr>
      </w:pPr>
      <w:bookmarkStart w:colFirst="0" w:colLast="0" w:name="_74u9awompmh3" w:id="16"/>
      <w:bookmarkEnd w:id="16"/>
      <w:r w:rsidDel="00000000" w:rsidR="00000000" w:rsidRPr="00000000">
        <w:rPr>
          <w:b w:val="1"/>
          <w:rtl w:val="0"/>
        </w:rPr>
        <w:t xml:space="preserve">Nota 5 - Ativo Realizável a Longo Prazo</w:t>
      </w:r>
    </w:p>
    <w:p w:rsidR="00000000" w:rsidDel="00000000" w:rsidP="00000000" w:rsidRDefault="00000000" w:rsidRPr="00000000" w14:paraId="000003EC">
      <w:pPr>
        <w:spacing w:line="360" w:lineRule="auto"/>
        <w:rPr>
          <w:i w:val="1"/>
          <w:sz w:val="24"/>
          <w:szCs w:val="24"/>
        </w:rPr>
      </w:pPr>
      <w:r w:rsidDel="00000000" w:rsidR="00000000" w:rsidRPr="00000000">
        <w:rPr>
          <w:sz w:val="24"/>
          <w:szCs w:val="24"/>
          <w:rtl w:val="0"/>
        </w:rPr>
        <w:t xml:space="preserve">O Ativo Realizável a Longo Prazo é composto pelo Adiantamento de Contribuições Futuras - FUNPRESP.</w:t>
      </w:r>
      <w:r w:rsidDel="00000000" w:rsidR="00000000" w:rsidRPr="00000000">
        <w:rPr>
          <w:rtl w:val="0"/>
        </w:rPr>
      </w:r>
    </w:p>
    <w:p w:rsidR="00000000" w:rsidDel="00000000" w:rsidP="00000000" w:rsidRDefault="00000000" w:rsidRPr="00000000" w14:paraId="000003ED">
      <w:pPr>
        <w:spacing w:line="360" w:lineRule="auto"/>
        <w:jc w:val="center"/>
        <w:rPr>
          <w:b w:val="1"/>
          <w:sz w:val="24"/>
          <w:szCs w:val="24"/>
        </w:rPr>
      </w:pPr>
      <w:r w:rsidDel="00000000" w:rsidR="00000000" w:rsidRPr="00000000">
        <w:rPr>
          <w:b w:val="1"/>
          <w:sz w:val="20"/>
          <w:szCs w:val="20"/>
          <w:rtl w:val="0"/>
        </w:rPr>
        <w:t xml:space="preserve">Tabela 8: Conciliação Ativo Realizável a Longo Prazo</w:t>
      </w:r>
      <w:r w:rsidDel="00000000" w:rsidR="00000000" w:rsidRPr="00000000">
        <w:rPr>
          <w:rtl w:val="0"/>
        </w:rPr>
      </w:r>
    </w:p>
    <w:tbl>
      <w:tblPr>
        <w:tblStyle w:val="Table13"/>
        <w:tblW w:w="9011.905511811023"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
        <w:gridCol w:w="1451.9055118110236"/>
        <w:gridCol w:w="825"/>
        <w:gridCol w:w="1005"/>
        <w:gridCol w:w="930"/>
        <w:gridCol w:w="1050"/>
        <w:gridCol w:w="1005"/>
        <w:gridCol w:w="990"/>
        <w:gridCol w:w="840"/>
        <w:tblGridChange w:id="0">
          <w:tblGrid>
            <w:gridCol w:w="915"/>
            <w:gridCol w:w="1451.9055118110236"/>
            <w:gridCol w:w="825"/>
            <w:gridCol w:w="1005"/>
            <w:gridCol w:w="930"/>
            <w:gridCol w:w="1050"/>
            <w:gridCol w:w="1005"/>
            <w:gridCol w:w="990"/>
            <w:gridCol w:w="840"/>
          </w:tblGrid>
        </w:tblGridChange>
      </w:tblGrid>
      <w:tr>
        <w:trPr>
          <w:cantSplit w:val="0"/>
          <w:trHeight w:val="315" w:hRule="atLeast"/>
          <w:tblHeader w:val="0"/>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E">
            <w:pPr>
              <w:widowControl w:val="0"/>
              <w:jc w:val="right"/>
              <w:rPr>
                <w:sz w:val="16"/>
                <w:szCs w:val="16"/>
              </w:rPr>
            </w:pPr>
            <w:r w:rsidDel="00000000" w:rsidR="00000000" w:rsidRPr="00000000">
              <w:rPr>
                <w:b w:val="1"/>
                <w:sz w:val="16"/>
                <w:szCs w:val="16"/>
                <w:rtl w:val="0"/>
              </w:rPr>
              <w:t xml:space="preserve">Ano Lançamento</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F0">
            <w:pPr>
              <w:widowControl w:val="0"/>
              <w:jc w:val="center"/>
              <w:rPr>
                <w:sz w:val="16"/>
                <w:szCs w:val="16"/>
              </w:rPr>
            </w:pPr>
            <w:r w:rsidDel="00000000" w:rsidR="00000000" w:rsidRPr="00000000">
              <w:rPr>
                <w:b w:val="1"/>
                <w:sz w:val="16"/>
                <w:szCs w:val="16"/>
                <w:rtl w:val="0"/>
              </w:rPr>
              <w:t xml:space="preserve">2022</w:t>
            </w: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F4">
            <w:pPr>
              <w:widowControl w:val="0"/>
              <w:jc w:val="center"/>
              <w:rPr>
                <w:sz w:val="16"/>
                <w:szCs w:val="16"/>
              </w:rPr>
            </w:pPr>
            <w:r w:rsidDel="00000000" w:rsidR="00000000" w:rsidRPr="00000000">
              <w:rPr>
                <w:b w:val="1"/>
                <w:sz w:val="16"/>
                <w:szCs w:val="16"/>
                <w:rtl w:val="0"/>
              </w:rPr>
              <w:t xml:space="preserve">2023</w:t>
            </w:r>
            <w:r w:rsidDel="00000000" w:rsidR="00000000" w:rsidRPr="00000000">
              <w:rPr>
                <w:rtl w:val="0"/>
              </w:rPr>
            </w:r>
          </w:p>
        </w:tc>
      </w:tr>
      <w:tr>
        <w:trPr>
          <w:cantSplit w:val="0"/>
          <w:trHeight w:val="435" w:hRule="atLeast"/>
          <w:tblHeader w:val="0"/>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F7">
            <w:pPr>
              <w:widowControl w:val="0"/>
              <w:rPr>
                <w:sz w:val="16"/>
                <w:szCs w:val="16"/>
              </w:rPr>
            </w:pPr>
            <w:r w:rsidDel="00000000" w:rsidR="00000000" w:rsidRPr="00000000">
              <w:rPr>
                <w:b w:val="1"/>
                <w:sz w:val="16"/>
                <w:szCs w:val="16"/>
                <w:rtl w:val="0"/>
              </w:rPr>
              <w:t xml:space="preserve">Conta Contábil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F9">
            <w:pPr>
              <w:widowControl w:val="0"/>
              <w:jc w:val="center"/>
              <w:rPr>
                <w:sz w:val="16"/>
                <w:szCs w:val="16"/>
              </w:rPr>
            </w:pPr>
            <w:r w:rsidDel="00000000" w:rsidR="00000000" w:rsidRPr="00000000">
              <w:rPr>
                <w:b w:val="1"/>
                <w:sz w:val="16"/>
                <w:szCs w:val="16"/>
                <w:rtl w:val="0"/>
              </w:rPr>
              <w:t xml:space="preserve">SALDO INICIAL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FA">
            <w:pPr>
              <w:widowControl w:val="0"/>
              <w:jc w:val="center"/>
              <w:rPr>
                <w:sz w:val="16"/>
                <w:szCs w:val="16"/>
              </w:rPr>
            </w:pPr>
            <w:r w:rsidDel="00000000" w:rsidR="00000000" w:rsidRPr="00000000">
              <w:rPr>
                <w:b w:val="1"/>
                <w:sz w:val="16"/>
                <w:szCs w:val="16"/>
                <w:rtl w:val="0"/>
              </w:rPr>
              <w:t xml:space="preserve">ENTRADAS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FB">
            <w:pPr>
              <w:widowControl w:val="0"/>
              <w:jc w:val="center"/>
              <w:rPr>
                <w:sz w:val="16"/>
                <w:szCs w:val="16"/>
              </w:rPr>
            </w:pPr>
            <w:r w:rsidDel="00000000" w:rsidR="00000000" w:rsidRPr="00000000">
              <w:rPr>
                <w:b w:val="1"/>
                <w:sz w:val="16"/>
                <w:szCs w:val="16"/>
                <w:rtl w:val="0"/>
              </w:rPr>
              <w:t xml:space="preserve">SAÍDAS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FC">
            <w:pPr>
              <w:widowControl w:val="0"/>
              <w:jc w:val="center"/>
              <w:rPr>
                <w:sz w:val="16"/>
                <w:szCs w:val="16"/>
              </w:rPr>
            </w:pPr>
            <w:r w:rsidDel="00000000" w:rsidR="00000000" w:rsidRPr="00000000">
              <w:rPr>
                <w:b w:val="1"/>
                <w:sz w:val="16"/>
                <w:szCs w:val="16"/>
                <w:rtl w:val="0"/>
              </w:rPr>
              <w:t xml:space="preserve">SALDO FINAL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FD">
            <w:pPr>
              <w:widowControl w:val="0"/>
              <w:jc w:val="center"/>
              <w:rPr>
                <w:sz w:val="16"/>
                <w:szCs w:val="16"/>
              </w:rPr>
            </w:pPr>
            <w:r w:rsidDel="00000000" w:rsidR="00000000" w:rsidRPr="00000000">
              <w:rPr>
                <w:b w:val="1"/>
                <w:sz w:val="16"/>
                <w:szCs w:val="16"/>
                <w:rtl w:val="0"/>
              </w:rPr>
              <w:t xml:space="preserve">ENTRADAS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FE">
            <w:pPr>
              <w:widowControl w:val="0"/>
              <w:jc w:val="center"/>
              <w:rPr>
                <w:sz w:val="16"/>
                <w:szCs w:val="16"/>
              </w:rPr>
            </w:pPr>
            <w:r w:rsidDel="00000000" w:rsidR="00000000" w:rsidRPr="00000000">
              <w:rPr>
                <w:b w:val="1"/>
                <w:sz w:val="16"/>
                <w:szCs w:val="16"/>
                <w:rtl w:val="0"/>
              </w:rPr>
              <w:t xml:space="preserve">SAÍDAS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FF">
            <w:pPr>
              <w:widowControl w:val="0"/>
              <w:jc w:val="center"/>
              <w:rPr>
                <w:sz w:val="16"/>
                <w:szCs w:val="16"/>
              </w:rPr>
            </w:pPr>
            <w:r w:rsidDel="00000000" w:rsidR="00000000" w:rsidRPr="00000000">
              <w:rPr>
                <w:b w:val="1"/>
                <w:sz w:val="16"/>
                <w:szCs w:val="16"/>
                <w:rtl w:val="0"/>
              </w:rPr>
              <w:t xml:space="preserve">SALDO FINAL</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00">
            <w:pPr>
              <w:widowControl w:val="0"/>
              <w:jc w:val="right"/>
              <w:rPr>
                <w:sz w:val="16"/>
                <w:szCs w:val="16"/>
              </w:rPr>
            </w:pPr>
            <w:r w:rsidDel="00000000" w:rsidR="00000000" w:rsidRPr="00000000">
              <w:rPr>
                <w:sz w:val="16"/>
                <w:szCs w:val="16"/>
                <w:rtl w:val="0"/>
              </w:rPr>
              <w:t xml:space="preserve">121219826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01">
            <w:pPr>
              <w:widowControl w:val="0"/>
              <w:rPr>
                <w:sz w:val="16"/>
                <w:szCs w:val="16"/>
              </w:rPr>
            </w:pPr>
            <w:r w:rsidDel="00000000" w:rsidR="00000000" w:rsidRPr="00000000">
              <w:rPr>
                <w:sz w:val="16"/>
                <w:szCs w:val="16"/>
                <w:rtl w:val="0"/>
              </w:rPr>
              <w:t xml:space="preserve">ADIANTAMENTO DE CONTRIB FUTURAS - FUNPRESP</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02">
            <w:pPr>
              <w:widowControl w:val="0"/>
              <w:jc w:val="center"/>
              <w:rPr>
                <w:sz w:val="16"/>
                <w:szCs w:val="16"/>
              </w:rPr>
            </w:pPr>
            <w:r w:rsidDel="00000000" w:rsidR="00000000" w:rsidRPr="00000000">
              <w:rPr>
                <w:sz w:val="16"/>
                <w:szCs w:val="16"/>
                <w:rtl w:val="0"/>
              </w:rPr>
              <w:t xml:space="preserve">580,91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03">
            <w:pPr>
              <w:widowControl w:val="0"/>
              <w:jc w:val="center"/>
              <w:rPr>
                <w:sz w:val="16"/>
                <w:szCs w:val="16"/>
              </w:rPr>
            </w:pPr>
            <w:r w:rsidDel="00000000" w:rsidR="00000000" w:rsidRPr="00000000">
              <w:rPr>
                <w:sz w:val="16"/>
                <w:szCs w:val="16"/>
                <w:rtl w:val="0"/>
              </w:rPr>
              <w:t xml:space="preserve">43,66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04">
            <w:pPr>
              <w:widowControl w:val="0"/>
              <w:jc w:val="center"/>
              <w:rPr>
                <w:sz w:val="16"/>
                <w:szCs w:val="16"/>
              </w:rPr>
            </w:pPr>
            <w:r w:rsidDel="00000000" w:rsidR="00000000" w:rsidRPr="00000000">
              <w:rPr>
                <w:sz w:val="16"/>
                <w:szCs w:val="16"/>
                <w:rtl w:val="0"/>
              </w:rPr>
              <w:t xml:space="preserve">69,47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05">
            <w:pPr>
              <w:widowControl w:val="0"/>
              <w:jc w:val="center"/>
              <w:rPr>
                <w:sz w:val="16"/>
                <w:szCs w:val="16"/>
              </w:rPr>
            </w:pPr>
            <w:r w:rsidDel="00000000" w:rsidR="00000000" w:rsidRPr="00000000">
              <w:rPr>
                <w:sz w:val="16"/>
                <w:szCs w:val="16"/>
                <w:rtl w:val="0"/>
              </w:rPr>
              <w:t xml:space="preserve">555,11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06">
            <w:pPr>
              <w:widowControl w:val="0"/>
              <w:jc w:val="center"/>
              <w:rPr>
                <w:sz w:val="16"/>
                <w:szCs w:val="16"/>
              </w:rPr>
            </w:pPr>
            <w:r w:rsidDel="00000000" w:rsidR="00000000" w:rsidRPr="00000000">
              <w:rPr>
                <w:sz w:val="16"/>
                <w:szCs w:val="16"/>
                <w:rtl w:val="0"/>
              </w:rPr>
              <w:t xml:space="preserve">29,37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07">
            <w:pPr>
              <w:widowControl w:val="0"/>
              <w:jc w:val="center"/>
              <w:rPr>
                <w:sz w:val="16"/>
                <w:szCs w:val="16"/>
              </w:rPr>
            </w:pPr>
            <w:r w:rsidDel="00000000" w:rsidR="00000000" w:rsidRPr="00000000">
              <w:rPr>
                <w:sz w:val="16"/>
                <w:szCs w:val="16"/>
                <w:rtl w:val="0"/>
              </w:rPr>
              <w:t xml:space="preserve">61,45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08">
            <w:pPr>
              <w:widowControl w:val="0"/>
              <w:jc w:val="center"/>
              <w:rPr>
                <w:sz w:val="16"/>
                <w:szCs w:val="16"/>
              </w:rPr>
            </w:pPr>
            <w:r w:rsidDel="00000000" w:rsidR="00000000" w:rsidRPr="00000000">
              <w:rPr>
                <w:sz w:val="16"/>
                <w:szCs w:val="16"/>
                <w:rtl w:val="0"/>
              </w:rPr>
              <w:t xml:space="preserve">523,03</w:t>
            </w:r>
          </w:p>
        </w:tc>
      </w:tr>
    </w:tbl>
    <w:p w:rsidR="00000000" w:rsidDel="00000000" w:rsidP="00000000" w:rsidRDefault="00000000" w:rsidRPr="00000000" w14:paraId="00000409">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40A">
      <w:pPr>
        <w:spacing w:line="360" w:lineRule="auto"/>
        <w:jc w:val="both"/>
        <w:rPr>
          <w:sz w:val="24"/>
          <w:szCs w:val="24"/>
        </w:rPr>
      </w:pPr>
      <w:r w:rsidDel="00000000" w:rsidR="00000000" w:rsidRPr="00000000">
        <w:rPr>
          <w:sz w:val="24"/>
          <w:szCs w:val="24"/>
          <w:rtl w:val="0"/>
        </w:rPr>
        <w:t xml:space="preserve">Esta conta registra os valores relativos aos adiantamentos de recursos às entidades fechadas de previdência complementar, conforme dispõe o art. 25 da lei 12618/2012.</w:t>
      </w:r>
    </w:p>
    <w:p w:rsidR="00000000" w:rsidDel="00000000" w:rsidP="00000000" w:rsidRDefault="00000000" w:rsidRPr="00000000" w14:paraId="0000040B">
      <w:pPr>
        <w:spacing w:line="360" w:lineRule="auto"/>
        <w:jc w:val="both"/>
        <w:rPr>
          <w:sz w:val="24"/>
          <w:szCs w:val="24"/>
        </w:rPr>
      </w:pPr>
      <w:r w:rsidDel="00000000" w:rsidR="00000000" w:rsidRPr="00000000">
        <w:rPr>
          <w:sz w:val="24"/>
          <w:szCs w:val="24"/>
          <w:rtl w:val="0"/>
        </w:rPr>
        <w:t xml:space="preserve">Neste Regional, os registros são efetuados com base na MENSAGEM CFIN/CSJT.N°040/2015, derivada do OFÍCIO - 21/2015 - Circular CSJT.GP.SG.CFIN.</w:t>
      </w:r>
    </w:p>
    <w:p w:rsidR="00000000" w:rsidDel="00000000" w:rsidP="00000000" w:rsidRDefault="00000000" w:rsidRPr="00000000" w14:paraId="0000040C">
      <w:pPr>
        <w:spacing w:line="360" w:lineRule="auto"/>
        <w:jc w:val="both"/>
        <w:rPr>
          <w:sz w:val="24"/>
          <w:szCs w:val="24"/>
        </w:rPr>
      </w:pPr>
      <w:r w:rsidDel="00000000" w:rsidR="00000000" w:rsidRPr="00000000">
        <w:rPr>
          <w:sz w:val="24"/>
          <w:szCs w:val="24"/>
          <w:rtl w:val="0"/>
        </w:rPr>
        <w:t xml:space="preserve">Os valores antecipados pelo Tribunal Superior do Trabalho geram crédito para futuras compensações nos Regionais, conforme protocolo de compromisso firmado entre o Judiciário Federal e a FUNPRESP-JUD.</w:t>
      </w:r>
    </w:p>
    <w:p w:rsidR="00000000" w:rsidDel="00000000" w:rsidP="00000000" w:rsidRDefault="00000000" w:rsidRPr="00000000" w14:paraId="0000040D">
      <w:pPr>
        <w:spacing w:line="360" w:lineRule="auto"/>
        <w:jc w:val="both"/>
        <w:rPr>
          <w:sz w:val="26"/>
          <w:szCs w:val="26"/>
        </w:rPr>
        <w:sectPr>
          <w:type w:val="nextPage"/>
          <w:pgSz w:h="16834" w:w="11909" w:orient="portrait"/>
          <w:pgMar w:bottom="1440" w:top="1440" w:left="1440" w:right="1440" w:header="720.0000000000001" w:footer="720.0000000000001"/>
        </w:sectPr>
      </w:pPr>
      <w:r w:rsidDel="00000000" w:rsidR="00000000" w:rsidRPr="00000000">
        <w:rPr>
          <w:sz w:val="24"/>
          <w:szCs w:val="24"/>
          <w:rtl w:val="0"/>
        </w:rPr>
        <w:t xml:space="preserve">Os lançamentos registrados nesta conta contábil referem-se à atualização monetária dos saldos, registrados mensalmente com base no índice IPCA, divulgado pelo IBGE. Também podem ocorrer baixas destes saldos, decorrente do atingimento do ponto de equilíbrio pela FUNPRESP-JUD (receitas administrativas superiores às despesas administrativas no mesmo ano calendário), fato este informado pelo Conselho Superior da Justiça do Trabalho, para os registros cabíveis pelo Regional.</w:t>
      </w:r>
      <w:r w:rsidDel="00000000" w:rsidR="00000000" w:rsidRPr="00000000">
        <w:rPr>
          <w:rtl w:val="0"/>
        </w:rPr>
      </w:r>
    </w:p>
    <w:p w:rsidR="00000000" w:rsidDel="00000000" w:rsidP="00000000" w:rsidRDefault="00000000" w:rsidRPr="00000000" w14:paraId="0000040E">
      <w:pPr>
        <w:pStyle w:val="Heading2"/>
        <w:spacing w:line="360" w:lineRule="auto"/>
        <w:jc w:val="both"/>
        <w:rPr>
          <w:b w:val="1"/>
          <w:sz w:val="24"/>
          <w:szCs w:val="24"/>
        </w:rPr>
      </w:pPr>
      <w:bookmarkStart w:colFirst="0" w:colLast="0" w:name="_4kp4dnzijkmh" w:id="17"/>
      <w:bookmarkEnd w:id="17"/>
      <w:r w:rsidDel="00000000" w:rsidR="00000000" w:rsidRPr="00000000">
        <w:rPr>
          <w:b w:val="1"/>
          <w:rtl w:val="0"/>
        </w:rPr>
        <w:t xml:space="preserve">Nota 6 - Ativo Imobilizado</w:t>
      </w:r>
      <w:r w:rsidDel="00000000" w:rsidR="00000000" w:rsidRPr="00000000">
        <w:rPr>
          <w:rtl w:val="0"/>
        </w:rPr>
      </w:r>
    </w:p>
    <w:p w:rsidR="00000000" w:rsidDel="00000000" w:rsidP="00000000" w:rsidRDefault="00000000" w:rsidRPr="00000000" w14:paraId="0000040F">
      <w:pPr>
        <w:spacing w:line="360" w:lineRule="auto"/>
        <w:jc w:val="both"/>
        <w:rPr>
          <w:sz w:val="24"/>
          <w:szCs w:val="24"/>
        </w:rPr>
      </w:pPr>
      <w:r w:rsidDel="00000000" w:rsidR="00000000" w:rsidRPr="00000000">
        <w:rPr>
          <w:sz w:val="24"/>
          <w:szCs w:val="24"/>
          <w:rtl w:val="0"/>
        </w:rPr>
        <w:t xml:space="preserve">O grupo de ativo imobilizado é composto por Bens Móveis e Imóveis, os quais são detalhados abaixo.</w:t>
      </w:r>
    </w:p>
    <w:p w:rsidR="00000000" w:rsidDel="00000000" w:rsidP="00000000" w:rsidRDefault="00000000" w:rsidRPr="00000000" w14:paraId="00000410">
      <w:pPr>
        <w:pStyle w:val="Heading2"/>
        <w:spacing w:line="360" w:lineRule="auto"/>
        <w:jc w:val="both"/>
        <w:rPr>
          <w:b w:val="1"/>
          <w:sz w:val="24"/>
          <w:szCs w:val="24"/>
        </w:rPr>
      </w:pPr>
      <w:bookmarkStart w:colFirst="0" w:colLast="0" w:name="_32vpavdkcmbg" w:id="18"/>
      <w:bookmarkEnd w:id="18"/>
      <w:r w:rsidDel="00000000" w:rsidR="00000000" w:rsidRPr="00000000">
        <w:rPr>
          <w:b w:val="1"/>
          <w:rtl w:val="0"/>
        </w:rPr>
        <w:t xml:space="preserve">Nota 6.1 - Bens Móveis</w:t>
      </w:r>
      <w:r w:rsidDel="00000000" w:rsidR="00000000" w:rsidRPr="00000000">
        <w:rPr>
          <w:rtl w:val="0"/>
        </w:rPr>
      </w:r>
    </w:p>
    <w:p w:rsidR="00000000" w:rsidDel="00000000" w:rsidP="00000000" w:rsidRDefault="00000000" w:rsidRPr="00000000" w14:paraId="00000411">
      <w:pPr>
        <w:spacing w:line="360" w:lineRule="auto"/>
        <w:jc w:val="both"/>
        <w:rPr/>
      </w:pPr>
      <w:r w:rsidDel="00000000" w:rsidR="00000000" w:rsidRPr="00000000">
        <w:rPr>
          <w:sz w:val="24"/>
          <w:szCs w:val="24"/>
          <w:rtl w:val="0"/>
        </w:rPr>
        <w:t xml:space="preserve">Compreende o valor dos bens corpóreos, que tem existência material e que podem ser transportados por próprio movimento ou removidos por força alheia, sem alteração da substância ou da destinação econômico-social, que constituam meio para a produção de outros bens ou serviços.</w:t>
      </w:r>
      <w:r w:rsidDel="00000000" w:rsidR="00000000" w:rsidRPr="00000000">
        <w:rPr>
          <w:rtl w:val="0"/>
        </w:rPr>
      </w:r>
    </w:p>
    <w:p w:rsidR="00000000" w:rsidDel="00000000" w:rsidP="00000000" w:rsidRDefault="00000000" w:rsidRPr="00000000" w14:paraId="00000412">
      <w:pPr>
        <w:jc w:val="both"/>
        <w:rPr>
          <w:sz w:val="24"/>
          <w:szCs w:val="24"/>
        </w:rPr>
      </w:pPr>
      <w:r w:rsidDel="00000000" w:rsidR="00000000" w:rsidRPr="00000000">
        <w:rPr>
          <w:sz w:val="24"/>
          <w:szCs w:val="24"/>
          <w:rtl w:val="0"/>
        </w:rPr>
        <w:t xml:space="preserve">A situação dos bens móveis ao fim do exercício 2023 é apresentada abaixo e seu detalhamento apontado no </w:t>
      </w:r>
      <w:hyperlink w:anchor="_ytmietxvoo6d">
        <w:r w:rsidDel="00000000" w:rsidR="00000000" w:rsidRPr="00000000">
          <w:rPr>
            <w:color w:val="1155cc"/>
            <w:sz w:val="24"/>
            <w:szCs w:val="24"/>
            <w:u w:val="single"/>
            <w:rtl w:val="0"/>
          </w:rPr>
          <w:t xml:space="preserve">Anexo II</w:t>
        </w:r>
      </w:hyperlink>
      <w:r w:rsidDel="00000000" w:rsidR="00000000" w:rsidRPr="00000000">
        <w:rPr>
          <w:sz w:val="24"/>
          <w:szCs w:val="24"/>
          <w:rtl w:val="0"/>
        </w:rPr>
        <w:t xml:space="preserve">.</w:t>
      </w:r>
    </w:p>
    <w:p w:rsidR="00000000" w:rsidDel="00000000" w:rsidP="00000000" w:rsidRDefault="00000000" w:rsidRPr="00000000" w14:paraId="00000413">
      <w:pPr>
        <w:jc w:val="both"/>
        <w:rPr/>
      </w:pPr>
      <w:r w:rsidDel="00000000" w:rsidR="00000000" w:rsidRPr="00000000">
        <w:rPr>
          <w:rtl w:val="0"/>
        </w:rPr>
      </w:r>
    </w:p>
    <w:p w:rsidR="00000000" w:rsidDel="00000000" w:rsidP="00000000" w:rsidRDefault="00000000" w:rsidRPr="00000000" w14:paraId="00000414">
      <w:pPr>
        <w:spacing w:line="360" w:lineRule="auto"/>
        <w:jc w:val="center"/>
        <w:rPr/>
      </w:pPr>
      <w:r w:rsidDel="00000000" w:rsidR="00000000" w:rsidRPr="00000000">
        <w:rPr>
          <w:b w:val="1"/>
          <w:sz w:val="20"/>
          <w:szCs w:val="20"/>
          <w:rtl w:val="0"/>
        </w:rPr>
        <w:t xml:space="preserve">Tabela 9: Relatório de Bens Móveis</w:t>
      </w:r>
      <w:r w:rsidDel="00000000" w:rsidR="00000000" w:rsidRPr="00000000">
        <w:rPr>
          <w:rtl w:val="0"/>
        </w:rPr>
      </w:r>
    </w:p>
    <w:tbl>
      <w:tblPr>
        <w:tblStyle w:val="Table14"/>
        <w:tblW w:w="9027.21259842519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212598425197"/>
        <w:gridCol w:w="1748.4094488188978"/>
        <w:gridCol w:w="943.3700787401575"/>
        <w:gridCol w:w="943.3700787401575"/>
        <w:gridCol w:w="943.3700787401575"/>
        <w:gridCol w:w="943.3700787401575"/>
        <w:gridCol w:w="943.3700787401575"/>
        <w:gridCol w:w="943.3700787401575"/>
        <w:gridCol w:w="943.3700787401575"/>
        <w:tblGridChange w:id="0">
          <w:tblGrid>
            <w:gridCol w:w="675.212598425197"/>
            <w:gridCol w:w="1748.4094488188978"/>
            <w:gridCol w:w="943.3700787401575"/>
            <w:gridCol w:w="943.3700787401575"/>
            <w:gridCol w:w="943.3700787401575"/>
            <w:gridCol w:w="943.3700787401575"/>
            <w:gridCol w:w="943.3700787401575"/>
            <w:gridCol w:w="943.3700787401575"/>
            <w:gridCol w:w="943.3700787401575"/>
          </w:tblGrid>
        </w:tblGridChange>
      </w:tblGrid>
      <w:tr>
        <w:trPr>
          <w:cantSplit w:val="0"/>
          <w:tblHeader w:val="0"/>
        </w:trPr>
        <w:tc>
          <w:tcPr>
            <w:gridSpan w:val="2"/>
            <w:tcBorders>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jc w:val="center"/>
              <w:rPr>
                <w:sz w:val="16"/>
                <w:szCs w:val="16"/>
              </w:rPr>
            </w:pPr>
            <w:r w:rsidDel="00000000" w:rsidR="00000000" w:rsidRPr="00000000">
              <w:rPr>
                <w:sz w:val="16"/>
                <w:szCs w:val="16"/>
                <w:rtl w:val="0"/>
              </w:rPr>
              <w:t xml:space="preserve">Ano Lançamento</w:t>
            </w:r>
          </w:p>
        </w:tc>
        <w:tc>
          <w:tcPr>
            <w:gridSpan w:val="4"/>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jc w:val="center"/>
              <w:rPr>
                <w:sz w:val="16"/>
                <w:szCs w:val="16"/>
              </w:rPr>
            </w:pPr>
            <w:r w:rsidDel="00000000" w:rsidR="00000000" w:rsidRPr="00000000">
              <w:rPr>
                <w:sz w:val="16"/>
                <w:szCs w:val="16"/>
                <w:rtl w:val="0"/>
              </w:rPr>
              <w:t xml:space="preserve">2022</w:t>
            </w:r>
          </w:p>
        </w:tc>
        <w:tc>
          <w:tcPr>
            <w:gridSpan w:val="3"/>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jc w:val="center"/>
              <w:rPr>
                <w:sz w:val="16"/>
                <w:szCs w:val="16"/>
              </w:rPr>
            </w:pPr>
            <w:r w:rsidDel="00000000" w:rsidR="00000000" w:rsidRPr="00000000">
              <w:rPr>
                <w:sz w:val="16"/>
                <w:szCs w:val="16"/>
                <w:rtl w:val="0"/>
              </w:rPr>
              <w:t xml:space="preserve">2023</w:t>
            </w:r>
          </w:p>
        </w:tc>
      </w:tr>
      <w:tr>
        <w:trPr>
          <w:cantSplit w:val="0"/>
          <w:tblHeader w:val="0"/>
        </w:trPr>
        <w:tc>
          <w:tcPr>
            <w:gridSpan w:val="2"/>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jc w:val="center"/>
              <w:rPr>
                <w:sz w:val="16"/>
                <w:szCs w:val="16"/>
              </w:rPr>
            </w:pPr>
            <w:r w:rsidDel="00000000" w:rsidR="00000000" w:rsidRPr="00000000">
              <w:rPr>
                <w:sz w:val="16"/>
                <w:szCs w:val="16"/>
                <w:rtl w:val="0"/>
              </w:rPr>
              <w:t xml:space="preserve">Conta Contábil</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jc w:val="center"/>
              <w:rPr>
                <w:sz w:val="16"/>
                <w:szCs w:val="16"/>
              </w:rPr>
            </w:pPr>
            <w:r w:rsidDel="00000000" w:rsidR="00000000" w:rsidRPr="00000000">
              <w:rPr>
                <w:sz w:val="16"/>
                <w:szCs w:val="16"/>
                <w:rtl w:val="0"/>
              </w:rPr>
              <w:t xml:space="preserve">SALDO INICIAL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jc w:val="center"/>
              <w:rPr>
                <w:sz w:val="16"/>
                <w:szCs w:val="16"/>
              </w:rPr>
            </w:pPr>
            <w:r w:rsidDel="00000000" w:rsidR="00000000" w:rsidRPr="00000000">
              <w:rPr>
                <w:sz w:val="16"/>
                <w:szCs w:val="16"/>
                <w:rtl w:val="0"/>
              </w:rPr>
              <w:t xml:space="preserve">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jc w:val="center"/>
              <w:rPr>
                <w:sz w:val="16"/>
                <w:szCs w:val="16"/>
              </w:rPr>
            </w:pPr>
            <w:r w:rsidDel="00000000" w:rsidR="00000000" w:rsidRPr="00000000">
              <w:rPr>
                <w:sz w:val="16"/>
                <w:szCs w:val="16"/>
                <w:rtl w:val="0"/>
              </w:rPr>
              <w:t xml:space="preserve">SAÍDA</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jc w:val="center"/>
              <w:rPr>
                <w:sz w:val="16"/>
                <w:szCs w:val="16"/>
              </w:rPr>
            </w:pPr>
            <w:r w:rsidDel="00000000" w:rsidR="00000000" w:rsidRPr="00000000">
              <w:rPr>
                <w:sz w:val="16"/>
                <w:szCs w:val="16"/>
                <w:rtl w:val="0"/>
              </w:rPr>
              <w:t xml:space="preserve">SALDO 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jc w:val="center"/>
              <w:rPr>
                <w:sz w:val="16"/>
                <w:szCs w:val="16"/>
              </w:rPr>
            </w:pPr>
            <w:r w:rsidDel="00000000" w:rsidR="00000000" w:rsidRPr="00000000">
              <w:rPr>
                <w:sz w:val="16"/>
                <w:szCs w:val="16"/>
                <w:rtl w:val="0"/>
              </w:rPr>
              <w:t xml:space="preserve">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jc w:val="center"/>
              <w:rPr>
                <w:sz w:val="16"/>
                <w:szCs w:val="16"/>
              </w:rPr>
            </w:pPr>
            <w:r w:rsidDel="00000000" w:rsidR="00000000" w:rsidRPr="00000000">
              <w:rPr>
                <w:sz w:val="16"/>
                <w:szCs w:val="16"/>
                <w:rtl w:val="0"/>
              </w:rPr>
              <w:t xml:space="preserve">SAÍDA</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jc w:val="center"/>
              <w:rPr>
                <w:sz w:val="16"/>
                <w:szCs w:val="16"/>
              </w:rPr>
            </w:pPr>
            <w:r w:rsidDel="00000000" w:rsidR="00000000" w:rsidRPr="00000000">
              <w:rPr>
                <w:sz w:val="16"/>
                <w:szCs w:val="16"/>
                <w:rtl w:val="0"/>
              </w:rPr>
              <w:t xml:space="preserve">SALDO FINAL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sz w:val="16"/>
                <w:szCs w:val="16"/>
              </w:rPr>
            </w:pPr>
            <w:r w:rsidDel="00000000" w:rsidR="00000000" w:rsidRPr="00000000">
              <w:rPr>
                <w:sz w:val="16"/>
                <w:szCs w:val="16"/>
                <w:rtl w:val="0"/>
              </w:rPr>
              <w:t xml:space="preserve">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sz w:val="16"/>
                <w:szCs w:val="16"/>
              </w:rPr>
            </w:pPr>
            <w:r w:rsidDel="00000000" w:rsidR="00000000" w:rsidRPr="00000000">
              <w:rPr>
                <w:sz w:val="16"/>
                <w:szCs w:val="16"/>
                <w:rtl w:val="0"/>
              </w:rPr>
              <w:t xml:space="preserve">Maquinas, Aparelhos, Equipamentos e Ferramentas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sz w:val="14"/>
                <w:szCs w:val="14"/>
              </w:rPr>
            </w:pPr>
            <w:r w:rsidDel="00000000" w:rsidR="00000000" w:rsidRPr="00000000">
              <w:rPr>
                <w:sz w:val="14"/>
                <w:szCs w:val="14"/>
                <w:rtl w:val="0"/>
              </w:rPr>
              <w:t xml:space="preserve">    </w:t>
            </w:r>
          </w:p>
          <w:p w:rsidR="00000000" w:rsidDel="00000000" w:rsidP="00000000" w:rsidRDefault="00000000" w:rsidRPr="00000000" w14:paraId="0000042A">
            <w:pPr>
              <w:widowControl w:val="0"/>
              <w:spacing w:line="240" w:lineRule="auto"/>
              <w:rPr>
                <w:sz w:val="14"/>
                <w:szCs w:val="14"/>
              </w:rPr>
            </w:pPr>
            <w:r w:rsidDel="00000000" w:rsidR="00000000" w:rsidRPr="00000000">
              <w:rPr>
                <w:sz w:val="14"/>
                <w:szCs w:val="14"/>
                <w:rtl w:val="0"/>
              </w:rPr>
              <w:t xml:space="preserve">  2.220,18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sz w:val="14"/>
                <w:szCs w:val="14"/>
              </w:rPr>
            </w:pPr>
            <w:r w:rsidDel="00000000" w:rsidR="00000000" w:rsidRPr="00000000">
              <w:rPr>
                <w:sz w:val="14"/>
                <w:szCs w:val="14"/>
                <w:rtl w:val="0"/>
              </w:rPr>
              <w:t xml:space="preserve">       </w:t>
            </w:r>
          </w:p>
          <w:p w:rsidR="00000000" w:rsidDel="00000000" w:rsidP="00000000" w:rsidRDefault="00000000" w:rsidRPr="00000000" w14:paraId="0000042C">
            <w:pPr>
              <w:widowControl w:val="0"/>
              <w:spacing w:line="240" w:lineRule="auto"/>
              <w:rPr>
                <w:sz w:val="14"/>
                <w:szCs w:val="14"/>
              </w:rPr>
            </w:pPr>
            <w:r w:rsidDel="00000000" w:rsidR="00000000" w:rsidRPr="00000000">
              <w:rPr>
                <w:sz w:val="14"/>
                <w:szCs w:val="14"/>
                <w:rtl w:val="0"/>
              </w:rPr>
              <w:t xml:space="preserve">  679,97</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sz w:val="14"/>
                <w:szCs w:val="14"/>
              </w:rPr>
            </w:pPr>
            <w:r w:rsidDel="00000000" w:rsidR="00000000" w:rsidRPr="00000000">
              <w:rPr>
                <w:sz w:val="14"/>
                <w:szCs w:val="14"/>
                <w:rtl w:val="0"/>
              </w:rPr>
              <w:t xml:space="preserve">       </w:t>
            </w:r>
          </w:p>
          <w:p w:rsidR="00000000" w:rsidDel="00000000" w:rsidP="00000000" w:rsidRDefault="00000000" w:rsidRPr="00000000" w14:paraId="0000042E">
            <w:pPr>
              <w:widowControl w:val="0"/>
              <w:spacing w:line="240" w:lineRule="auto"/>
              <w:rPr>
                <w:sz w:val="14"/>
                <w:szCs w:val="14"/>
              </w:rPr>
            </w:pPr>
            <w:r w:rsidDel="00000000" w:rsidR="00000000" w:rsidRPr="00000000">
              <w:rPr>
                <w:sz w:val="14"/>
                <w:szCs w:val="14"/>
                <w:rtl w:val="0"/>
              </w:rPr>
              <w:t xml:space="preserve">  121,40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sz w:val="14"/>
                <w:szCs w:val="14"/>
              </w:rPr>
            </w:pPr>
            <w:r w:rsidDel="00000000" w:rsidR="00000000" w:rsidRPr="00000000">
              <w:rPr>
                <w:sz w:val="14"/>
                <w:szCs w:val="14"/>
                <w:rtl w:val="0"/>
              </w:rPr>
              <w:t xml:space="preserve">    </w:t>
            </w:r>
          </w:p>
          <w:p w:rsidR="00000000" w:rsidDel="00000000" w:rsidP="00000000" w:rsidRDefault="00000000" w:rsidRPr="00000000" w14:paraId="00000430">
            <w:pPr>
              <w:widowControl w:val="0"/>
              <w:spacing w:line="240" w:lineRule="auto"/>
              <w:rPr>
                <w:sz w:val="14"/>
                <w:szCs w:val="14"/>
              </w:rPr>
            </w:pPr>
            <w:r w:rsidDel="00000000" w:rsidR="00000000" w:rsidRPr="00000000">
              <w:rPr>
                <w:sz w:val="14"/>
                <w:szCs w:val="14"/>
                <w:rtl w:val="0"/>
              </w:rPr>
              <w:t xml:space="preserve">  2.778,75</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sz w:val="14"/>
                <w:szCs w:val="14"/>
              </w:rPr>
            </w:pPr>
            <w:r w:rsidDel="00000000" w:rsidR="00000000" w:rsidRPr="00000000">
              <w:rPr>
                <w:sz w:val="14"/>
                <w:szCs w:val="14"/>
                <w:rtl w:val="0"/>
              </w:rPr>
              <w:t xml:space="preserve">       </w:t>
            </w:r>
          </w:p>
          <w:p w:rsidR="00000000" w:rsidDel="00000000" w:rsidP="00000000" w:rsidRDefault="00000000" w:rsidRPr="00000000" w14:paraId="00000432">
            <w:pPr>
              <w:widowControl w:val="0"/>
              <w:spacing w:line="240" w:lineRule="auto"/>
              <w:rPr>
                <w:sz w:val="14"/>
                <w:szCs w:val="14"/>
              </w:rPr>
            </w:pPr>
            <w:r w:rsidDel="00000000" w:rsidR="00000000" w:rsidRPr="00000000">
              <w:rPr>
                <w:sz w:val="14"/>
                <w:szCs w:val="14"/>
                <w:rtl w:val="0"/>
              </w:rPr>
              <w:t xml:space="preserve">  294,97</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sz w:val="14"/>
                <w:szCs w:val="14"/>
              </w:rPr>
            </w:pPr>
            <w:r w:rsidDel="00000000" w:rsidR="00000000" w:rsidRPr="00000000">
              <w:rPr>
                <w:sz w:val="14"/>
                <w:szCs w:val="14"/>
                <w:rtl w:val="0"/>
              </w:rPr>
              <w:t xml:space="preserve">       </w:t>
            </w:r>
          </w:p>
          <w:p w:rsidR="00000000" w:rsidDel="00000000" w:rsidP="00000000" w:rsidRDefault="00000000" w:rsidRPr="00000000" w14:paraId="00000434">
            <w:pPr>
              <w:widowControl w:val="0"/>
              <w:spacing w:line="240" w:lineRule="auto"/>
              <w:rPr>
                <w:sz w:val="14"/>
                <w:szCs w:val="14"/>
              </w:rPr>
            </w:pPr>
            <w:r w:rsidDel="00000000" w:rsidR="00000000" w:rsidRPr="00000000">
              <w:rPr>
                <w:sz w:val="14"/>
                <w:szCs w:val="14"/>
                <w:rtl w:val="0"/>
              </w:rPr>
              <w:t xml:space="preserve">  149,37</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sz w:val="14"/>
                <w:szCs w:val="14"/>
              </w:rPr>
            </w:pPr>
            <w:r w:rsidDel="00000000" w:rsidR="00000000" w:rsidRPr="00000000">
              <w:rPr>
                <w:sz w:val="14"/>
                <w:szCs w:val="14"/>
                <w:rtl w:val="0"/>
              </w:rPr>
              <w:t xml:space="preserve">    </w:t>
            </w:r>
          </w:p>
          <w:p w:rsidR="00000000" w:rsidDel="00000000" w:rsidP="00000000" w:rsidRDefault="00000000" w:rsidRPr="00000000" w14:paraId="00000436">
            <w:pPr>
              <w:widowControl w:val="0"/>
              <w:spacing w:line="240" w:lineRule="auto"/>
              <w:rPr>
                <w:sz w:val="14"/>
                <w:szCs w:val="14"/>
              </w:rPr>
            </w:pPr>
            <w:r w:rsidDel="00000000" w:rsidR="00000000" w:rsidRPr="00000000">
              <w:rPr>
                <w:sz w:val="14"/>
                <w:szCs w:val="14"/>
                <w:rtl w:val="0"/>
              </w:rPr>
              <w:t xml:space="preserve">  2.924,36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sz w:val="16"/>
                <w:szCs w:val="16"/>
              </w:rPr>
            </w:pPr>
            <w:r w:rsidDel="00000000" w:rsidR="00000000" w:rsidRPr="00000000">
              <w:rPr>
                <w:sz w:val="16"/>
                <w:szCs w:val="16"/>
                <w:rtl w:val="0"/>
              </w:rPr>
              <w:t xml:space="preserve">0200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sz w:val="16"/>
                <w:szCs w:val="16"/>
              </w:rPr>
            </w:pPr>
            <w:r w:rsidDel="00000000" w:rsidR="00000000" w:rsidRPr="00000000">
              <w:rPr>
                <w:sz w:val="16"/>
                <w:szCs w:val="16"/>
                <w:rtl w:val="0"/>
              </w:rPr>
              <w:t xml:space="preserve">Bens de Informática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sz w:val="14"/>
                <w:szCs w:val="14"/>
              </w:rPr>
            </w:pPr>
            <w:r w:rsidDel="00000000" w:rsidR="00000000" w:rsidRPr="00000000">
              <w:rPr>
                <w:sz w:val="14"/>
                <w:szCs w:val="14"/>
                <w:rtl w:val="0"/>
              </w:rPr>
              <w:t xml:space="preserve"> 26.045,60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sz w:val="14"/>
                <w:szCs w:val="14"/>
              </w:rPr>
            </w:pPr>
            <w:r w:rsidDel="00000000" w:rsidR="00000000" w:rsidRPr="00000000">
              <w:rPr>
                <w:sz w:val="14"/>
                <w:szCs w:val="14"/>
                <w:rtl w:val="0"/>
              </w:rPr>
              <w:t xml:space="preserve"> 2.271,63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sz w:val="14"/>
                <w:szCs w:val="14"/>
              </w:rPr>
            </w:pPr>
            <w:r w:rsidDel="00000000" w:rsidR="00000000" w:rsidRPr="00000000">
              <w:rPr>
                <w:sz w:val="14"/>
                <w:szCs w:val="14"/>
                <w:rtl w:val="0"/>
              </w:rPr>
              <w:t xml:space="preserve">  365,52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sz w:val="14"/>
                <w:szCs w:val="14"/>
              </w:rPr>
            </w:pPr>
            <w:r w:rsidDel="00000000" w:rsidR="00000000" w:rsidRPr="00000000">
              <w:rPr>
                <w:sz w:val="14"/>
                <w:szCs w:val="14"/>
                <w:rtl w:val="0"/>
              </w:rPr>
              <w:t xml:space="preserve">27.951,71</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sz w:val="14"/>
                <w:szCs w:val="14"/>
              </w:rPr>
            </w:pPr>
            <w:r w:rsidDel="00000000" w:rsidR="00000000" w:rsidRPr="00000000">
              <w:rPr>
                <w:sz w:val="14"/>
                <w:szCs w:val="14"/>
                <w:rtl w:val="0"/>
              </w:rPr>
              <w:t xml:space="preserve"> 5.159,15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sz w:val="14"/>
                <w:szCs w:val="14"/>
              </w:rPr>
            </w:pPr>
            <w:r w:rsidDel="00000000" w:rsidR="00000000" w:rsidRPr="00000000">
              <w:rPr>
                <w:sz w:val="14"/>
                <w:szCs w:val="14"/>
                <w:rtl w:val="0"/>
              </w:rPr>
              <w:t xml:space="preserve">  903,97</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sz w:val="14"/>
                <w:szCs w:val="14"/>
              </w:rPr>
            </w:pPr>
            <w:r w:rsidDel="00000000" w:rsidR="00000000" w:rsidRPr="00000000">
              <w:rPr>
                <w:sz w:val="14"/>
                <w:szCs w:val="14"/>
                <w:rtl w:val="0"/>
              </w:rPr>
              <w:t xml:space="preserve"> 32.206,89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sz w:val="16"/>
                <w:szCs w:val="16"/>
              </w:rPr>
            </w:pPr>
            <w:r w:rsidDel="00000000" w:rsidR="00000000" w:rsidRPr="00000000">
              <w:rPr>
                <w:sz w:val="16"/>
                <w:szCs w:val="16"/>
                <w:rtl w:val="0"/>
              </w:rPr>
              <w:t xml:space="preserve">0300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sz w:val="16"/>
                <w:szCs w:val="16"/>
              </w:rPr>
            </w:pPr>
            <w:r w:rsidDel="00000000" w:rsidR="00000000" w:rsidRPr="00000000">
              <w:rPr>
                <w:sz w:val="16"/>
                <w:szCs w:val="16"/>
                <w:rtl w:val="0"/>
              </w:rPr>
              <w:t xml:space="preserve">Móveis e Utensílios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sz w:val="14"/>
                <w:szCs w:val="14"/>
              </w:rPr>
            </w:pPr>
            <w:r w:rsidDel="00000000" w:rsidR="00000000" w:rsidRPr="00000000">
              <w:rPr>
                <w:sz w:val="14"/>
                <w:szCs w:val="14"/>
                <w:rtl w:val="0"/>
              </w:rPr>
              <w:t xml:space="preserve">  9.569,10</w:t>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sz w:val="14"/>
                <w:szCs w:val="14"/>
              </w:rPr>
            </w:pPr>
            <w:r w:rsidDel="00000000" w:rsidR="00000000" w:rsidRPr="00000000">
              <w:rPr>
                <w:sz w:val="14"/>
                <w:szCs w:val="14"/>
                <w:rtl w:val="0"/>
              </w:rPr>
              <w:t xml:space="preserve">  446,39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sz w:val="14"/>
                <w:szCs w:val="14"/>
              </w:rPr>
            </w:pPr>
            <w:r w:rsidDel="00000000" w:rsidR="00000000" w:rsidRPr="00000000">
              <w:rPr>
                <w:sz w:val="14"/>
                <w:szCs w:val="14"/>
                <w:rtl w:val="0"/>
              </w:rPr>
              <w:t xml:space="preserve">  372,84</w:t>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sz w:val="14"/>
                <w:szCs w:val="14"/>
              </w:rPr>
            </w:pPr>
            <w:r w:rsidDel="00000000" w:rsidR="00000000" w:rsidRPr="00000000">
              <w:rPr>
                <w:sz w:val="14"/>
                <w:szCs w:val="14"/>
                <w:rtl w:val="0"/>
              </w:rPr>
              <w:t xml:space="preserve">  9.642,65</w:t>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sz w:val="14"/>
                <w:szCs w:val="14"/>
              </w:rPr>
            </w:pPr>
            <w:r w:rsidDel="00000000" w:rsidR="00000000" w:rsidRPr="00000000">
              <w:rPr>
                <w:sz w:val="14"/>
                <w:szCs w:val="14"/>
                <w:rtl w:val="0"/>
              </w:rPr>
              <w:t xml:space="preserve">  796,77</w:t>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sz w:val="14"/>
                <w:szCs w:val="14"/>
              </w:rPr>
            </w:pPr>
            <w:r w:rsidDel="00000000" w:rsidR="00000000" w:rsidRPr="00000000">
              <w:rPr>
                <w:sz w:val="14"/>
                <w:szCs w:val="14"/>
                <w:rtl w:val="0"/>
              </w:rPr>
              <w:t xml:space="preserve">  327,55</w:t>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sz w:val="14"/>
                <w:szCs w:val="14"/>
              </w:rPr>
            </w:pPr>
            <w:r w:rsidDel="00000000" w:rsidR="00000000" w:rsidRPr="00000000">
              <w:rPr>
                <w:sz w:val="14"/>
                <w:szCs w:val="14"/>
                <w:rtl w:val="0"/>
              </w:rPr>
              <w:t xml:space="preserve">10.111,87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sz w:val="16"/>
                <w:szCs w:val="16"/>
              </w:rPr>
            </w:pPr>
            <w:r w:rsidDel="00000000" w:rsidR="00000000" w:rsidRPr="00000000">
              <w:rPr>
                <w:sz w:val="16"/>
                <w:szCs w:val="16"/>
                <w:rtl w:val="0"/>
              </w:rPr>
              <w:t xml:space="preserve">0400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rPr>
                <w:sz w:val="16"/>
                <w:szCs w:val="16"/>
              </w:rPr>
            </w:pPr>
            <w:r w:rsidDel="00000000" w:rsidR="00000000" w:rsidRPr="00000000">
              <w:rPr>
                <w:sz w:val="16"/>
                <w:szCs w:val="16"/>
                <w:rtl w:val="0"/>
              </w:rPr>
              <w:t xml:space="preserve">Material Cultural, Educacional e de Comunicação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sz w:val="14"/>
                <w:szCs w:val="14"/>
              </w:rPr>
            </w:pPr>
            <w:r w:rsidDel="00000000" w:rsidR="00000000" w:rsidRPr="00000000">
              <w:rPr>
                <w:sz w:val="14"/>
                <w:szCs w:val="14"/>
                <w:rtl w:val="0"/>
              </w:rPr>
              <w:t xml:space="preserve">    </w:t>
            </w:r>
          </w:p>
          <w:p w:rsidR="00000000" w:rsidDel="00000000" w:rsidP="00000000" w:rsidRDefault="00000000" w:rsidRPr="00000000" w14:paraId="0000044C">
            <w:pPr>
              <w:widowControl w:val="0"/>
              <w:spacing w:line="240" w:lineRule="auto"/>
              <w:rPr>
                <w:sz w:val="14"/>
                <w:szCs w:val="14"/>
              </w:rPr>
            </w:pPr>
            <w:r w:rsidDel="00000000" w:rsidR="00000000" w:rsidRPr="00000000">
              <w:rPr>
                <w:sz w:val="14"/>
                <w:szCs w:val="14"/>
                <w:rtl w:val="0"/>
              </w:rPr>
              <w:t xml:space="preserve">  1.112,87</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sz w:val="14"/>
                <w:szCs w:val="14"/>
              </w:rPr>
            </w:pPr>
            <w:r w:rsidDel="00000000" w:rsidR="00000000" w:rsidRPr="00000000">
              <w:rPr>
                <w:sz w:val="14"/>
                <w:szCs w:val="14"/>
                <w:rtl w:val="0"/>
              </w:rPr>
              <w:t xml:space="preserve">         </w:t>
            </w:r>
          </w:p>
          <w:p w:rsidR="00000000" w:rsidDel="00000000" w:rsidP="00000000" w:rsidRDefault="00000000" w:rsidRPr="00000000" w14:paraId="0000044E">
            <w:pPr>
              <w:widowControl w:val="0"/>
              <w:spacing w:line="240" w:lineRule="auto"/>
              <w:rPr>
                <w:sz w:val="14"/>
                <w:szCs w:val="14"/>
              </w:rPr>
            </w:pPr>
            <w:r w:rsidDel="00000000" w:rsidR="00000000" w:rsidRPr="00000000">
              <w:rPr>
                <w:sz w:val="14"/>
                <w:szCs w:val="14"/>
                <w:rtl w:val="0"/>
              </w:rPr>
              <w:t xml:space="preserve">  28,90</w:t>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sz w:val="14"/>
                <w:szCs w:val="14"/>
              </w:rPr>
            </w:pPr>
            <w:r w:rsidDel="00000000" w:rsidR="00000000" w:rsidRPr="00000000">
              <w:rPr>
                <w:sz w:val="14"/>
                <w:szCs w:val="14"/>
                <w:rtl w:val="0"/>
              </w:rPr>
              <w:t xml:space="preserve">         </w:t>
            </w:r>
          </w:p>
          <w:p w:rsidR="00000000" w:rsidDel="00000000" w:rsidP="00000000" w:rsidRDefault="00000000" w:rsidRPr="00000000" w14:paraId="00000450">
            <w:pPr>
              <w:widowControl w:val="0"/>
              <w:spacing w:line="240" w:lineRule="auto"/>
              <w:rPr>
                <w:sz w:val="14"/>
                <w:szCs w:val="14"/>
              </w:rPr>
            </w:pPr>
            <w:r w:rsidDel="00000000" w:rsidR="00000000" w:rsidRPr="00000000">
              <w:rPr>
                <w:sz w:val="14"/>
                <w:szCs w:val="14"/>
                <w:rtl w:val="0"/>
              </w:rPr>
              <w:t xml:space="preserve">  39,42</w:t>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spacing w:line="240" w:lineRule="auto"/>
              <w:rPr>
                <w:sz w:val="14"/>
                <w:szCs w:val="14"/>
              </w:rPr>
            </w:pPr>
            <w:r w:rsidDel="00000000" w:rsidR="00000000" w:rsidRPr="00000000">
              <w:rPr>
                <w:sz w:val="14"/>
                <w:szCs w:val="14"/>
                <w:rtl w:val="0"/>
              </w:rPr>
              <w:t xml:space="preserve">    </w:t>
            </w:r>
          </w:p>
          <w:p w:rsidR="00000000" w:rsidDel="00000000" w:rsidP="00000000" w:rsidRDefault="00000000" w:rsidRPr="00000000" w14:paraId="00000452">
            <w:pPr>
              <w:widowControl w:val="0"/>
              <w:spacing w:line="240" w:lineRule="auto"/>
              <w:rPr>
                <w:sz w:val="14"/>
                <w:szCs w:val="14"/>
              </w:rPr>
            </w:pPr>
            <w:r w:rsidDel="00000000" w:rsidR="00000000" w:rsidRPr="00000000">
              <w:rPr>
                <w:sz w:val="14"/>
                <w:szCs w:val="14"/>
                <w:rtl w:val="0"/>
              </w:rPr>
              <w:t xml:space="preserve">  1.102,35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line="240" w:lineRule="auto"/>
              <w:rPr>
                <w:sz w:val="14"/>
                <w:szCs w:val="14"/>
              </w:rPr>
            </w:pPr>
            <w:r w:rsidDel="00000000" w:rsidR="00000000" w:rsidRPr="00000000">
              <w:rPr>
                <w:sz w:val="14"/>
                <w:szCs w:val="14"/>
                <w:rtl w:val="0"/>
              </w:rPr>
              <w:t xml:space="preserve">       </w:t>
            </w:r>
          </w:p>
          <w:p w:rsidR="00000000" w:rsidDel="00000000" w:rsidP="00000000" w:rsidRDefault="00000000" w:rsidRPr="00000000" w14:paraId="00000454">
            <w:pPr>
              <w:widowControl w:val="0"/>
              <w:spacing w:line="240" w:lineRule="auto"/>
              <w:rPr>
                <w:sz w:val="14"/>
                <w:szCs w:val="14"/>
              </w:rPr>
            </w:pPr>
            <w:r w:rsidDel="00000000" w:rsidR="00000000" w:rsidRPr="00000000">
              <w:rPr>
                <w:sz w:val="14"/>
                <w:szCs w:val="14"/>
                <w:rtl w:val="0"/>
              </w:rPr>
              <w:t xml:space="preserve">  392,10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sz w:val="14"/>
                <w:szCs w:val="14"/>
              </w:rPr>
            </w:pPr>
            <w:r w:rsidDel="00000000" w:rsidR="00000000" w:rsidRPr="00000000">
              <w:rPr>
                <w:sz w:val="14"/>
                <w:szCs w:val="14"/>
                <w:rtl w:val="0"/>
              </w:rPr>
              <w:t xml:space="preserve">         </w:t>
            </w:r>
          </w:p>
          <w:p w:rsidR="00000000" w:rsidDel="00000000" w:rsidP="00000000" w:rsidRDefault="00000000" w:rsidRPr="00000000" w14:paraId="00000456">
            <w:pPr>
              <w:widowControl w:val="0"/>
              <w:spacing w:line="240" w:lineRule="auto"/>
              <w:rPr>
                <w:sz w:val="14"/>
                <w:szCs w:val="14"/>
              </w:rPr>
            </w:pPr>
            <w:r w:rsidDel="00000000" w:rsidR="00000000" w:rsidRPr="00000000">
              <w:rPr>
                <w:sz w:val="14"/>
                <w:szCs w:val="14"/>
                <w:rtl w:val="0"/>
              </w:rPr>
              <w:t xml:space="preserve">  18,08</w:t>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sz w:val="14"/>
                <w:szCs w:val="14"/>
              </w:rPr>
            </w:pPr>
            <w:r w:rsidDel="00000000" w:rsidR="00000000" w:rsidRPr="00000000">
              <w:rPr>
                <w:sz w:val="14"/>
                <w:szCs w:val="14"/>
                <w:rtl w:val="0"/>
              </w:rPr>
              <w:t xml:space="preserve">    </w:t>
            </w:r>
          </w:p>
          <w:p w:rsidR="00000000" w:rsidDel="00000000" w:rsidP="00000000" w:rsidRDefault="00000000" w:rsidRPr="00000000" w14:paraId="00000458">
            <w:pPr>
              <w:widowControl w:val="0"/>
              <w:spacing w:line="240" w:lineRule="auto"/>
              <w:rPr>
                <w:sz w:val="14"/>
                <w:szCs w:val="14"/>
              </w:rPr>
            </w:pPr>
            <w:r w:rsidDel="00000000" w:rsidR="00000000" w:rsidRPr="00000000">
              <w:rPr>
                <w:sz w:val="14"/>
                <w:szCs w:val="14"/>
                <w:rtl w:val="0"/>
              </w:rPr>
              <w:t xml:space="preserve">  1.476,36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rPr>
                <w:sz w:val="16"/>
                <w:szCs w:val="16"/>
              </w:rPr>
            </w:pPr>
            <w:r w:rsidDel="00000000" w:rsidR="00000000" w:rsidRPr="00000000">
              <w:rPr>
                <w:sz w:val="16"/>
                <w:szCs w:val="16"/>
                <w:rtl w:val="0"/>
              </w:rPr>
              <w:t xml:space="preserve">0500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rPr>
                <w:sz w:val="16"/>
                <w:szCs w:val="16"/>
              </w:rPr>
            </w:pPr>
            <w:r w:rsidDel="00000000" w:rsidR="00000000" w:rsidRPr="00000000">
              <w:rPr>
                <w:sz w:val="16"/>
                <w:szCs w:val="16"/>
                <w:rtl w:val="0"/>
              </w:rPr>
              <w:t xml:space="preserve">Veículos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rPr>
                <w:sz w:val="14"/>
                <w:szCs w:val="14"/>
              </w:rPr>
            </w:pPr>
            <w:r w:rsidDel="00000000" w:rsidR="00000000" w:rsidRPr="00000000">
              <w:rPr>
                <w:sz w:val="14"/>
                <w:szCs w:val="14"/>
                <w:rtl w:val="0"/>
              </w:rPr>
              <w:t xml:space="preserve"> 1.384,56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sz w:val="14"/>
                <w:szCs w:val="14"/>
              </w:rPr>
            </w:pPr>
            <w:r w:rsidDel="00000000" w:rsidR="00000000" w:rsidRPr="00000000">
              <w:rPr>
                <w:sz w:val="14"/>
                <w:szCs w:val="14"/>
                <w:rtl w:val="0"/>
              </w:rPr>
              <w:t xml:space="preserve"> 809,00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spacing w:line="240" w:lineRule="auto"/>
              <w:rPr>
                <w:sz w:val="14"/>
                <w:szCs w:val="14"/>
              </w:rPr>
            </w:pPr>
            <w:r w:rsidDel="00000000" w:rsidR="00000000" w:rsidRPr="00000000">
              <w:rPr>
                <w:sz w:val="14"/>
                <w:szCs w:val="14"/>
                <w:rtl w:val="0"/>
              </w:rPr>
              <w:t xml:space="preserve">33,29</w:t>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sz w:val="14"/>
                <w:szCs w:val="14"/>
              </w:rPr>
            </w:pPr>
            <w:r w:rsidDel="00000000" w:rsidR="00000000" w:rsidRPr="00000000">
              <w:rPr>
                <w:sz w:val="14"/>
                <w:szCs w:val="14"/>
                <w:rtl w:val="0"/>
              </w:rPr>
              <w:t xml:space="preserve">2.160,27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sz w:val="14"/>
                <w:szCs w:val="14"/>
              </w:rPr>
            </w:pPr>
            <w:r w:rsidDel="00000000" w:rsidR="00000000" w:rsidRPr="00000000">
              <w:rPr>
                <w:sz w:val="14"/>
                <w:szCs w:val="14"/>
                <w:rtl w:val="0"/>
              </w:rPr>
              <w:t xml:space="preserve">399,80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sz w:val="14"/>
                <w:szCs w:val="14"/>
              </w:rPr>
            </w:pPr>
            <w:r w:rsidDel="00000000" w:rsidR="00000000" w:rsidRPr="00000000">
              <w:rPr>
                <w:sz w:val="14"/>
                <w:szCs w:val="14"/>
                <w:rtl w:val="0"/>
              </w:rPr>
              <w:t xml:space="preserve">37,71</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sz w:val="14"/>
                <w:szCs w:val="14"/>
              </w:rPr>
            </w:pPr>
            <w:r w:rsidDel="00000000" w:rsidR="00000000" w:rsidRPr="00000000">
              <w:rPr>
                <w:sz w:val="14"/>
                <w:szCs w:val="14"/>
                <w:rtl w:val="0"/>
              </w:rPr>
              <w:t xml:space="preserve">2.522,36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sz w:val="16"/>
                <w:szCs w:val="16"/>
              </w:rPr>
            </w:pPr>
            <w:r w:rsidDel="00000000" w:rsidR="00000000" w:rsidRPr="00000000">
              <w:rPr>
                <w:sz w:val="16"/>
                <w:szCs w:val="16"/>
                <w:rtl w:val="0"/>
              </w:rPr>
              <w:t xml:space="preserve">0800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sz w:val="16"/>
                <w:szCs w:val="16"/>
              </w:rPr>
            </w:pPr>
            <w:r w:rsidDel="00000000" w:rsidR="00000000" w:rsidRPr="00000000">
              <w:rPr>
                <w:sz w:val="16"/>
                <w:szCs w:val="16"/>
                <w:rtl w:val="0"/>
              </w:rPr>
              <w:t xml:space="preserve">Bens Móveis em Almoxarifado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sz w:val="14"/>
                <w:szCs w:val="14"/>
              </w:rPr>
            </w:pPr>
            <w:r w:rsidDel="00000000" w:rsidR="00000000" w:rsidRPr="00000000">
              <w:rPr>
                <w:sz w:val="14"/>
                <w:szCs w:val="14"/>
                <w:rtl w:val="0"/>
              </w:rPr>
              <w:t xml:space="preserve"> 1.455,43</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sz w:val="14"/>
                <w:szCs w:val="14"/>
              </w:rPr>
            </w:pPr>
            <w:r w:rsidDel="00000000" w:rsidR="00000000" w:rsidRPr="00000000">
              <w:rPr>
                <w:sz w:val="14"/>
                <w:szCs w:val="14"/>
                <w:rtl w:val="0"/>
              </w:rPr>
              <w:t xml:space="preserve">6.421,32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sz w:val="14"/>
                <w:szCs w:val="14"/>
              </w:rPr>
            </w:pPr>
            <w:r w:rsidDel="00000000" w:rsidR="00000000" w:rsidRPr="00000000">
              <w:rPr>
                <w:sz w:val="14"/>
                <w:szCs w:val="14"/>
                <w:rtl w:val="0"/>
              </w:rPr>
              <w:t xml:space="preserve">  4.196,18</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sz w:val="14"/>
                <w:szCs w:val="14"/>
              </w:rPr>
            </w:pPr>
            <w:r w:rsidDel="00000000" w:rsidR="00000000" w:rsidRPr="00000000">
              <w:rPr>
                <w:sz w:val="14"/>
                <w:szCs w:val="14"/>
                <w:rtl w:val="0"/>
              </w:rPr>
              <w:t xml:space="preserve">  3.680,58</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sz w:val="14"/>
                <w:szCs w:val="14"/>
              </w:rPr>
            </w:pPr>
            <w:r w:rsidDel="00000000" w:rsidR="00000000" w:rsidRPr="00000000">
              <w:rPr>
                <w:sz w:val="14"/>
                <w:szCs w:val="14"/>
                <w:rtl w:val="0"/>
              </w:rPr>
              <w:t xml:space="preserve">  5.953,18</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sz w:val="14"/>
                <w:szCs w:val="14"/>
              </w:rPr>
            </w:pPr>
            <w:r w:rsidDel="00000000" w:rsidR="00000000" w:rsidRPr="00000000">
              <w:rPr>
                <w:sz w:val="14"/>
                <w:szCs w:val="14"/>
                <w:rtl w:val="0"/>
              </w:rPr>
              <w:t xml:space="preserve">  7.004,08</w:t>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line="240" w:lineRule="auto"/>
              <w:rPr>
                <w:sz w:val="14"/>
                <w:szCs w:val="14"/>
              </w:rPr>
            </w:pPr>
            <w:r w:rsidDel="00000000" w:rsidR="00000000" w:rsidRPr="00000000">
              <w:rPr>
                <w:sz w:val="14"/>
                <w:szCs w:val="14"/>
                <w:rtl w:val="0"/>
              </w:rPr>
              <w:t xml:space="preserve">  2.629,67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rPr>
                <w:sz w:val="16"/>
                <w:szCs w:val="16"/>
              </w:rPr>
            </w:pPr>
            <w:r w:rsidDel="00000000" w:rsidR="00000000" w:rsidRPr="00000000">
              <w:rPr>
                <w:sz w:val="16"/>
                <w:szCs w:val="16"/>
                <w:rtl w:val="0"/>
              </w:rPr>
              <w:t xml:space="preserve">9900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sz w:val="16"/>
                <w:szCs w:val="16"/>
              </w:rPr>
            </w:pPr>
            <w:r w:rsidDel="00000000" w:rsidR="00000000" w:rsidRPr="00000000">
              <w:rPr>
                <w:sz w:val="16"/>
                <w:szCs w:val="16"/>
                <w:rtl w:val="0"/>
              </w:rPr>
              <w:t xml:space="preserve">Demais Bens</w:t>
            </w:r>
          </w:p>
          <w:p w:rsidR="00000000" w:rsidDel="00000000" w:rsidP="00000000" w:rsidRDefault="00000000" w:rsidRPr="00000000" w14:paraId="0000046D">
            <w:pPr>
              <w:widowControl w:val="0"/>
              <w:spacing w:line="240" w:lineRule="auto"/>
              <w:rPr>
                <w:sz w:val="16"/>
                <w:szCs w:val="16"/>
              </w:rPr>
            </w:pPr>
            <w:r w:rsidDel="00000000" w:rsidR="00000000" w:rsidRPr="00000000">
              <w:rPr>
                <w:sz w:val="16"/>
                <w:szCs w:val="16"/>
                <w:rtl w:val="0"/>
              </w:rPr>
              <w:t xml:space="preserve">  Móveis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jc w:val="center"/>
              <w:rPr>
                <w:sz w:val="14"/>
                <w:szCs w:val="14"/>
              </w:rPr>
            </w:pPr>
            <w:r w:rsidDel="00000000" w:rsidR="00000000" w:rsidRPr="00000000">
              <w:rPr>
                <w:sz w:val="14"/>
                <w:szCs w:val="14"/>
                <w:rtl w:val="0"/>
              </w:rPr>
              <w:t xml:space="preserve">338,19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jc w:val="center"/>
              <w:rPr>
                <w:sz w:val="14"/>
                <w:szCs w:val="14"/>
              </w:rPr>
            </w:pPr>
            <w:r w:rsidDel="00000000" w:rsidR="00000000" w:rsidRPr="00000000">
              <w:rPr>
                <w:sz w:val="14"/>
                <w:szCs w:val="14"/>
                <w:rtl w:val="0"/>
              </w:rPr>
              <w:t xml:space="preserve">0,91</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jc w:val="center"/>
              <w:rPr>
                <w:sz w:val="14"/>
                <w:szCs w:val="14"/>
              </w:rPr>
            </w:pPr>
            <w:r w:rsidDel="00000000" w:rsidR="00000000" w:rsidRPr="00000000">
              <w:rPr>
                <w:sz w:val="14"/>
                <w:szCs w:val="14"/>
                <w:rtl w:val="0"/>
              </w:rPr>
              <w:t xml:space="preserve">42,93</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jc w:val="center"/>
              <w:rPr>
                <w:sz w:val="14"/>
                <w:szCs w:val="14"/>
              </w:rPr>
            </w:pPr>
            <w:r w:rsidDel="00000000" w:rsidR="00000000" w:rsidRPr="00000000">
              <w:rPr>
                <w:sz w:val="14"/>
                <w:szCs w:val="14"/>
                <w:rtl w:val="0"/>
              </w:rPr>
              <w:t xml:space="preserve">296,17</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jc w:val="center"/>
              <w:rPr>
                <w:sz w:val="14"/>
                <w:szCs w:val="14"/>
              </w:rPr>
            </w:pPr>
            <w:r w:rsidDel="00000000" w:rsidR="00000000" w:rsidRPr="00000000">
              <w:rPr>
                <w:sz w:val="14"/>
                <w:szCs w:val="14"/>
                <w:rtl w:val="0"/>
              </w:rPr>
              <w:t xml:space="preserve">224,82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jc w:val="center"/>
              <w:rPr>
                <w:sz w:val="14"/>
                <w:szCs w:val="14"/>
              </w:rPr>
            </w:pPr>
            <w:r w:rsidDel="00000000" w:rsidR="00000000" w:rsidRPr="00000000">
              <w:rPr>
                <w:sz w:val="14"/>
                <w:szCs w:val="14"/>
                <w:rtl w:val="0"/>
              </w:rPr>
              <w:t xml:space="preserve">246,63</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jc w:val="center"/>
              <w:rPr>
                <w:sz w:val="14"/>
                <w:szCs w:val="14"/>
              </w:rPr>
            </w:pPr>
            <w:r w:rsidDel="00000000" w:rsidR="00000000" w:rsidRPr="00000000">
              <w:rPr>
                <w:sz w:val="14"/>
                <w:szCs w:val="14"/>
                <w:rtl w:val="0"/>
              </w:rPr>
              <w:t xml:space="preserve">274,36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b w:val="1"/>
                <w:sz w:val="16"/>
                <w:szCs w:val="16"/>
              </w:rPr>
            </w:pPr>
            <w:r w:rsidDel="00000000" w:rsidR="00000000" w:rsidRPr="00000000">
              <w:rPr>
                <w:b w:val="1"/>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b w:val="1"/>
                <w:sz w:val="16"/>
                <w:szCs w:val="16"/>
              </w:rPr>
            </w:pPr>
            <w:r w:rsidDel="00000000" w:rsidR="00000000" w:rsidRPr="00000000">
              <w:rPr>
                <w:b w:val="1"/>
                <w:sz w:val="16"/>
                <w:szCs w:val="16"/>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b w:val="1"/>
                <w:sz w:val="14"/>
                <w:szCs w:val="14"/>
              </w:rPr>
            </w:pPr>
            <w:r w:rsidDel="00000000" w:rsidR="00000000" w:rsidRPr="00000000">
              <w:rPr>
                <w:b w:val="1"/>
                <w:sz w:val="14"/>
                <w:szCs w:val="14"/>
                <w:rtl w:val="0"/>
              </w:rPr>
              <w:t xml:space="preserve">42.125,93</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rPr>
                <w:b w:val="1"/>
                <w:sz w:val="14"/>
                <w:szCs w:val="14"/>
              </w:rPr>
            </w:pPr>
            <w:r w:rsidDel="00000000" w:rsidR="00000000" w:rsidRPr="00000000">
              <w:rPr>
                <w:b w:val="1"/>
                <w:sz w:val="14"/>
                <w:szCs w:val="14"/>
                <w:rtl w:val="0"/>
              </w:rPr>
              <w:t xml:space="preserve">10.658,12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rPr>
                <w:b w:val="1"/>
                <w:sz w:val="14"/>
                <w:szCs w:val="14"/>
              </w:rPr>
            </w:pPr>
            <w:r w:rsidDel="00000000" w:rsidR="00000000" w:rsidRPr="00000000">
              <w:rPr>
                <w:b w:val="1"/>
                <w:sz w:val="14"/>
                <w:szCs w:val="14"/>
                <w:rtl w:val="0"/>
              </w:rPr>
              <w:t xml:space="preserve">  5.171,58</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rPr>
                <w:b w:val="1"/>
                <w:sz w:val="14"/>
                <w:szCs w:val="14"/>
              </w:rPr>
            </w:pPr>
            <w:r w:rsidDel="00000000" w:rsidR="00000000" w:rsidRPr="00000000">
              <w:rPr>
                <w:b w:val="1"/>
                <w:sz w:val="14"/>
                <w:szCs w:val="14"/>
                <w:rtl w:val="0"/>
              </w:rPr>
              <w:t xml:space="preserve">47.612,47</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rPr>
                <w:b w:val="1"/>
                <w:sz w:val="14"/>
                <w:szCs w:val="14"/>
              </w:rPr>
            </w:pPr>
            <w:r w:rsidDel="00000000" w:rsidR="00000000" w:rsidRPr="00000000">
              <w:rPr>
                <w:b w:val="1"/>
                <w:sz w:val="14"/>
                <w:szCs w:val="14"/>
                <w:rtl w:val="0"/>
              </w:rPr>
              <w:t xml:space="preserve">13.220,82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b w:val="1"/>
                <w:sz w:val="14"/>
                <w:szCs w:val="14"/>
              </w:rPr>
            </w:pPr>
            <w:r w:rsidDel="00000000" w:rsidR="00000000" w:rsidRPr="00000000">
              <w:rPr>
                <w:b w:val="1"/>
                <w:sz w:val="14"/>
                <w:szCs w:val="14"/>
                <w:rtl w:val="0"/>
              </w:rPr>
              <w:t xml:space="preserve">  8.687,39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rPr>
                <w:b w:val="1"/>
                <w:sz w:val="14"/>
                <w:szCs w:val="14"/>
              </w:rPr>
            </w:pPr>
            <w:r w:rsidDel="00000000" w:rsidR="00000000" w:rsidRPr="00000000">
              <w:rPr>
                <w:b w:val="1"/>
                <w:sz w:val="14"/>
                <w:szCs w:val="14"/>
                <w:rtl w:val="0"/>
              </w:rPr>
              <w:t xml:space="preserve">52.145,90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rPr>
                <w:sz w:val="16"/>
                <w:szCs w:val="16"/>
              </w:rPr>
            </w:pPr>
            <w:r w:rsidDel="00000000" w:rsidR="00000000" w:rsidRPr="00000000">
              <w:rPr>
                <w:sz w:val="16"/>
                <w:szCs w:val="16"/>
                <w:rtl w:val="0"/>
              </w:rPr>
              <w:t xml:space="preserve">123810100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sz w:val="16"/>
                <w:szCs w:val="16"/>
              </w:rPr>
            </w:pPr>
            <w:r w:rsidDel="00000000" w:rsidR="00000000" w:rsidRPr="00000000">
              <w:rPr>
                <w:sz w:val="16"/>
                <w:szCs w:val="16"/>
                <w:rtl w:val="0"/>
              </w:rPr>
              <w:t xml:space="preserve">* = DEPRECIACAO ACUMULADA - BENS MOVEIS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jc w:val="center"/>
              <w:rPr>
                <w:sz w:val="14"/>
                <w:szCs w:val="14"/>
              </w:rPr>
            </w:pPr>
            <w:r w:rsidDel="00000000" w:rsidR="00000000" w:rsidRPr="00000000">
              <w:rPr>
                <w:rtl w:val="0"/>
              </w:rPr>
            </w:r>
          </w:p>
          <w:p w:rsidR="00000000" w:rsidDel="00000000" w:rsidP="00000000" w:rsidRDefault="00000000" w:rsidRPr="00000000" w14:paraId="00000481">
            <w:pPr>
              <w:widowControl w:val="0"/>
              <w:spacing w:line="240" w:lineRule="auto"/>
              <w:jc w:val="center"/>
              <w:rPr>
                <w:sz w:val="14"/>
                <w:szCs w:val="14"/>
              </w:rPr>
            </w:pPr>
            <w:r w:rsidDel="00000000" w:rsidR="00000000" w:rsidRPr="00000000">
              <w:rPr>
                <w:sz w:val="14"/>
                <w:szCs w:val="14"/>
                <w:rtl w:val="0"/>
              </w:rPr>
              <w:t xml:space="preserve">(19.825,81)</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jc w:val="center"/>
              <w:rPr>
                <w:sz w:val="14"/>
                <w:szCs w:val="14"/>
              </w:rPr>
            </w:pPr>
            <w:r w:rsidDel="00000000" w:rsidR="00000000" w:rsidRPr="00000000">
              <w:rPr>
                <w:sz w:val="14"/>
                <w:szCs w:val="14"/>
                <w:rtl w:val="0"/>
              </w:rPr>
              <w:t xml:space="preserve">       </w:t>
            </w:r>
          </w:p>
          <w:p w:rsidR="00000000" w:rsidDel="00000000" w:rsidP="00000000" w:rsidRDefault="00000000" w:rsidRPr="00000000" w14:paraId="00000483">
            <w:pPr>
              <w:widowControl w:val="0"/>
              <w:spacing w:line="240" w:lineRule="auto"/>
              <w:jc w:val="center"/>
              <w:rPr>
                <w:sz w:val="14"/>
                <w:szCs w:val="14"/>
              </w:rPr>
            </w:pPr>
            <w:r w:rsidDel="00000000" w:rsidR="00000000" w:rsidRPr="00000000">
              <w:rPr>
                <w:sz w:val="14"/>
                <w:szCs w:val="14"/>
                <w:rtl w:val="0"/>
              </w:rPr>
              <w:t xml:space="preserve">  578,57</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jc w:val="center"/>
              <w:rPr>
                <w:sz w:val="14"/>
                <w:szCs w:val="14"/>
              </w:rPr>
            </w:pPr>
            <w:r w:rsidDel="00000000" w:rsidR="00000000" w:rsidRPr="00000000">
              <w:rPr>
                <w:sz w:val="14"/>
                <w:szCs w:val="14"/>
                <w:rtl w:val="0"/>
              </w:rPr>
              <w:t xml:space="preserve">   (4.820,91)</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jc w:val="center"/>
              <w:rPr>
                <w:sz w:val="14"/>
                <w:szCs w:val="14"/>
              </w:rPr>
            </w:pPr>
            <w:r w:rsidDel="00000000" w:rsidR="00000000" w:rsidRPr="00000000">
              <w:rPr>
                <w:sz w:val="14"/>
                <w:szCs w:val="14"/>
                <w:rtl w:val="0"/>
              </w:rPr>
              <w:t xml:space="preserve"> (24.068,14)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spacing w:line="240" w:lineRule="auto"/>
              <w:jc w:val="center"/>
              <w:rPr>
                <w:sz w:val="14"/>
                <w:szCs w:val="14"/>
              </w:rPr>
            </w:pPr>
            <w:r w:rsidDel="00000000" w:rsidR="00000000" w:rsidRPr="00000000">
              <w:rPr>
                <w:sz w:val="14"/>
                <w:szCs w:val="14"/>
                <w:rtl w:val="0"/>
              </w:rPr>
              <w:t xml:space="preserve">       </w:t>
            </w:r>
          </w:p>
          <w:p w:rsidR="00000000" w:rsidDel="00000000" w:rsidP="00000000" w:rsidRDefault="00000000" w:rsidRPr="00000000" w14:paraId="00000487">
            <w:pPr>
              <w:widowControl w:val="0"/>
              <w:spacing w:line="240" w:lineRule="auto"/>
              <w:jc w:val="center"/>
              <w:rPr>
                <w:sz w:val="14"/>
                <w:szCs w:val="14"/>
              </w:rPr>
            </w:pPr>
            <w:r w:rsidDel="00000000" w:rsidR="00000000" w:rsidRPr="00000000">
              <w:rPr>
                <w:sz w:val="14"/>
                <w:szCs w:val="14"/>
                <w:rtl w:val="0"/>
              </w:rPr>
              <w:t xml:space="preserve">  980,03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line="240" w:lineRule="auto"/>
              <w:jc w:val="center"/>
              <w:rPr>
                <w:sz w:val="14"/>
                <w:szCs w:val="14"/>
              </w:rPr>
            </w:pPr>
            <w:r w:rsidDel="00000000" w:rsidR="00000000" w:rsidRPr="00000000">
              <w:rPr>
                <w:sz w:val="14"/>
                <w:szCs w:val="14"/>
                <w:rtl w:val="0"/>
              </w:rPr>
              <w:t xml:space="preserve">    (5.352,54)</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jc w:val="center"/>
              <w:rPr>
                <w:sz w:val="14"/>
                <w:szCs w:val="14"/>
              </w:rPr>
            </w:pPr>
            <w:r w:rsidDel="00000000" w:rsidR="00000000" w:rsidRPr="00000000">
              <w:rPr>
                <w:sz w:val="14"/>
                <w:szCs w:val="14"/>
                <w:rtl w:val="0"/>
              </w:rPr>
              <w:t xml:space="preserve"> (28.440,66)</w:t>
            </w:r>
          </w:p>
        </w:tc>
      </w:tr>
      <w:tr>
        <w:trPr>
          <w:cantSplit w:val="0"/>
          <w:tblHeader w:val="0"/>
        </w:trPr>
        <w:tc>
          <w:tcPr>
            <w:gridSpan w:val="2"/>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rPr>
                <w:sz w:val="16"/>
                <w:szCs w:val="16"/>
              </w:rPr>
            </w:pPr>
            <w:r w:rsidDel="00000000" w:rsidR="00000000" w:rsidRPr="00000000">
              <w:rPr>
                <w:sz w:val="16"/>
                <w:szCs w:val="16"/>
                <w:rtl w:val="0"/>
              </w:rPr>
              <w:t xml:space="preserve">Valor Líquido Contábil</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sz w:val="14"/>
                <w:szCs w:val="14"/>
              </w:rPr>
            </w:pPr>
            <w:r w:rsidDel="00000000" w:rsidR="00000000" w:rsidRPr="00000000">
              <w:rPr>
                <w:sz w:val="14"/>
                <w:szCs w:val="14"/>
                <w:rtl w:val="0"/>
              </w:rPr>
              <w:t xml:space="preserve">  22.300,12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rPr>
                <w:sz w:val="14"/>
                <w:szCs w:val="14"/>
              </w:rPr>
            </w:pPr>
            <w:r w:rsidDel="00000000" w:rsidR="00000000" w:rsidRPr="00000000">
              <w:rPr>
                <w:sz w:val="14"/>
                <w:szCs w:val="14"/>
                <w:rtl w:val="0"/>
              </w:rPr>
              <w:t xml:space="preserve"> 11.236,69</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sz w:val="14"/>
                <w:szCs w:val="14"/>
              </w:rPr>
            </w:pPr>
            <w:r w:rsidDel="00000000" w:rsidR="00000000" w:rsidRPr="00000000">
              <w:rPr>
                <w:sz w:val="14"/>
                <w:szCs w:val="14"/>
                <w:rtl w:val="0"/>
              </w:rPr>
              <w:t xml:space="preserve">  350,68</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rPr>
                <w:sz w:val="14"/>
                <w:szCs w:val="14"/>
              </w:rPr>
            </w:pPr>
            <w:r w:rsidDel="00000000" w:rsidR="00000000" w:rsidRPr="00000000">
              <w:rPr>
                <w:sz w:val="14"/>
                <w:szCs w:val="14"/>
                <w:rtl w:val="0"/>
              </w:rPr>
              <w:t xml:space="preserve">  23.544,32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spacing w:line="240" w:lineRule="auto"/>
              <w:rPr>
                <w:sz w:val="14"/>
                <w:szCs w:val="14"/>
              </w:rPr>
            </w:pPr>
            <w:r w:rsidDel="00000000" w:rsidR="00000000" w:rsidRPr="00000000">
              <w:rPr>
                <w:sz w:val="14"/>
                <w:szCs w:val="14"/>
                <w:rtl w:val="0"/>
              </w:rPr>
              <w:t xml:space="preserve">  14.200,85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rPr>
                <w:sz w:val="14"/>
                <w:szCs w:val="14"/>
              </w:rPr>
            </w:pPr>
            <w:r w:rsidDel="00000000" w:rsidR="00000000" w:rsidRPr="00000000">
              <w:rPr>
                <w:sz w:val="14"/>
                <w:szCs w:val="14"/>
                <w:rtl w:val="0"/>
              </w:rPr>
              <w:t xml:space="preserve">  3.334,84</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spacing w:line="240" w:lineRule="auto"/>
              <w:rPr>
                <w:sz w:val="14"/>
                <w:szCs w:val="14"/>
              </w:rPr>
            </w:pPr>
            <w:r w:rsidDel="00000000" w:rsidR="00000000" w:rsidRPr="00000000">
              <w:rPr>
                <w:sz w:val="14"/>
                <w:szCs w:val="14"/>
                <w:rtl w:val="0"/>
              </w:rPr>
              <w:t xml:space="preserve">  23.705,24</w:t>
            </w:r>
          </w:p>
        </w:tc>
      </w:tr>
    </w:tbl>
    <w:p w:rsidR="00000000" w:rsidDel="00000000" w:rsidP="00000000" w:rsidRDefault="00000000" w:rsidRPr="00000000" w14:paraId="00000493">
      <w:pPr>
        <w:spacing w:line="360" w:lineRule="auto"/>
        <w:jc w:val="both"/>
        <w:rPr/>
      </w:pPr>
      <w:r w:rsidDel="00000000" w:rsidR="00000000" w:rsidRPr="00000000">
        <w:rPr>
          <w:b w:val="1"/>
          <w:sz w:val="16"/>
          <w:szCs w:val="16"/>
          <w:rtl w:val="0"/>
        </w:rPr>
        <w:t xml:space="preserve">Fonte: SIAFI 2023</w:t>
      </w:r>
      <w:r w:rsidDel="00000000" w:rsidR="00000000" w:rsidRPr="00000000">
        <w:rPr>
          <w:rtl w:val="0"/>
        </w:rPr>
      </w:r>
    </w:p>
    <w:p w:rsidR="00000000" w:rsidDel="00000000" w:rsidP="00000000" w:rsidRDefault="00000000" w:rsidRPr="00000000" w14:paraId="00000494">
      <w:pPr>
        <w:spacing w:line="360" w:lineRule="auto"/>
        <w:jc w:val="both"/>
        <w:rPr>
          <w:sz w:val="24"/>
          <w:szCs w:val="24"/>
        </w:rPr>
      </w:pPr>
      <w:r w:rsidDel="00000000" w:rsidR="00000000" w:rsidRPr="00000000">
        <w:rPr>
          <w:sz w:val="24"/>
          <w:szCs w:val="24"/>
          <w:rtl w:val="0"/>
        </w:rPr>
        <w:t xml:space="preserve">Em relação aos bens móveis distribuídos (excluída a conta 123110801), destacam-se as baixas efetuadas, sejam por inutilização ou doação. Duas contas são responsáveis por 65% dos bens baixados no exercício:</w:t>
      </w:r>
    </w:p>
    <w:p w:rsidR="00000000" w:rsidDel="00000000" w:rsidP="00000000" w:rsidRDefault="00000000" w:rsidRPr="00000000" w14:paraId="00000495">
      <w:pPr>
        <w:spacing w:line="360" w:lineRule="auto"/>
        <w:jc w:val="center"/>
        <w:rPr/>
      </w:pPr>
      <w:r w:rsidDel="00000000" w:rsidR="00000000" w:rsidRPr="00000000">
        <w:rPr>
          <w:b w:val="1"/>
          <w:sz w:val="20"/>
          <w:szCs w:val="20"/>
          <w:rtl w:val="0"/>
        </w:rPr>
        <w:t xml:space="preserve">Tabela 10: Baixa de Bens Móveis Distribuídos</w:t>
      </w:r>
      <w:r w:rsidDel="00000000" w:rsidR="00000000" w:rsidRPr="00000000">
        <w:rPr>
          <w:rtl w:val="0"/>
        </w:rPr>
      </w:r>
    </w:p>
    <w:tbl>
      <w:tblPr>
        <w:tblStyle w:val="Table15"/>
        <w:tblW w:w="902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33.8582677165355"/>
        <w:gridCol w:w="4251.968503937009"/>
        <w:gridCol w:w="1821.5866141732276"/>
        <w:gridCol w:w="1821.5866141732276"/>
        <w:tblGridChange w:id="0">
          <w:tblGrid>
            <w:gridCol w:w="1133.8582677165355"/>
            <w:gridCol w:w="4251.968503937009"/>
            <w:gridCol w:w="1821.5866141732276"/>
            <w:gridCol w:w="1821.5866141732276"/>
          </w:tblGrid>
        </w:tblGridChange>
      </w:tblGrid>
      <w:tr>
        <w:trPr>
          <w:cantSplit w:val="0"/>
          <w:trHeight w:val="315" w:hRule="atLeast"/>
          <w:tblHeader w:val="0"/>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96">
            <w:pPr>
              <w:widowControl w:val="0"/>
              <w:jc w:val="center"/>
              <w:rPr>
                <w:sz w:val="20"/>
                <w:szCs w:val="20"/>
              </w:rPr>
            </w:pPr>
            <w:r w:rsidDel="00000000" w:rsidR="00000000" w:rsidRPr="00000000">
              <w:rPr>
                <w:b w:val="1"/>
                <w:sz w:val="16"/>
                <w:szCs w:val="16"/>
                <w:rtl w:val="0"/>
              </w:rPr>
              <w:t xml:space="preserve">Conta Contábil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98">
            <w:pPr>
              <w:widowControl w:val="0"/>
              <w:jc w:val="center"/>
              <w:rPr>
                <w:sz w:val="20"/>
                <w:szCs w:val="20"/>
              </w:rPr>
            </w:pPr>
            <w:r w:rsidDel="00000000" w:rsidR="00000000" w:rsidRPr="00000000">
              <w:rPr>
                <w:b w:val="1"/>
                <w:sz w:val="16"/>
                <w:szCs w:val="16"/>
                <w:rtl w:val="0"/>
              </w:rPr>
              <w:t xml:space="preserve">SAÍDA (2023)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99">
            <w:pPr>
              <w:widowControl w:val="0"/>
              <w:jc w:val="center"/>
              <w:rPr>
                <w:b w:val="1"/>
                <w:sz w:val="16"/>
                <w:szCs w:val="16"/>
              </w:rPr>
            </w:pPr>
            <w:r w:rsidDel="00000000" w:rsidR="00000000" w:rsidRPr="00000000">
              <w:rPr>
                <w:b w:val="1"/>
                <w:sz w:val="16"/>
                <w:szCs w:val="16"/>
                <w:rtl w:val="0"/>
              </w:rPr>
              <w:t xml:space="preserve">AV</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9A">
            <w:pPr>
              <w:widowControl w:val="0"/>
              <w:jc w:val="right"/>
              <w:rPr>
                <w:sz w:val="20"/>
                <w:szCs w:val="20"/>
              </w:rPr>
            </w:pPr>
            <w:r w:rsidDel="00000000" w:rsidR="00000000" w:rsidRPr="00000000">
              <w:rPr>
                <w:sz w:val="16"/>
                <w:szCs w:val="16"/>
                <w:rtl w:val="0"/>
              </w:rPr>
              <w:t xml:space="preserve">123110201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9B">
            <w:pPr>
              <w:widowControl w:val="0"/>
              <w:rPr>
                <w:sz w:val="20"/>
                <w:szCs w:val="20"/>
              </w:rPr>
            </w:pPr>
            <w:r w:rsidDel="00000000" w:rsidR="00000000" w:rsidRPr="00000000">
              <w:rPr>
                <w:sz w:val="16"/>
                <w:szCs w:val="16"/>
                <w:rtl w:val="0"/>
              </w:rPr>
              <w:t xml:space="preserve">EQUIP DE TECNOLOG DA INFOR E COMUNICACAO/TIC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9C">
            <w:pPr>
              <w:widowControl w:val="0"/>
              <w:jc w:val="center"/>
              <w:rPr>
                <w:sz w:val="20"/>
                <w:szCs w:val="20"/>
              </w:rPr>
            </w:pPr>
            <w:r w:rsidDel="00000000" w:rsidR="00000000" w:rsidRPr="00000000">
              <w:rPr>
                <w:sz w:val="16"/>
                <w:szCs w:val="16"/>
                <w:rtl w:val="0"/>
              </w:rPr>
              <w:t xml:space="preserve">903,97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9D">
            <w:pPr>
              <w:widowControl w:val="0"/>
              <w:jc w:val="center"/>
              <w:rPr>
                <w:sz w:val="20"/>
                <w:szCs w:val="20"/>
              </w:rPr>
            </w:pPr>
            <w:r w:rsidDel="00000000" w:rsidR="00000000" w:rsidRPr="00000000">
              <w:rPr>
                <w:sz w:val="16"/>
                <w:szCs w:val="16"/>
                <w:rtl w:val="0"/>
              </w:rPr>
              <w:t xml:space="preserve">53,70%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9E">
            <w:pPr>
              <w:widowControl w:val="0"/>
              <w:jc w:val="right"/>
              <w:rPr>
                <w:sz w:val="20"/>
                <w:szCs w:val="20"/>
              </w:rPr>
            </w:pPr>
            <w:r w:rsidDel="00000000" w:rsidR="00000000" w:rsidRPr="00000000">
              <w:rPr>
                <w:sz w:val="16"/>
                <w:szCs w:val="16"/>
                <w:rtl w:val="0"/>
              </w:rPr>
              <w:t xml:space="preserve">123110303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9F">
            <w:pPr>
              <w:widowControl w:val="0"/>
              <w:rPr>
                <w:sz w:val="20"/>
                <w:szCs w:val="20"/>
              </w:rPr>
            </w:pPr>
            <w:r w:rsidDel="00000000" w:rsidR="00000000" w:rsidRPr="00000000">
              <w:rPr>
                <w:sz w:val="16"/>
                <w:szCs w:val="16"/>
                <w:rtl w:val="0"/>
              </w:rPr>
              <w:t xml:space="preserve">MOBILIARIO EM GERAL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A0">
            <w:pPr>
              <w:widowControl w:val="0"/>
              <w:jc w:val="center"/>
              <w:rPr>
                <w:sz w:val="20"/>
                <w:szCs w:val="20"/>
              </w:rPr>
            </w:pPr>
            <w:r w:rsidDel="00000000" w:rsidR="00000000" w:rsidRPr="00000000">
              <w:rPr>
                <w:sz w:val="16"/>
                <w:szCs w:val="16"/>
                <w:rtl w:val="0"/>
              </w:rPr>
              <w:t xml:space="preserve">201,81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A1">
            <w:pPr>
              <w:widowControl w:val="0"/>
              <w:jc w:val="center"/>
              <w:rPr>
                <w:sz w:val="20"/>
                <w:szCs w:val="20"/>
              </w:rPr>
            </w:pPr>
            <w:r w:rsidDel="00000000" w:rsidR="00000000" w:rsidRPr="00000000">
              <w:rPr>
                <w:sz w:val="16"/>
                <w:szCs w:val="16"/>
                <w:rtl w:val="0"/>
              </w:rPr>
              <w:t xml:space="preserve">11,99%</w:t>
            </w:r>
            <w:r w:rsidDel="00000000" w:rsidR="00000000" w:rsidRPr="00000000">
              <w:rPr>
                <w:rtl w:val="0"/>
              </w:rPr>
            </w:r>
          </w:p>
        </w:tc>
      </w:tr>
    </w:tbl>
    <w:p w:rsidR="00000000" w:rsidDel="00000000" w:rsidP="00000000" w:rsidRDefault="00000000" w:rsidRPr="00000000" w14:paraId="000004A2">
      <w:pPr>
        <w:spacing w:line="360" w:lineRule="auto"/>
        <w:jc w:val="both"/>
        <w:rPr/>
      </w:pPr>
      <w:r w:rsidDel="00000000" w:rsidR="00000000" w:rsidRPr="00000000">
        <w:rPr>
          <w:b w:val="1"/>
          <w:sz w:val="16"/>
          <w:szCs w:val="16"/>
          <w:rtl w:val="0"/>
        </w:rPr>
        <w:t xml:space="preserve">Fonte: SIAFI 2023</w:t>
      </w:r>
      <w:r w:rsidDel="00000000" w:rsidR="00000000" w:rsidRPr="00000000">
        <w:rPr>
          <w:rtl w:val="0"/>
        </w:rPr>
      </w:r>
    </w:p>
    <w:p w:rsidR="00000000" w:rsidDel="00000000" w:rsidP="00000000" w:rsidRDefault="00000000" w:rsidRPr="00000000" w14:paraId="000004A3">
      <w:pPr>
        <w:spacing w:line="360" w:lineRule="auto"/>
        <w:jc w:val="both"/>
        <w:rPr/>
      </w:pPr>
      <w:r w:rsidDel="00000000" w:rsidR="00000000" w:rsidRPr="00000000">
        <w:rPr>
          <w:sz w:val="24"/>
          <w:szCs w:val="24"/>
          <w:rtl w:val="0"/>
        </w:rPr>
        <w:t xml:space="preserve">Isso se deve ao fato destas duas contas representarem a maior parte dos bens móveis do Tribunal (76% do total), havendo, portanto, maior volume de bens nessas contas sendo impactados por renovações/substituições. Ainda, os bens de informática possuem menor vida útil (5 anos), estando sujeitos à obsolescência em menor prazo.</w:t>
      </w:r>
      <w:r w:rsidDel="00000000" w:rsidR="00000000" w:rsidRPr="00000000">
        <w:rPr>
          <w:rtl w:val="0"/>
        </w:rPr>
      </w:r>
    </w:p>
    <w:p w:rsidR="00000000" w:rsidDel="00000000" w:rsidP="00000000" w:rsidRDefault="00000000" w:rsidRPr="00000000" w14:paraId="000004A4">
      <w:pPr>
        <w:spacing w:line="360" w:lineRule="auto"/>
        <w:jc w:val="both"/>
        <w:rPr>
          <w:sz w:val="24"/>
          <w:szCs w:val="24"/>
        </w:rPr>
      </w:pPr>
      <w:r w:rsidDel="00000000" w:rsidR="00000000" w:rsidRPr="00000000">
        <w:rPr>
          <w:sz w:val="24"/>
          <w:szCs w:val="24"/>
          <w:rtl w:val="0"/>
        </w:rPr>
        <w:t xml:space="preserve">Do total de bens que deixaram de constar no patrimônio do Tribunal, abaixo distingue-se a sua destinação:</w:t>
      </w:r>
    </w:p>
    <w:p w:rsidR="00000000" w:rsidDel="00000000" w:rsidP="00000000" w:rsidRDefault="00000000" w:rsidRPr="00000000" w14:paraId="000004A5">
      <w:pPr>
        <w:spacing w:line="360" w:lineRule="auto"/>
        <w:jc w:val="center"/>
        <w:rPr/>
      </w:pPr>
      <w:r w:rsidDel="00000000" w:rsidR="00000000" w:rsidRPr="00000000">
        <w:rPr>
          <w:b w:val="1"/>
          <w:sz w:val="20"/>
          <w:szCs w:val="20"/>
          <w:rtl w:val="0"/>
        </w:rPr>
        <w:t xml:space="preserve">Tabela 11: Destinação de Bens Móveis Distribuídos</w:t>
      </w:r>
      <w:r w:rsidDel="00000000" w:rsidR="00000000" w:rsidRPr="00000000">
        <w:rPr>
          <w:rtl w:val="0"/>
        </w:rPr>
      </w:r>
    </w:p>
    <w:tbl>
      <w:tblPr>
        <w:tblStyle w:val="Table16"/>
        <w:tblW w:w="88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0"/>
        <w:gridCol w:w="5790"/>
        <w:gridCol w:w="900"/>
        <w:gridCol w:w="750"/>
        <w:gridCol w:w="705"/>
        <w:tblGridChange w:id="0">
          <w:tblGrid>
            <w:gridCol w:w="690"/>
            <w:gridCol w:w="5790"/>
            <w:gridCol w:w="900"/>
            <w:gridCol w:w="750"/>
            <w:gridCol w:w="705"/>
          </w:tblGrid>
        </w:tblGridChange>
      </w:tblGrid>
      <w:tr>
        <w:trPr>
          <w:cantSplit w:val="0"/>
          <w:trHeight w:val="219.47753906249997" w:hRule="atLeast"/>
          <w:tblHeader w:val="0"/>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6">
            <w:pPr>
              <w:widowControl w:val="0"/>
              <w:jc w:val="center"/>
              <w:rPr>
                <w:sz w:val="16"/>
                <w:szCs w:val="16"/>
              </w:rPr>
            </w:pPr>
            <w:r w:rsidDel="00000000" w:rsidR="00000000" w:rsidRPr="00000000">
              <w:rPr>
                <w:b w:val="1"/>
                <w:sz w:val="16"/>
                <w:szCs w:val="16"/>
                <w:rtl w:val="0"/>
              </w:rPr>
              <w:t xml:space="preserve">DH - Situação</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A8">
            <w:pPr>
              <w:widowControl w:val="0"/>
              <w:jc w:val="center"/>
              <w:rPr>
                <w:sz w:val="16"/>
                <w:szCs w:val="16"/>
              </w:rPr>
            </w:pPr>
            <w:r w:rsidDel="00000000" w:rsidR="00000000" w:rsidRPr="00000000">
              <w:rPr>
                <w:b w:val="1"/>
                <w:sz w:val="16"/>
                <w:szCs w:val="16"/>
                <w:rtl w:val="0"/>
              </w:rPr>
              <w:t xml:space="preserve">Valor</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A9">
            <w:pPr>
              <w:widowControl w:val="0"/>
              <w:jc w:val="center"/>
              <w:rPr>
                <w:b w:val="1"/>
                <w:sz w:val="16"/>
                <w:szCs w:val="16"/>
              </w:rPr>
            </w:pPr>
            <w:r w:rsidDel="00000000" w:rsidR="00000000" w:rsidRPr="00000000">
              <w:rPr>
                <w:b w:val="1"/>
                <w:sz w:val="16"/>
                <w:szCs w:val="16"/>
                <w:rtl w:val="0"/>
              </w:rPr>
              <w:t xml:space="preserve">AV</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AA">
            <w:pPr>
              <w:widowControl w:val="0"/>
              <w:jc w:val="center"/>
              <w:rPr>
                <w:b w:val="1"/>
                <w:sz w:val="16"/>
                <w:szCs w:val="16"/>
              </w:rPr>
            </w:pPr>
            <w:r w:rsidDel="00000000" w:rsidR="00000000" w:rsidRPr="00000000">
              <w:rPr>
                <w:b w:val="1"/>
                <w:sz w:val="16"/>
                <w:szCs w:val="16"/>
                <w:rtl w:val="0"/>
              </w:rPr>
              <w:t xml:space="preserve">AV (VLC)</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AB">
            <w:pPr>
              <w:widowControl w:val="0"/>
              <w:spacing w:line="240" w:lineRule="auto"/>
              <w:rPr>
                <w:sz w:val="20"/>
                <w:szCs w:val="20"/>
              </w:rPr>
            </w:pPr>
            <w:r w:rsidDel="00000000" w:rsidR="00000000" w:rsidRPr="00000000">
              <w:rPr>
                <w:sz w:val="16"/>
                <w:szCs w:val="16"/>
                <w:rtl w:val="0"/>
              </w:rPr>
              <w:t xml:space="preserve">IMB010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AC">
            <w:pPr>
              <w:widowControl w:val="0"/>
              <w:spacing w:line="240" w:lineRule="auto"/>
              <w:rPr>
                <w:sz w:val="20"/>
                <w:szCs w:val="20"/>
              </w:rPr>
            </w:pPr>
            <w:r w:rsidDel="00000000" w:rsidR="00000000" w:rsidRPr="00000000">
              <w:rPr>
                <w:sz w:val="16"/>
                <w:szCs w:val="16"/>
                <w:rtl w:val="0"/>
              </w:rPr>
              <w:t xml:space="preserve">APURACAO DO VALOR CONTABIL LÍQUIDO DE BENS MOVEIS PELA BAIXA DA DEPRECIACAO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D">
            <w:pPr>
              <w:widowControl w:val="0"/>
              <w:spacing w:line="240" w:lineRule="auto"/>
              <w:jc w:val="center"/>
              <w:rPr>
                <w:sz w:val="20"/>
                <w:szCs w:val="20"/>
              </w:rPr>
            </w:pPr>
            <w:r w:rsidDel="00000000" w:rsidR="00000000" w:rsidRPr="00000000">
              <w:rPr>
                <w:sz w:val="16"/>
                <w:szCs w:val="16"/>
                <w:rtl w:val="0"/>
              </w:rPr>
              <w:t xml:space="preserve">1.028,26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AE">
            <w:pPr>
              <w:widowControl w:val="0"/>
              <w:spacing w:line="240" w:lineRule="auto"/>
              <w:jc w:val="center"/>
              <w:rPr>
                <w:sz w:val="20"/>
                <w:szCs w:val="20"/>
              </w:rPr>
            </w:pPr>
            <w:r w:rsidDel="00000000" w:rsidR="00000000" w:rsidRPr="00000000">
              <w:rPr>
                <w:sz w:val="16"/>
                <w:szCs w:val="16"/>
                <w:rtl w:val="0"/>
              </w:rPr>
              <w:t xml:space="preserve">61,09%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AF">
            <w:pPr>
              <w:widowControl w:val="0"/>
              <w:spacing w:line="240" w:lineRule="auto"/>
              <w:jc w:val="center"/>
              <w:rPr>
                <w:sz w:val="20"/>
                <w:szCs w:val="20"/>
              </w:rPr>
            </w:pP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B0">
            <w:pPr>
              <w:widowControl w:val="0"/>
              <w:spacing w:line="240" w:lineRule="auto"/>
              <w:rPr>
                <w:sz w:val="20"/>
                <w:szCs w:val="20"/>
              </w:rPr>
            </w:pPr>
            <w:r w:rsidDel="00000000" w:rsidR="00000000" w:rsidRPr="00000000">
              <w:rPr>
                <w:sz w:val="16"/>
                <w:szCs w:val="16"/>
                <w:rtl w:val="0"/>
              </w:rPr>
              <w:t xml:space="preserve">IMB025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B1">
            <w:pPr>
              <w:widowControl w:val="0"/>
              <w:spacing w:line="240" w:lineRule="auto"/>
              <w:rPr>
                <w:sz w:val="20"/>
                <w:szCs w:val="20"/>
              </w:rPr>
            </w:pPr>
            <w:r w:rsidDel="00000000" w:rsidR="00000000" w:rsidRPr="00000000">
              <w:rPr>
                <w:sz w:val="16"/>
                <w:szCs w:val="16"/>
                <w:rtl w:val="0"/>
              </w:rPr>
              <w:t xml:space="preserve">BAIXA DE BENS MOVEIS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2">
            <w:pPr>
              <w:widowControl w:val="0"/>
              <w:spacing w:line="240" w:lineRule="auto"/>
              <w:jc w:val="center"/>
              <w:rPr>
                <w:sz w:val="20"/>
                <w:szCs w:val="20"/>
              </w:rPr>
            </w:pPr>
            <w:r w:rsidDel="00000000" w:rsidR="00000000" w:rsidRPr="00000000">
              <w:rPr>
                <w:sz w:val="16"/>
                <w:szCs w:val="16"/>
                <w:rtl w:val="0"/>
              </w:rPr>
              <w:t xml:space="preserve">126,23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B3">
            <w:pPr>
              <w:widowControl w:val="0"/>
              <w:spacing w:line="240" w:lineRule="auto"/>
              <w:jc w:val="center"/>
              <w:rPr>
                <w:sz w:val="20"/>
                <w:szCs w:val="20"/>
              </w:rPr>
            </w:pPr>
            <w:r w:rsidDel="00000000" w:rsidR="00000000" w:rsidRPr="00000000">
              <w:rPr>
                <w:sz w:val="16"/>
                <w:szCs w:val="16"/>
                <w:rtl w:val="0"/>
              </w:rPr>
              <w:t xml:space="preserve">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B4">
            <w:pPr>
              <w:widowControl w:val="0"/>
              <w:spacing w:line="240" w:lineRule="auto"/>
              <w:jc w:val="center"/>
              <w:rPr>
                <w:sz w:val="20"/>
                <w:szCs w:val="20"/>
              </w:rPr>
            </w:pPr>
            <w:r w:rsidDel="00000000" w:rsidR="00000000" w:rsidRPr="00000000">
              <w:rPr>
                <w:sz w:val="16"/>
                <w:szCs w:val="16"/>
                <w:rtl w:val="0"/>
              </w:rPr>
              <w:t xml:space="preserve">19,27%</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B5">
            <w:pPr>
              <w:widowControl w:val="0"/>
              <w:spacing w:line="240" w:lineRule="auto"/>
              <w:rPr>
                <w:sz w:val="20"/>
                <w:szCs w:val="20"/>
              </w:rPr>
            </w:pPr>
            <w:r w:rsidDel="00000000" w:rsidR="00000000" w:rsidRPr="00000000">
              <w:rPr>
                <w:sz w:val="16"/>
                <w:szCs w:val="16"/>
                <w:rtl w:val="0"/>
              </w:rPr>
              <w:t xml:space="preserve">IMB037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B6">
            <w:pPr>
              <w:widowControl w:val="0"/>
              <w:spacing w:line="240" w:lineRule="auto"/>
              <w:rPr>
                <w:sz w:val="20"/>
                <w:szCs w:val="20"/>
              </w:rPr>
            </w:pPr>
            <w:r w:rsidDel="00000000" w:rsidR="00000000" w:rsidRPr="00000000">
              <w:rPr>
                <w:sz w:val="16"/>
                <w:szCs w:val="16"/>
                <w:rtl w:val="0"/>
              </w:rPr>
              <w:t xml:space="preserve">BAIXA DE BENS MOVEIS POR DOACAO, CESSAO OU COMODATO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7">
            <w:pPr>
              <w:widowControl w:val="0"/>
              <w:spacing w:line="240" w:lineRule="auto"/>
              <w:jc w:val="center"/>
              <w:rPr>
                <w:sz w:val="20"/>
                <w:szCs w:val="20"/>
              </w:rPr>
            </w:pPr>
            <w:r w:rsidDel="00000000" w:rsidR="00000000" w:rsidRPr="00000000">
              <w:rPr>
                <w:sz w:val="16"/>
                <w:szCs w:val="16"/>
                <w:rtl w:val="0"/>
              </w:rPr>
              <w:t xml:space="preserve">218,07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B8">
            <w:pPr>
              <w:widowControl w:val="0"/>
              <w:spacing w:line="240" w:lineRule="auto"/>
              <w:jc w:val="center"/>
              <w:rPr>
                <w:sz w:val="20"/>
                <w:szCs w:val="20"/>
              </w:rPr>
            </w:pPr>
            <w:r w:rsidDel="00000000" w:rsidR="00000000" w:rsidRPr="00000000">
              <w:rPr>
                <w:sz w:val="16"/>
                <w:szCs w:val="16"/>
                <w:rtl w:val="0"/>
              </w:rPr>
              <w:t xml:space="preserve">12,95%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B9">
            <w:pPr>
              <w:widowControl w:val="0"/>
              <w:spacing w:line="240" w:lineRule="auto"/>
              <w:jc w:val="center"/>
              <w:rPr>
                <w:sz w:val="20"/>
                <w:szCs w:val="20"/>
              </w:rPr>
            </w:pPr>
            <w:r w:rsidDel="00000000" w:rsidR="00000000" w:rsidRPr="00000000">
              <w:rPr>
                <w:sz w:val="16"/>
                <w:szCs w:val="16"/>
                <w:rtl w:val="0"/>
              </w:rPr>
              <w:t xml:space="preserve">33,29%</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BA">
            <w:pPr>
              <w:widowControl w:val="0"/>
              <w:spacing w:line="240" w:lineRule="auto"/>
              <w:rPr>
                <w:sz w:val="20"/>
                <w:szCs w:val="20"/>
              </w:rPr>
            </w:pPr>
            <w:r w:rsidDel="00000000" w:rsidR="00000000" w:rsidRPr="00000000">
              <w:rPr>
                <w:sz w:val="16"/>
                <w:szCs w:val="16"/>
                <w:rtl w:val="0"/>
              </w:rPr>
              <w:t xml:space="preserve">IMB040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BB">
            <w:pPr>
              <w:widowControl w:val="0"/>
              <w:spacing w:line="240" w:lineRule="auto"/>
              <w:rPr>
                <w:sz w:val="20"/>
                <w:szCs w:val="20"/>
              </w:rPr>
            </w:pPr>
            <w:r w:rsidDel="00000000" w:rsidR="00000000" w:rsidRPr="00000000">
              <w:rPr>
                <w:sz w:val="16"/>
                <w:szCs w:val="16"/>
                <w:rtl w:val="0"/>
              </w:rPr>
              <w:t xml:space="preserve">TRANSFERENCIA/DOACAO DE BENS DO IMOBILIZADO PARA OUTRA UG - EM TRANSITO C/C 000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C">
            <w:pPr>
              <w:widowControl w:val="0"/>
              <w:spacing w:line="240" w:lineRule="auto"/>
              <w:jc w:val="center"/>
              <w:rPr>
                <w:sz w:val="20"/>
                <w:szCs w:val="20"/>
              </w:rPr>
            </w:pPr>
            <w:r w:rsidDel="00000000" w:rsidR="00000000" w:rsidRPr="00000000">
              <w:rPr>
                <w:sz w:val="16"/>
                <w:szCs w:val="16"/>
                <w:rtl w:val="0"/>
              </w:rPr>
              <w:t xml:space="preserve">310,74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BD">
            <w:pPr>
              <w:widowControl w:val="0"/>
              <w:spacing w:line="240" w:lineRule="auto"/>
              <w:jc w:val="center"/>
              <w:rPr>
                <w:sz w:val="20"/>
                <w:szCs w:val="20"/>
              </w:rPr>
            </w:pPr>
            <w:r w:rsidDel="00000000" w:rsidR="00000000" w:rsidRPr="00000000">
              <w:rPr>
                <w:sz w:val="16"/>
                <w:szCs w:val="16"/>
                <w:rtl w:val="0"/>
              </w:rPr>
              <w:t xml:space="preserve">18,46%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BE">
            <w:pPr>
              <w:widowControl w:val="0"/>
              <w:spacing w:line="240" w:lineRule="auto"/>
              <w:jc w:val="center"/>
              <w:rPr>
                <w:sz w:val="20"/>
                <w:szCs w:val="20"/>
              </w:rPr>
            </w:pPr>
            <w:r w:rsidDel="00000000" w:rsidR="00000000" w:rsidRPr="00000000">
              <w:rPr>
                <w:sz w:val="16"/>
                <w:szCs w:val="16"/>
                <w:rtl w:val="0"/>
              </w:rPr>
              <w:t xml:space="preserve">47,44%</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BF">
            <w:pPr>
              <w:widowControl w:val="0"/>
              <w:spacing w:line="24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C0">
            <w:pPr>
              <w:widowControl w:val="0"/>
              <w:spacing w:line="240" w:lineRule="auto"/>
              <w:rPr>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C1">
            <w:pPr>
              <w:widowControl w:val="0"/>
              <w:spacing w:line="240" w:lineRule="auto"/>
              <w:jc w:val="center"/>
              <w:rPr>
                <w:sz w:val="20"/>
                <w:szCs w:val="20"/>
              </w:rPr>
            </w:pPr>
            <w:r w:rsidDel="00000000" w:rsidR="00000000" w:rsidRPr="00000000">
              <w:rPr>
                <w:b w:val="1"/>
                <w:sz w:val="16"/>
                <w:szCs w:val="16"/>
                <w:rtl w:val="0"/>
              </w:rPr>
              <w:t xml:space="preserve">1.683,31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C2">
            <w:pPr>
              <w:widowControl w:val="0"/>
              <w:spacing w:line="240" w:lineRule="auto"/>
              <w:jc w:val="center"/>
              <w:rPr>
                <w:sz w:val="20"/>
                <w:szCs w:val="20"/>
              </w:rPr>
            </w:pPr>
            <w:r w:rsidDel="00000000" w:rsidR="00000000" w:rsidRPr="00000000">
              <w:rPr>
                <w:b w:val="1"/>
                <w:sz w:val="16"/>
                <w:szCs w:val="16"/>
                <w:rtl w:val="0"/>
              </w:rPr>
              <w:t xml:space="preserve">100,00%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4C3">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4C4">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4C5">
      <w:pPr>
        <w:spacing w:line="360" w:lineRule="auto"/>
        <w:jc w:val="both"/>
        <w:rPr>
          <w:b w:val="1"/>
          <w:sz w:val="16"/>
          <w:szCs w:val="16"/>
        </w:rPr>
      </w:pPr>
      <w:r w:rsidDel="00000000" w:rsidR="00000000" w:rsidRPr="00000000">
        <w:rPr>
          <w:b w:val="1"/>
          <w:sz w:val="16"/>
          <w:szCs w:val="16"/>
          <w:rtl w:val="0"/>
        </w:rPr>
        <w:t xml:space="preserve">*VLC = Valor Líquido Contábil</w:t>
      </w:r>
    </w:p>
    <w:p w:rsidR="00000000" w:rsidDel="00000000" w:rsidP="00000000" w:rsidRDefault="00000000" w:rsidRPr="00000000" w14:paraId="000004C6">
      <w:pPr>
        <w:spacing w:line="360" w:lineRule="auto"/>
        <w:jc w:val="both"/>
        <w:rPr>
          <w:sz w:val="24"/>
          <w:szCs w:val="24"/>
        </w:rPr>
      </w:pPr>
      <w:r w:rsidDel="00000000" w:rsidR="00000000" w:rsidRPr="00000000">
        <w:rPr>
          <w:sz w:val="24"/>
          <w:szCs w:val="24"/>
          <w:rtl w:val="0"/>
        </w:rPr>
        <w:t xml:space="preserve">Verifica-se que aproximadamente 60% dos valores representam a depreciação acumulada dos bens baixados. Dos valores líquidos destes bens, 47% foram transferidos para outras UGs da esfera federal, 33% foram doados para entes de outras esferas ou outras instituições, e 19% foram baixados por inutilização.</w:t>
      </w:r>
    </w:p>
    <w:p w:rsidR="00000000" w:rsidDel="00000000" w:rsidP="00000000" w:rsidRDefault="00000000" w:rsidRPr="00000000" w14:paraId="000004C7">
      <w:pPr>
        <w:spacing w:line="360" w:lineRule="auto"/>
        <w:jc w:val="both"/>
        <w:rPr>
          <w:sz w:val="24"/>
          <w:szCs w:val="24"/>
        </w:rPr>
      </w:pPr>
      <w:r w:rsidDel="00000000" w:rsidR="00000000" w:rsidRPr="00000000">
        <w:rPr>
          <w:sz w:val="24"/>
          <w:szCs w:val="24"/>
          <w:rtl w:val="0"/>
        </w:rPr>
        <w:t xml:space="preserve">Este Regional vêm trabalhando ativamente em seus inventários nos últimos exercícios, o que culminou com grande redução na conta de Bens em Processo de Localização, fruto do saneamento tempestivo das ocorrências e do fortalecimento da cultura de responsabilização pela guarda dos bens nas unidades.</w:t>
      </w:r>
    </w:p>
    <w:p w:rsidR="00000000" w:rsidDel="00000000" w:rsidP="00000000" w:rsidRDefault="00000000" w:rsidRPr="00000000" w14:paraId="000004C8">
      <w:pPr>
        <w:spacing w:line="360" w:lineRule="auto"/>
        <w:jc w:val="both"/>
        <w:rPr>
          <w:sz w:val="24"/>
          <w:szCs w:val="24"/>
        </w:rPr>
      </w:pPr>
      <w:r w:rsidDel="00000000" w:rsidR="00000000" w:rsidRPr="00000000">
        <w:rPr>
          <w:sz w:val="24"/>
          <w:szCs w:val="24"/>
          <w:rtl w:val="0"/>
        </w:rPr>
        <w:t xml:space="preserve">Em relação às novas aquisições, os materiais transitam pela conta Estoque Interno (Bens Móveis em Almoxarifado). Abaixo, na coluna entradas, podem ser identificados os valores referentes a essas aquisições:</w:t>
      </w:r>
    </w:p>
    <w:p w:rsidR="00000000" w:rsidDel="00000000" w:rsidP="00000000" w:rsidRDefault="00000000" w:rsidRPr="00000000" w14:paraId="000004C9">
      <w:pPr>
        <w:jc w:val="both"/>
        <w:rPr/>
      </w:pPr>
      <w:r w:rsidDel="00000000" w:rsidR="00000000" w:rsidRPr="00000000">
        <w:rPr>
          <w:rtl w:val="0"/>
        </w:rPr>
      </w:r>
    </w:p>
    <w:p w:rsidR="00000000" w:rsidDel="00000000" w:rsidP="00000000" w:rsidRDefault="00000000" w:rsidRPr="00000000" w14:paraId="000004CA">
      <w:pPr>
        <w:spacing w:line="360" w:lineRule="auto"/>
        <w:jc w:val="center"/>
        <w:rPr/>
      </w:pPr>
      <w:r w:rsidDel="00000000" w:rsidR="00000000" w:rsidRPr="00000000">
        <w:rPr>
          <w:b w:val="1"/>
          <w:sz w:val="20"/>
          <w:szCs w:val="20"/>
          <w:rtl w:val="0"/>
        </w:rPr>
        <w:t xml:space="preserve">Tabela 12: Aquisição de Bens Móveis</w:t>
      </w:r>
      <w:r w:rsidDel="00000000" w:rsidR="00000000" w:rsidRPr="00000000">
        <w:rPr>
          <w:rtl w:val="0"/>
        </w:rPr>
      </w:r>
    </w:p>
    <w:tbl>
      <w:tblPr>
        <w:tblStyle w:val="Table17"/>
        <w:tblW w:w="89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935"/>
        <w:gridCol w:w="825"/>
        <w:gridCol w:w="1050"/>
        <w:gridCol w:w="810"/>
        <w:gridCol w:w="840"/>
        <w:gridCol w:w="990"/>
        <w:gridCol w:w="810"/>
        <w:gridCol w:w="840"/>
        <w:tblGridChange w:id="0">
          <w:tblGrid>
            <w:gridCol w:w="840"/>
            <w:gridCol w:w="1935"/>
            <w:gridCol w:w="825"/>
            <w:gridCol w:w="1050"/>
            <w:gridCol w:w="810"/>
            <w:gridCol w:w="840"/>
            <w:gridCol w:w="990"/>
            <w:gridCol w:w="810"/>
            <w:gridCol w:w="840"/>
          </w:tblGrid>
        </w:tblGridChange>
      </w:tblGrid>
      <w:tr>
        <w:trPr>
          <w:cantSplit w:val="0"/>
          <w:trHeight w:val="315" w:hRule="atLeast"/>
          <w:tblHeader w:val="0"/>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B">
            <w:pPr>
              <w:widowControl w:val="0"/>
              <w:jc w:val="right"/>
              <w:rPr>
                <w:sz w:val="20"/>
                <w:szCs w:val="20"/>
              </w:rPr>
            </w:pPr>
            <w:r w:rsidDel="00000000" w:rsidR="00000000" w:rsidRPr="00000000">
              <w:rPr>
                <w:b w:val="1"/>
                <w:sz w:val="16"/>
                <w:szCs w:val="16"/>
                <w:rtl w:val="0"/>
              </w:rPr>
              <w:t xml:space="preserve">Ano Lançamento</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CD">
            <w:pPr>
              <w:widowControl w:val="0"/>
              <w:jc w:val="center"/>
              <w:rPr>
                <w:sz w:val="20"/>
                <w:szCs w:val="20"/>
              </w:rPr>
            </w:pPr>
            <w:r w:rsidDel="00000000" w:rsidR="00000000" w:rsidRPr="00000000">
              <w:rPr>
                <w:b w:val="1"/>
                <w:sz w:val="16"/>
                <w:szCs w:val="16"/>
                <w:rtl w:val="0"/>
              </w:rPr>
              <w:t xml:space="preserve">2022</w:t>
            </w: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D1">
            <w:pPr>
              <w:widowControl w:val="0"/>
              <w:jc w:val="center"/>
              <w:rPr>
                <w:sz w:val="20"/>
                <w:szCs w:val="20"/>
              </w:rPr>
            </w:pPr>
            <w:r w:rsidDel="00000000" w:rsidR="00000000" w:rsidRPr="00000000">
              <w:rPr>
                <w:b w:val="1"/>
                <w:sz w:val="16"/>
                <w:szCs w:val="16"/>
                <w:rtl w:val="0"/>
              </w:rPr>
              <w:t xml:space="preserve">2023</w:t>
            </w:r>
            <w:r w:rsidDel="00000000" w:rsidR="00000000" w:rsidRPr="00000000">
              <w:rPr>
                <w:rtl w:val="0"/>
              </w:rPr>
            </w:r>
          </w:p>
        </w:tc>
      </w:tr>
      <w:tr>
        <w:trPr>
          <w:cantSplit w:val="0"/>
          <w:trHeight w:val="315" w:hRule="atLeast"/>
          <w:tblHeader w:val="0"/>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D4">
            <w:pPr>
              <w:widowControl w:val="0"/>
              <w:jc w:val="center"/>
              <w:rPr>
                <w:sz w:val="20"/>
                <w:szCs w:val="20"/>
              </w:rPr>
            </w:pPr>
            <w:r w:rsidDel="00000000" w:rsidR="00000000" w:rsidRPr="00000000">
              <w:rPr>
                <w:b w:val="1"/>
                <w:sz w:val="16"/>
                <w:szCs w:val="16"/>
                <w:rtl w:val="0"/>
              </w:rPr>
              <w:t xml:space="preserve">Subitem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D6">
            <w:pPr>
              <w:widowControl w:val="0"/>
              <w:jc w:val="center"/>
              <w:rPr>
                <w:sz w:val="20"/>
                <w:szCs w:val="20"/>
              </w:rPr>
            </w:pPr>
            <w:r w:rsidDel="00000000" w:rsidR="00000000" w:rsidRPr="00000000">
              <w:rPr>
                <w:b w:val="1"/>
                <w:sz w:val="16"/>
                <w:szCs w:val="16"/>
                <w:rtl w:val="0"/>
              </w:rPr>
              <w:t xml:space="preserve">SALDO INICIAL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D7">
            <w:pPr>
              <w:widowControl w:val="0"/>
              <w:jc w:val="center"/>
              <w:rPr>
                <w:sz w:val="20"/>
                <w:szCs w:val="20"/>
              </w:rPr>
            </w:pPr>
            <w:r w:rsidDel="00000000" w:rsidR="00000000" w:rsidRPr="00000000">
              <w:rPr>
                <w:b w:val="1"/>
                <w:sz w:val="16"/>
                <w:szCs w:val="16"/>
                <w:rtl w:val="0"/>
              </w:rPr>
              <w:t xml:space="preserve">ENTRADAS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D8">
            <w:pPr>
              <w:widowControl w:val="0"/>
              <w:jc w:val="center"/>
              <w:rPr>
                <w:sz w:val="20"/>
                <w:szCs w:val="20"/>
              </w:rPr>
            </w:pPr>
            <w:r w:rsidDel="00000000" w:rsidR="00000000" w:rsidRPr="00000000">
              <w:rPr>
                <w:b w:val="1"/>
                <w:sz w:val="16"/>
                <w:szCs w:val="16"/>
                <w:rtl w:val="0"/>
              </w:rPr>
              <w:t xml:space="preserve">SAÍDAS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D9">
            <w:pPr>
              <w:widowControl w:val="0"/>
              <w:jc w:val="center"/>
              <w:rPr>
                <w:sz w:val="20"/>
                <w:szCs w:val="20"/>
              </w:rPr>
            </w:pPr>
            <w:r w:rsidDel="00000000" w:rsidR="00000000" w:rsidRPr="00000000">
              <w:rPr>
                <w:b w:val="1"/>
                <w:sz w:val="16"/>
                <w:szCs w:val="16"/>
                <w:rtl w:val="0"/>
              </w:rPr>
              <w:t xml:space="preserve">SALDO FINAL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DA">
            <w:pPr>
              <w:widowControl w:val="0"/>
              <w:jc w:val="center"/>
              <w:rPr>
                <w:sz w:val="20"/>
                <w:szCs w:val="20"/>
              </w:rPr>
            </w:pPr>
            <w:r w:rsidDel="00000000" w:rsidR="00000000" w:rsidRPr="00000000">
              <w:rPr>
                <w:b w:val="1"/>
                <w:sz w:val="16"/>
                <w:szCs w:val="16"/>
                <w:rtl w:val="0"/>
              </w:rPr>
              <w:t xml:space="preserve">ENTRADAS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DB">
            <w:pPr>
              <w:widowControl w:val="0"/>
              <w:jc w:val="center"/>
              <w:rPr>
                <w:sz w:val="20"/>
                <w:szCs w:val="20"/>
              </w:rPr>
            </w:pPr>
            <w:r w:rsidDel="00000000" w:rsidR="00000000" w:rsidRPr="00000000">
              <w:rPr>
                <w:b w:val="1"/>
                <w:sz w:val="16"/>
                <w:szCs w:val="16"/>
                <w:rtl w:val="0"/>
              </w:rPr>
              <w:t xml:space="preserve">SAÍDAS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DC">
            <w:pPr>
              <w:widowControl w:val="0"/>
              <w:jc w:val="center"/>
              <w:rPr>
                <w:sz w:val="20"/>
                <w:szCs w:val="20"/>
              </w:rPr>
            </w:pPr>
            <w:r w:rsidDel="00000000" w:rsidR="00000000" w:rsidRPr="00000000">
              <w:rPr>
                <w:b w:val="1"/>
                <w:sz w:val="16"/>
                <w:szCs w:val="16"/>
                <w:rtl w:val="0"/>
              </w:rPr>
              <w:t xml:space="preserve">SALDO FINAL</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DD">
            <w:pPr>
              <w:widowControl w:val="0"/>
              <w:jc w:val="right"/>
              <w:rPr>
                <w:sz w:val="20"/>
                <w:szCs w:val="20"/>
              </w:rPr>
            </w:pPr>
            <w:r w:rsidDel="00000000" w:rsidR="00000000" w:rsidRPr="00000000">
              <w:rPr>
                <w:sz w:val="16"/>
                <w:szCs w:val="16"/>
                <w:rtl w:val="0"/>
              </w:rPr>
              <w:t xml:space="preserve">44905204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DE">
            <w:pPr>
              <w:widowControl w:val="0"/>
              <w:rPr>
                <w:sz w:val="20"/>
                <w:szCs w:val="20"/>
              </w:rPr>
            </w:pPr>
            <w:r w:rsidDel="00000000" w:rsidR="00000000" w:rsidRPr="00000000">
              <w:rPr>
                <w:sz w:val="16"/>
                <w:szCs w:val="16"/>
                <w:rtl w:val="0"/>
              </w:rPr>
              <w:t xml:space="preserve">APARELHOS DE MEDICAO E ORIENTACAO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F">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0">
            <w:pPr>
              <w:widowControl w:val="0"/>
              <w:jc w:val="right"/>
              <w:rPr>
                <w:sz w:val="20"/>
                <w:szCs w:val="20"/>
              </w:rPr>
            </w:pPr>
            <w:r w:rsidDel="00000000" w:rsidR="00000000" w:rsidRPr="00000000">
              <w:rPr>
                <w:sz w:val="16"/>
                <w:szCs w:val="16"/>
                <w:rtl w:val="0"/>
              </w:rPr>
              <w:t xml:space="preserve">23,74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1">
            <w:pPr>
              <w:widowControl w:val="0"/>
              <w:jc w:val="right"/>
              <w:rPr>
                <w:sz w:val="20"/>
                <w:szCs w:val="20"/>
              </w:rPr>
            </w:pPr>
            <w:r w:rsidDel="00000000" w:rsidR="00000000" w:rsidRPr="00000000">
              <w:rPr>
                <w:sz w:val="16"/>
                <w:szCs w:val="16"/>
                <w:rtl w:val="0"/>
              </w:rPr>
              <w:t xml:space="preserve">23,74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2">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3">
            <w:pPr>
              <w:widowControl w:val="0"/>
              <w:jc w:val="right"/>
              <w:rPr>
                <w:sz w:val="20"/>
                <w:szCs w:val="20"/>
              </w:rPr>
            </w:pPr>
            <w:r w:rsidDel="00000000" w:rsidR="00000000" w:rsidRPr="00000000">
              <w:rPr>
                <w:sz w:val="16"/>
                <w:szCs w:val="16"/>
                <w:rtl w:val="0"/>
              </w:rPr>
              <w:t xml:space="preserve">1,59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4">
            <w:pPr>
              <w:widowControl w:val="0"/>
              <w:jc w:val="right"/>
              <w:rPr>
                <w:sz w:val="20"/>
                <w:szCs w:val="20"/>
              </w:rPr>
            </w:pPr>
            <w:r w:rsidDel="00000000" w:rsidR="00000000" w:rsidRPr="00000000">
              <w:rPr>
                <w:sz w:val="16"/>
                <w:szCs w:val="16"/>
                <w:rtl w:val="0"/>
              </w:rPr>
              <w:t xml:space="preserve">1,59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5">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E6">
            <w:pPr>
              <w:widowControl w:val="0"/>
              <w:jc w:val="right"/>
              <w:rPr>
                <w:sz w:val="20"/>
                <w:szCs w:val="20"/>
              </w:rPr>
            </w:pPr>
            <w:r w:rsidDel="00000000" w:rsidR="00000000" w:rsidRPr="00000000">
              <w:rPr>
                <w:sz w:val="16"/>
                <w:szCs w:val="16"/>
                <w:rtl w:val="0"/>
              </w:rPr>
              <w:t xml:space="preserve">44905206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E7">
            <w:pPr>
              <w:widowControl w:val="0"/>
              <w:rPr>
                <w:sz w:val="20"/>
                <w:szCs w:val="20"/>
              </w:rPr>
            </w:pPr>
            <w:r w:rsidDel="00000000" w:rsidR="00000000" w:rsidRPr="00000000">
              <w:rPr>
                <w:sz w:val="16"/>
                <w:szCs w:val="16"/>
                <w:rtl w:val="0"/>
              </w:rPr>
              <w:t xml:space="preserve">APARELHOS E EQUIPAMENTOS DE COMUNICACAO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8">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9">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A">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B">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C">
            <w:pPr>
              <w:widowControl w:val="0"/>
              <w:jc w:val="right"/>
              <w:rPr>
                <w:sz w:val="20"/>
                <w:szCs w:val="20"/>
              </w:rPr>
            </w:pPr>
            <w:r w:rsidDel="00000000" w:rsidR="00000000" w:rsidRPr="00000000">
              <w:rPr>
                <w:sz w:val="16"/>
                <w:szCs w:val="16"/>
                <w:rtl w:val="0"/>
              </w:rPr>
              <w:t xml:space="preserve">14,51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D">
            <w:pPr>
              <w:widowControl w:val="0"/>
              <w:jc w:val="right"/>
              <w:rPr>
                <w:sz w:val="20"/>
                <w:szCs w:val="20"/>
              </w:rPr>
            </w:pPr>
            <w:r w:rsidDel="00000000" w:rsidR="00000000" w:rsidRPr="00000000">
              <w:rPr>
                <w:sz w:val="16"/>
                <w:szCs w:val="16"/>
                <w:rtl w:val="0"/>
              </w:rPr>
              <w:t xml:space="preserve">14,51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E">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EF">
            <w:pPr>
              <w:widowControl w:val="0"/>
              <w:jc w:val="right"/>
              <w:rPr>
                <w:sz w:val="20"/>
                <w:szCs w:val="20"/>
              </w:rPr>
            </w:pPr>
            <w:r w:rsidDel="00000000" w:rsidR="00000000" w:rsidRPr="00000000">
              <w:rPr>
                <w:sz w:val="16"/>
                <w:szCs w:val="16"/>
                <w:rtl w:val="0"/>
              </w:rPr>
              <w:t xml:space="preserve">44905210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F0">
            <w:pPr>
              <w:widowControl w:val="0"/>
              <w:rPr>
                <w:sz w:val="20"/>
                <w:szCs w:val="20"/>
              </w:rPr>
            </w:pPr>
            <w:r w:rsidDel="00000000" w:rsidR="00000000" w:rsidRPr="00000000">
              <w:rPr>
                <w:sz w:val="16"/>
                <w:szCs w:val="16"/>
                <w:rtl w:val="0"/>
              </w:rPr>
              <w:t xml:space="preserve">APARELHOS E EQUIP. P/ ESPORTES E DIVERSOES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1">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2">
            <w:pPr>
              <w:widowControl w:val="0"/>
              <w:jc w:val="right"/>
              <w:rPr>
                <w:sz w:val="20"/>
                <w:szCs w:val="20"/>
              </w:rPr>
            </w:pPr>
            <w:r w:rsidDel="00000000" w:rsidR="00000000" w:rsidRPr="00000000">
              <w:rPr>
                <w:sz w:val="16"/>
                <w:szCs w:val="16"/>
                <w:rtl w:val="0"/>
              </w:rPr>
              <w:t xml:space="preserve">14,80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3">
            <w:pPr>
              <w:widowControl w:val="0"/>
              <w:jc w:val="right"/>
              <w:rPr>
                <w:sz w:val="20"/>
                <w:szCs w:val="20"/>
              </w:rPr>
            </w:pPr>
            <w:r w:rsidDel="00000000" w:rsidR="00000000" w:rsidRPr="00000000">
              <w:rPr>
                <w:sz w:val="16"/>
                <w:szCs w:val="16"/>
                <w:rtl w:val="0"/>
              </w:rPr>
              <w:t xml:space="preserve">14,80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4">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5">
            <w:pPr>
              <w:widowControl w:val="0"/>
              <w:jc w:val="right"/>
              <w:rPr>
                <w:sz w:val="20"/>
                <w:szCs w:val="20"/>
              </w:rPr>
            </w:pPr>
            <w:r w:rsidDel="00000000" w:rsidR="00000000" w:rsidRPr="00000000">
              <w:rPr>
                <w:sz w:val="16"/>
                <w:szCs w:val="16"/>
                <w:rtl w:val="0"/>
              </w:rPr>
              <w:t xml:space="preserve">15,49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6">
            <w:pPr>
              <w:widowControl w:val="0"/>
              <w:jc w:val="right"/>
              <w:rPr>
                <w:sz w:val="20"/>
                <w:szCs w:val="20"/>
              </w:rPr>
            </w:pPr>
            <w:r w:rsidDel="00000000" w:rsidR="00000000" w:rsidRPr="00000000">
              <w:rPr>
                <w:sz w:val="16"/>
                <w:szCs w:val="16"/>
                <w:rtl w:val="0"/>
              </w:rPr>
              <w:t xml:space="preserve">15,49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7">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F8">
            <w:pPr>
              <w:widowControl w:val="0"/>
              <w:jc w:val="right"/>
              <w:rPr>
                <w:sz w:val="20"/>
                <w:szCs w:val="20"/>
              </w:rPr>
            </w:pPr>
            <w:r w:rsidDel="00000000" w:rsidR="00000000" w:rsidRPr="00000000">
              <w:rPr>
                <w:sz w:val="16"/>
                <w:szCs w:val="16"/>
                <w:rtl w:val="0"/>
              </w:rPr>
              <w:t xml:space="preserve">44905212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F9">
            <w:pPr>
              <w:widowControl w:val="0"/>
              <w:rPr>
                <w:sz w:val="20"/>
                <w:szCs w:val="20"/>
              </w:rPr>
            </w:pPr>
            <w:r w:rsidDel="00000000" w:rsidR="00000000" w:rsidRPr="00000000">
              <w:rPr>
                <w:sz w:val="16"/>
                <w:szCs w:val="16"/>
                <w:rtl w:val="0"/>
              </w:rPr>
              <w:t xml:space="preserve">APARELHOS E UTENSILIOS DOMESTICOS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A">
            <w:pPr>
              <w:widowControl w:val="0"/>
              <w:jc w:val="right"/>
              <w:rPr>
                <w:sz w:val="20"/>
                <w:szCs w:val="20"/>
              </w:rPr>
            </w:pPr>
            <w:r w:rsidDel="00000000" w:rsidR="00000000" w:rsidRPr="00000000">
              <w:rPr>
                <w:sz w:val="16"/>
                <w:szCs w:val="16"/>
                <w:rtl w:val="0"/>
              </w:rPr>
              <w:t xml:space="preserve">40,63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B">
            <w:pPr>
              <w:widowControl w:val="0"/>
              <w:jc w:val="right"/>
              <w:rPr>
                <w:sz w:val="20"/>
                <w:szCs w:val="20"/>
              </w:rPr>
            </w:pPr>
            <w:r w:rsidDel="00000000" w:rsidR="00000000" w:rsidRPr="00000000">
              <w:rPr>
                <w:sz w:val="16"/>
                <w:szCs w:val="16"/>
                <w:rtl w:val="0"/>
              </w:rPr>
              <w:t xml:space="preserve">279,38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C">
            <w:pPr>
              <w:widowControl w:val="0"/>
              <w:jc w:val="right"/>
              <w:rPr>
                <w:sz w:val="20"/>
                <w:szCs w:val="20"/>
              </w:rPr>
            </w:pPr>
            <w:r w:rsidDel="00000000" w:rsidR="00000000" w:rsidRPr="00000000">
              <w:rPr>
                <w:sz w:val="16"/>
                <w:szCs w:val="16"/>
                <w:rtl w:val="0"/>
              </w:rPr>
              <w:t xml:space="preserve">223,47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D">
            <w:pPr>
              <w:widowControl w:val="0"/>
              <w:jc w:val="right"/>
              <w:rPr>
                <w:sz w:val="20"/>
                <w:szCs w:val="20"/>
              </w:rPr>
            </w:pPr>
            <w:r w:rsidDel="00000000" w:rsidR="00000000" w:rsidRPr="00000000">
              <w:rPr>
                <w:sz w:val="16"/>
                <w:szCs w:val="16"/>
                <w:rtl w:val="0"/>
              </w:rPr>
              <w:t xml:space="preserve">96,53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E">
            <w:pPr>
              <w:widowControl w:val="0"/>
              <w:jc w:val="right"/>
              <w:rPr>
                <w:sz w:val="20"/>
                <w:szCs w:val="20"/>
              </w:rPr>
            </w:pPr>
            <w:r w:rsidDel="00000000" w:rsidR="00000000" w:rsidRPr="00000000">
              <w:rPr>
                <w:sz w:val="16"/>
                <w:szCs w:val="16"/>
                <w:rtl w:val="0"/>
              </w:rPr>
              <w:t xml:space="preserve">546,43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F">
            <w:pPr>
              <w:widowControl w:val="0"/>
              <w:jc w:val="right"/>
              <w:rPr>
                <w:sz w:val="20"/>
                <w:szCs w:val="20"/>
              </w:rPr>
            </w:pPr>
            <w:r w:rsidDel="00000000" w:rsidR="00000000" w:rsidRPr="00000000">
              <w:rPr>
                <w:sz w:val="16"/>
                <w:szCs w:val="16"/>
                <w:rtl w:val="0"/>
              </w:rPr>
              <w:t xml:space="preserve">231,66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0">
            <w:pPr>
              <w:widowControl w:val="0"/>
              <w:jc w:val="right"/>
              <w:rPr>
                <w:sz w:val="20"/>
                <w:szCs w:val="20"/>
              </w:rPr>
            </w:pPr>
            <w:r w:rsidDel="00000000" w:rsidR="00000000" w:rsidRPr="00000000">
              <w:rPr>
                <w:sz w:val="16"/>
                <w:szCs w:val="16"/>
                <w:rtl w:val="0"/>
              </w:rPr>
              <w:t xml:space="preserve">411,30</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01">
            <w:pPr>
              <w:widowControl w:val="0"/>
              <w:jc w:val="right"/>
              <w:rPr>
                <w:sz w:val="20"/>
                <w:szCs w:val="20"/>
              </w:rPr>
            </w:pPr>
            <w:r w:rsidDel="00000000" w:rsidR="00000000" w:rsidRPr="00000000">
              <w:rPr>
                <w:sz w:val="16"/>
                <w:szCs w:val="16"/>
                <w:rtl w:val="0"/>
              </w:rPr>
              <w:t xml:space="preserve">44905224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02">
            <w:pPr>
              <w:widowControl w:val="0"/>
              <w:rPr>
                <w:sz w:val="20"/>
                <w:szCs w:val="20"/>
              </w:rPr>
            </w:pPr>
            <w:r w:rsidDel="00000000" w:rsidR="00000000" w:rsidRPr="00000000">
              <w:rPr>
                <w:sz w:val="16"/>
                <w:szCs w:val="16"/>
                <w:rtl w:val="0"/>
              </w:rPr>
              <w:t xml:space="preserve">EQUIPAMENTO DE PROTECAO, SEGURANCA E SOCORRO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3">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4">
            <w:pPr>
              <w:widowControl w:val="0"/>
              <w:jc w:val="right"/>
              <w:rPr>
                <w:sz w:val="20"/>
                <w:szCs w:val="20"/>
              </w:rPr>
            </w:pPr>
            <w:r w:rsidDel="00000000" w:rsidR="00000000" w:rsidRPr="00000000">
              <w:rPr>
                <w:sz w:val="16"/>
                <w:szCs w:val="16"/>
                <w:rtl w:val="0"/>
              </w:rPr>
              <w:t xml:space="preserve">34,02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5">
            <w:pPr>
              <w:widowControl w:val="0"/>
              <w:jc w:val="right"/>
              <w:rPr>
                <w:sz w:val="20"/>
                <w:szCs w:val="20"/>
              </w:rPr>
            </w:pPr>
            <w:r w:rsidDel="00000000" w:rsidR="00000000" w:rsidRPr="00000000">
              <w:rPr>
                <w:sz w:val="16"/>
                <w:szCs w:val="16"/>
                <w:rtl w:val="0"/>
              </w:rPr>
              <w:t xml:space="preserve">34,02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6">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7">
            <w:pPr>
              <w:widowControl w:val="0"/>
              <w:jc w:val="right"/>
              <w:rPr>
                <w:sz w:val="20"/>
                <w:szCs w:val="20"/>
              </w:rPr>
            </w:pPr>
            <w:r w:rsidDel="00000000" w:rsidR="00000000" w:rsidRPr="00000000">
              <w:rPr>
                <w:sz w:val="16"/>
                <w:szCs w:val="16"/>
                <w:rtl w:val="0"/>
              </w:rPr>
              <w:t xml:space="preserve">146,00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8">
            <w:pPr>
              <w:widowControl w:val="0"/>
              <w:jc w:val="right"/>
              <w:rPr>
                <w:sz w:val="20"/>
                <w:szCs w:val="20"/>
              </w:rPr>
            </w:pPr>
            <w:r w:rsidDel="00000000" w:rsidR="00000000" w:rsidRPr="00000000">
              <w:rPr>
                <w:sz w:val="16"/>
                <w:szCs w:val="16"/>
                <w:rtl w:val="0"/>
              </w:rPr>
              <w:t xml:space="preserve">139,52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9">
            <w:pPr>
              <w:widowControl w:val="0"/>
              <w:jc w:val="right"/>
              <w:rPr>
                <w:sz w:val="20"/>
                <w:szCs w:val="20"/>
              </w:rPr>
            </w:pPr>
            <w:r w:rsidDel="00000000" w:rsidR="00000000" w:rsidRPr="00000000">
              <w:rPr>
                <w:sz w:val="16"/>
                <w:szCs w:val="16"/>
                <w:rtl w:val="0"/>
              </w:rPr>
              <w:t xml:space="preserve">6,48</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0A">
            <w:pPr>
              <w:widowControl w:val="0"/>
              <w:jc w:val="right"/>
              <w:rPr>
                <w:sz w:val="20"/>
                <w:szCs w:val="20"/>
              </w:rPr>
            </w:pPr>
            <w:r w:rsidDel="00000000" w:rsidR="00000000" w:rsidRPr="00000000">
              <w:rPr>
                <w:sz w:val="16"/>
                <w:szCs w:val="16"/>
                <w:rtl w:val="0"/>
              </w:rPr>
              <w:t xml:space="preserve">44905230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0B">
            <w:pPr>
              <w:widowControl w:val="0"/>
              <w:rPr>
                <w:sz w:val="20"/>
                <w:szCs w:val="20"/>
              </w:rPr>
            </w:pPr>
            <w:r w:rsidDel="00000000" w:rsidR="00000000" w:rsidRPr="00000000">
              <w:rPr>
                <w:sz w:val="16"/>
                <w:szCs w:val="16"/>
                <w:rtl w:val="0"/>
              </w:rPr>
              <w:t xml:space="preserve">MAQUINAS E EQUIPAMENTOS ENERGETICOS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C">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D">
            <w:pPr>
              <w:widowControl w:val="0"/>
              <w:jc w:val="right"/>
              <w:rPr>
                <w:sz w:val="20"/>
                <w:szCs w:val="20"/>
              </w:rPr>
            </w:pPr>
            <w:r w:rsidDel="00000000" w:rsidR="00000000" w:rsidRPr="00000000">
              <w:rPr>
                <w:sz w:val="16"/>
                <w:szCs w:val="16"/>
                <w:rtl w:val="0"/>
              </w:rPr>
              <w:t xml:space="preserve">576,00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E">
            <w:pPr>
              <w:widowControl w:val="0"/>
              <w:jc w:val="right"/>
              <w:rPr>
                <w:sz w:val="20"/>
                <w:szCs w:val="20"/>
              </w:rPr>
            </w:pPr>
            <w:r w:rsidDel="00000000" w:rsidR="00000000" w:rsidRPr="00000000">
              <w:rPr>
                <w:sz w:val="16"/>
                <w:szCs w:val="16"/>
                <w:rtl w:val="0"/>
              </w:rPr>
              <w:t xml:space="preserve">576,00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F">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0">
            <w:pPr>
              <w:widowControl w:val="0"/>
              <w:jc w:val="right"/>
              <w:rPr>
                <w:sz w:val="20"/>
                <w:szCs w:val="20"/>
              </w:rPr>
            </w:pPr>
            <w:r w:rsidDel="00000000" w:rsidR="00000000" w:rsidRPr="00000000">
              <w:rPr>
                <w:sz w:val="16"/>
                <w:szCs w:val="16"/>
                <w:rtl w:val="0"/>
              </w:rPr>
              <w:t xml:space="preserve">54,00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1">
            <w:pPr>
              <w:widowControl w:val="0"/>
              <w:jc w:val="right"/>
              <w:rPr>
                <w:sz w:val="20"/>
                <w:szCs w:val="20"/>
              </w:rPr>
            </w:pPr>
            <w:r w:rsidDel="00000000" w:rsidR="00000000" w:rsidRPr="00000000">
              <w:rPr>
                <w:sz w:val="16"/>
                <w:szCs w:val="16"/>
                <w:rtl w:val="0"/>
              </w:rPr>
              <w:t xml:space="preserve">54,00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2">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13">
            <w:pPr>
              <w:widowControl w:val="0"/>
              <w:jc w:val="right"/>
              <w:rPr>
                <w:sz w:val="20"/>
                <w:szCs w:val="20"/>
              </w:rPr>
            </w:pPr>
            <w:r w:rsidDel="00000000" w:rsidR="00000000" w:rsidRPr="00000000">
              <w:rPr>
                <w:sz w:val="16"/>
                <w:szCs w:val="16"/>
                <w:rtl w:val="0"/>
              </w:rPr>
              <w:t xml:space="preserve">44905232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14">
            <w:pPr>
              <w:widowControl w:val="0"/>
              <w:rPr>
                <w:sz w:val="20"/>
                <w:szCs w:val="20"/>
              </w:rPr>
            </w:pPr>
            <w:r w:rsidDel="00000000" w:rsidR="00000000" w:rsidRPr="00000000">
              <w:rPr>
                <w:sz w:val="16"/>
                <w:szCs w:val="16"/>
                <w:rtl w:val="0"/>
              </w:rPr>
              <w:t xml:space="preserve">MAQUINAS E EQUIPAMENTOS GRAFICOS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5">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6">
            <w:pPr>
              <w:widowControl w:val="0"/>
              <w:jc w:val="right"/>
              <w:rPr>
                <w:sz w:val="20"/>
                <w:szCs w:val="20"/>
              </w:rPr>
            </w:pPr>
            <w:r w:rsidDel="00000000" w:rsidR="00000000" w:rsidRPr="00000000">
              <w:rPr>
                <w:sz w:val="16"/>
                <w:szCs w:val="16"/>
                <w:rtl w:val="0"/>
              </w:rPr>
              <w:t xml:space="preserve">6,47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7">
            <w:pPr>
              <w:widowControl w:val="0"/>
              <w:jc w:val="right"/>
              <w:rPr>
                <w:sz w:val="20"/>
                <w:szCs w:val="20"/>
              </w:rPr>
            </w:pPr>
            <w:r w:rsidDel="00000000" w:rsidR="00000000" w:rsidRPr="00000000">
              <w:rPr>
                <w:sz w:val="16"/>
                <w:szCs w:val="16"/>
                <w:rtl w:val="0"/>
              </w:rPr>
              <w:t xml:space="preserve">5,78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8">
            <w:pPr>
              <w:widowControl w:val="0"/>
              <w:jc w:val="right"/>
              <w:rPr>
                <w:sz w:val="20"/>
                <w:szCs w:val="20"/>
              </w:rPr>
            </w:pPr>
            <w:r w:rsidDel="00000000" w:rsidR="00000000" w:rsidRPr="00000000">
              <w:rPr>
                <w:sz w:val="16"/>
                <w:szCs w:val="16"/>
                <w:rtl w:val="0"/>
              </w:rPr>
              <w:t xml:space="preserve">0,69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9">
            <w:pPr>
              <w:widowControl w:val="0"/>
              <w:jc w:val="right"/>
              <w:rPr>
                <w:sz w:val="20"/>
                <w:szCs w:val="20"/>
              </w:rPr>
            </w:pPr>
            <w:r w:rsidDel="00000000" w:rsidR="00000000" w:rsidRPr="00000000">
              <w:rPr>
                <w:sz w:val="16"/>
                <w:szCs w:val="16"/>
                <w:rtl w:val="0"/>
              </w:rPr>
              <w:t xml:space="preserve">18,60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A">
            <w:pPr>
              <w:widowControl w:val="0"/>
              <w:jc w:val="right"/>
              <w:rPr>
                <w:sz w:val="20"/>
                <w:szCs w:val="20"/>
              </w:rPr>
            </w:pPr>
            <w:r w:rsidDel="00000000" w:rsidR="00000000" w:rsidRPr="00000000">
              <w:rPr>
                <w:sz w:val="16"/>
                <w:szCs w:val="16"/>
                <w:rtl w:val="0"/>
              </w:rPr>
              <w:t xml:space="preserve">3,34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B">
            <w:pPr>
              <w:widowControl w:val="0"/>
              <w:jc w:val="right"/>
              <w:rPr>
                <w:sz w:val="20"/>
                <w:szCs w:val="20"/>
              </w:rPr>
            </w:pPr>
            <w:r w:rsidDel="00000000" w:rsidR="00000000" w:rsidRPr="00000000">
              <w:rPr>
                <w:sz w:val="16"/>
                <w:szCs w:val="16"/>
                <w:rtl w:val="0"/>
              </w:rPr>
              <w:t xml:space="preserve">15,96</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1C">
            <w:pPr>
              <w:widowControl w:val="0"/>
              <w:jc w:val="right"/>
              <w:rPr>
                <w:sz w:val="20"/>
                <w:szCs w:val="20"/>
              </w:rPr>
            </w:pPr>
            <w:r w:rsidDel="00000000" w:rsidR="00000000" w:rsidRPr="00000000">
              <w:rPr>
                <w:sz w:val="16"/>
                <w:szCs w:val="16"/>
                <w:rtl w:val="0"/>
              </w:rPr>
              <w:t xml:space="preserve">44905233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1D">
            <w:pPr>
              <w:widowControl w:val="0"/>
              <w:rPr>
                <w:sz w:val="20"/>
                <w:szCs w:val="20"/>
              </w:rPr>
            </w:pPr>
            <w:r w:rsidDel="00000000" w:rsidR="00000000" w:rsidRPr="00000000">
              <w:rPr>
                <w:sz w:val="16"/>
                <w:szCs w:val="16"/>
                <w:rtl w:val="0"/>
              </w:rPr>
              <w:t xml:space="preserve">EQUIPAMENTOS PARA AUDIO, VIDEO E FOTO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E">
            <w:pPr>
              <w:widowControl w:val="0"/>
              <w:jc w:val="right"/>
              <w:rPr>
                <w:sz w:val="20"/>
                <w:szCs w:val="20"/>
              </w:rPr>
            </w:pPr>
            <w:r w:rsidDel="00000000" w:rsidR="00000000" w:rsidRPr="00000000">
              <w:rPr>
                <w:sz w:val="16"/>
                <w:szCs w:val="16"/>
                <w:rtl w:val="0"/>
              </w:rPr>
              <w:t xml:space="preserve">4,93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F">
            <w:pPr>
              <w:widowControl w:val="0"/>
              <w:jc w:val="right"/>
              <w:rPr>
                <w:sz w:val="20"/>
                <w:szCs w:val="20"/>
              </w:rPr>
            </w:pPr>
            <w:r w:rsidDel="00000000" w:rsidR="00000000" w:rsidRPr="00000000">
              <w:rPr>
                <w:sz w:val="16"/>
                <w:szCs w:val="16"/>
                <w:rtl w:val="0"/>
              </w:rPr>
              <w:t xml:space="preserve">47,65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0">
            <w:pPr>
              <w:widowControl w:val="0"/>
              <w:jc w:val="right"/>
              <w:rPr>
                <w:sz w:val="20"/>
                <w:szCs w:val="20"/>
              </w:rPr>
            </w:pPr>
            <w:r w:rsidDel="00000000" w:rsidR="00000000" w:rsidRPr="00000000">
              <w:rPr>
                <w:sz w:val="16"/>
                <w:szCs w:val="16"/>
                <w:rtl w:val="0"/>
              </w:rPr>
              <w:t xml:space="preserve">28,53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1">
            <w:pPr>
              <w:widowControl w:val="0"/>
              <w:jc w:val="right"/>
              <w:rPr>
                <w:sz w:val="20"/>
                <w:szCs w:val="20"/>
              </w:rPr>
            </w:pPr>
            <w:r w:rsidDel="00000000" w:rsidR="00000000" w:rsidRPr="00000000">
              <w:rPr>
                <w:sz w:val="16"/>
                <w:szCs w:val="16"/>
                <w:rtl w:val="0"/>
              </w:rPr>
              <w:t xml:space="preserve">24,06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2">
            <w:pPr>
              <w:widowControl w:val="0"/>
              <w:jc w:val="right"/>
              <w:rPr>
                <w:sz w:val="20"/>
                <w:szCs w:val="20"/>
              </w:rPr>
            </w:pPr>
            <w:r w:rsidDel="00000000" w:rsidR="00000000" w:rsidRPr="00000000">
              <w:rPr>
                <w:sz w:val="16"/>
                <w:szCs w:val="16"/>
                <w:rtl w:val="0"/>
              </w:rPr>
              <w:t xml:space="preserve">383,70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3">
            <w:pPr>
              <w:widowControl w:val="0"/>
              <w:jc w:val="right"/>
              <w:rPr>
                <w:sz w:val="20"/>
                <w:szCs w:val="20"/>
              </w:rPr>
            </w:pPr>
            <w:r w:rsidDel="00000000" w:rsidR="00000000" w:rsidRPr="00000000">
              <w:rPr>
                <w:sz w:val="16"/>
                <w:szCs w:val="16"/>
                <w:rtl w:val="0"/>
              </w:rPr>
              <w:t xml:space="preserve">389,73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4">
            <w:pPr>
              <w:widowControl w:val="0"/>
              <w:jc w:val="right"/>
              <w:rPr>
                <w:sz w:val="20"/>
                <w:szCs w:val="20"/>
              </w:rPr>
            </w:pPr>
            <w:r w:rsidDel="00000000" w:rsidR="00000000" w:rsidRPr="00000000">
              <w:rPr>
                <w:sz w:val="16"/>
                <w:szCs w:val="16"/>
                <w:rtl w:val="0"/>
              </w:rPr>
              <w:t xml:space="preserve">18,03</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25">
            <w:pPr>
              <w:widowControl w:val="0"/>
              <w:jc w:val="right"/>
              <w:rPr>
                <w:sz w:val="20"/>
                <w:szCs w:val="20"/>
              </w:rPr>
            </w:pPr>
            <w:r w:rsidDel="00000000" w:rsidR="00000000" w:rsidRPr="00000000">
              <w:rPr>
                <w:sz w:val="16"/>
                <w:szCs w:val="16"/>
                <w:rtl w:val="0"/>
              </w:rPr>
              <w:t xml:space="preserve">44905234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26">
            <w:pPr>
              <w:widowControl w:val="0"/>
              <w:rPr>
                <w:sz w:val="20"/>
                <w:szCs w:val="20"/>
              </w:rPr>
            </w:pPr>
            <w:r w:rsidDel="00000000" w:rsidR="00000000" w:rsidRPr="00000000">
              <w:rPr>
                <w:sz w:val="16"/>
                <w:szCs w:val="16"/>
                <w:rtl w:val="0"/>
              </w:rPr>
              <w:t xml:space="preserve">MAQUINAS, UTENSILIOS E EQUIPAMENTOS DIVERSOS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7">
            <w:pPr>
              <w:widowControl w:val="0"/>
              <w:jc w:val="right"/>
              <w:rPr>
                <w:sz w:val="20"/>
                <w:szCs w:val="20"/>
              </w:rPr>
            </w:pPr>
            <w:r w:rsidDel="00000000" w:rsidR="00000000" w:rsidRPr="00000000">
              <w:rPr>
                <w:sz w:val="16"/>
                <w:szCs w:val="16"/>
                <w:rtl w:val="0"/>
              </w:rPr>
              <w:t xml:space="preserve">27,97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8">
            <w:pPr>
              <w:widowControl w:val="0"/>
              <w:jc w:val="right"/>
              <w:rPr>
                <w:sz w:val="20"/>
                <w:szCs w:val="20"/>
              </w:rPr>
            </w:pPr>
            <w:r w:rsidDel="00000000" w:rsidR="00000000" w:rsidRPr="00000000">
              <w:rPr>
                <w:sz w:val="16"/>
                <w:szCs w:val="16"/>
                <w:rtl w:val="0"/>
              </w:rPr>
              <w:t xml:space="preserve">6,08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9">
            <w:pPr>
              <w:widowControl w:val="0"/>
              <w:jc w:val="right"/>
              <w:rPr>
                <w:sz w:val="20"/>
                <w:szCs w:val="20"/>
              </w:rPr>
            </w:pPr>
            <w:r w:rsidDel="00000000" w:rsidR="00000000" w:rsidRPr="00000000">
              <w:rPr>
                <w:sz w:val="16"/>
                <w:szCs w:val="16"/>
                <w:rtl w:val="0"/>
              </w:rPr>
              <w:t xml:space="preserve">22,15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A">
            <w:pPr>
              <w:widowControl w:val="0"/>
              <w:jc w:val="right"/>
              <w:rPr>
                <w:sz w:val="20"/>
                <w:szCs w:val="20"/>
              </w:rPr>
            </w:pPr>
            <w:r w:rsidDel="00000000" w:rsidR="00000000" w:rsidRPr="00000000">
              <w:rPr>
                <w:sz w:val="16"/>
                <w:szCs w:val="16"/>
                <w:rtl w:val="0"/>
              </w:rPr>
              <w:t xml:space="preserve">11,89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B">
            <w:pPr>
              <w:widowControl w:val="0"/>
              <w:jc w:val="right"/>
              <w:rPr>
                <w:sz w:val="20"/>
                <w:szCs w:val="20"/>
              </w:rPr>
            </w:pPr>
            <w:r w:rsidDel="00000000" w:rsidR="00000000" w:rsidRPr="00000000">
              <w:rPr>
                <w:sz w:val="16"/>
                <w:szCs w:val="16"/>
                <w:rtl w:val="0"/>
              </w:rPr>
              <w:t xml:space="preserve">1,36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C">
            <w:pPr>
              <w:widowControl w:val="0"/>
              <w:jc w:val="right"/>
              <w:rPr>
                <w:sz w:val="20"/>
                <w:szCs w:val="20"/>
              </w:rPr>
            </w:pPr>
            <w:r w:rsidDel="00000000" w:rsidR="00000000" w:rsidRPr="00000000">
              <w:rPr>
                <w:sz w:val="16"/>
                <w:szCs w:val="16"/>
                <w:rtl w:val="0"/>
              </w:rPr>
              <w:t xml:space="preserve">7,19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D">
            <w:pPr>
              <w:widowControl w:val="0"/>
              <w:jc w:val="right"/>
              <w:rPr>
                <w:sz w:val="20"/>
                <w:szCs w:val="20"/>
              </w:rPr>
            </w:pPr>
            <w:r w:rsidDel="00000000" w:rsidR="00000000" w:rsidRPr="00000000">
              <w:rPr>
                <w:sz w:val="16"/>
                <w:szCs w:val="16"/>
                <w:rtl w:val="0"/>
              </w:rPr>
              <w:t xml:space="preserve">6,06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2E">
            <w:pPr>
              <w:widowControl w:val="0"/>
              <w:jc w:val="right"/>
              <w:rPr>
                <w:sz w:val="20"/>
                <w:szCs w:val="20"/>
              </w:rPr>
            </w:pPr>
            <w:r w:rsidDel="00000000" w:rsidR="00000000" w:rsidRPr="00000000">
              <w:rPr>
                <w:sz w:val="16"/>
                <w:szCs w:val="16"/>
                <w:rtl w:val="0"/>
              </w:rPr>
              <w:t xml:space="preserve">44905235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2F">
            <w:pPr>
              <w:widowControl w:val="0"/>
              <w:rPr>
                <w:sz w:val="20"/>
                <w:szCs w:val="20"/>
              </w:rPr>
            </w:pPr>
            <w:r w:rsidDel="00000000" w:rsidR="00000000" w:rsidRPr="00000000">
              <w:rPr>
                <w:sz w:val="16"/>
                <w:szCs w:val="16"/>
                <w:rtl w:val="0"/>
              </w:rPr>
              <w:t xml:space="preserve">MATERIAL DE TIC (PERMANENTE)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0">
            <w:pPr>
              <w:widowControl w:val="0"/>
              <w:jc w:val="right"/>
              <w:rPr>
                <w:sz w:val="20"/>
                <w:szCs w:val="20"/>
              </w:rPr>
            </w:pPr>
            <w:r w:rsidDel="00000000" w:rsidR="00000000" w:rsidRPr="00000000">
              <w:rPr>
                <w:sz w:val="16"/>
                <w:szCs w:val="16"/>
                <w:rtl w:val="0"/>
              </w:rPr>
              <w:t xml:space="preserve">686,70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1">
            <w:pPr>
              <w:widowControl w:val="0"/>
              <w:jc w:val="right"/>
              <w:rPr>
                <w:sz w:val="20"/>
                <w:szCs w:val="20"/>
              </w:rPr>
            </w:pPr>
            <w:r w:rsidDel="00000000" w:rsidR="00000000" w:rsidRPr="00000000">
              <w:rPr>
                <w:sz w:val="16"/>
                <w:szCs w:val="16"/>
                <w:rtl w:val="0"/>
              </w:rPr>
              <w:t xml:space="preserve">1.531,50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2">
            <w:pPr>
              <w:widowControl w:val="0"/>
              <w:jc w:val="right"/>
              <w:rPr>
                <w:sz w:val="20"/>
                <w:szCs w:val="20"/>
              </w:rPr>
            </w:pPr>
            <w:r w:rsidDel="00000000" w:rsidR="00000000" w:rsidRPr="00000000">
              <w:rPr>
                <w:sz w:val="16"/>
                <w:szCs w:val="16"/>
                <w:rtl w:val="0"/>
              </w:rPr>
              <w:t xml:space="preserve">2.218,20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3">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4">
            <w:pPr>
              <w:widowControl w:val="0"/>
              <w:jc w:val="right"/>
              <w:rPr>
                <w:sz w:val="20"/>
                <w:szCs w:val="20"/>
              </w:rPr>
            </w:pPr>
            <w:r w:rsidDel="00000000" w:rsidR="00000000" w:rsidRPr="00000000">
              <w:rPr>
                <w:sz w:val="16"/>
                <w:szCs w:val="16"/>
                <w:rtl w:val="0"/>
              </w:rPr>
              <w:t xml:space="preserve">1.668,95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5">
            <w:pPr>
              <w:widowControl w:val="0"/>
              <w:jc w:val="right"/>
              <w:rPr>
                <w:sz w:val="20"/>
                <w:szCs w:val="20"/>
              </w:rPr>
            </w:pPr>
            <w:r w:rsidDel="00000000" w:rsidR="00000000" w:rsidRPr="00000000">
              <w:rPr>
                <w:sz w:val="16"/>
                <w:szCs w:val="16"/>
                <w:rtl w:val="0"/>
              </w:rPr>
              <w:t xml:space="preserve">1.589,99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6">
            <w:pPr>
              <w:widowControl w:val="0"/>
              <w:jc w:val="right"/>
              <w:rPr>
                <w:sz w:val="20"/>
                <w:szCs w:val="20"/>
              </w:rPr>
            </w:pPr>
            <w:r w:rsidDel="00000000" w:rsidR="00000000" w:rsidRPr="00000000">
              <w:rPr>
                <w:sz w:val="16"/>
                <w:szCs w:val="16"/>
                <w:rtl w:val="0"/>
              </w:rPr>
              <w:t xml:space="preserve">78,96</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37">
            <w:pPr>
              <w:widowControl w:val="0"/>
              <w:jc w:val="right"/>
              <w:rPr>
                <w:sz w:val="20"/>
                <w:szCs w:val="20"/>
              </w:rPr>
            </w:pPr>
            <w:r w:rsidDel="00000000" w:rsidR="00000000" w:rsidRPr="00000000">
              <w:rPr>
                <w:sz w:val="16"/>
                <w:szCs w:val="16"/>
                <w:rtl w:val="0"/>
              </w:rPr>
              <w:t xml:space="preserve">44905236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38">
            <w:pPr>
              <w:widowControl w:val="0"/>
              <w:rPr>
                <w:sz w:val="20"/>
                <w:szCs w:val="20"/>
              </w:rPr>
            </w:pPr>
            <w:r w:rsidDel="00000000" w:rsidR="00000000" w:rsidRPr="00000000">
              <w:rPr>
                <w:sz w:val="16"/>
                <w:szCs w:val="16"/>
                <w:rtl w:val="0"/>
              </w:rPr>
              <w:t xml:space="preserve">MAQUINAS, INSTALACOES E UTENS. DE ESCRITORIO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9">
            <w:pPr>
              <w:widowControl w:val="0"/>
              <w:jc w:val="right"/>
              <w:rPr>
                <w:sz w:val="20"/>
                <w:szCs w:val="20"/>
              </w:rPr>
            </w:pPr>
            <w:r w:rsidDel="00000000" w:rsidR="00000000" w:rsidRPr="00000000">
              <w:rPr>
                <w:sz w:val="16"/>
                <w:szCs w:val="16"/>
                <w:rtl w:val="0"/>
              </w:rPr>
              <w:t xml:space="preserve">0,96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A">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B">
            <w:pPr>
              <w:widowControl w:val="0"/>
              <w:jc w:val="right"/>
              <w:rPr>
                <w:sz w:val="20"/>
                <w:szCs w:val="20"/>
              </w:rPr>
            </w:pPr>
            <w:r w:rsidDel="00000000" w:rsidR="00000000" w:rsidRPr="00000000">
              <w:rPr>
                <w:sz w:val="16"/>
                <w:szCs w:val="16"/>
                <w:rtl w:val="0"/>
              </w:rPr>
              <w:t xml:space="preserve">0,24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C">
            <w:pPr>
              <w:widowControl w:val="0"/>
              <w:jc w:val="right"/>
              <w:rPr>
                <w:sz w:val="20"/>
                <w:szCs w:val="20"/>
              </w:rPr>
            </w:pPr>
            <w:r w:rsidDel="00000000" w:rsidR="00000000" w:rsidRPr="00000000">
              <w:rPr>
                <w:sz w:val="16"/>
                <w:szCs w:val="16"/>
                <w:rtl w:val="0"/>
              </w:rPr>
              <w:t xml:space="preserve">0,72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D">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E">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F">
            <w:pPr>
              <w:widowControl w:val="0"/>
              <w:jc w:val="right"/>
              <w:rPr>
                <w:sz w:val="20"/>
                <w:szCs w:val="20"/>
              </w:rPr>
            </w:pPr>
            <w:r w:rsidDel="00000000" w:rsidR="00000000" w:rsidRPr="00000000">
              <w:rPr>
                <w:sz w:val="16"/>
                <w:szCs w:val="16"/>
                <w:rtl w:val="0"/>
              </w:rPr>
              <w:t xml:space="preserve">0,72</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40">
            <w:pPr>
              <w:widowControl w:val="0"/>
              <w:jc w:val="right"/>
              <w:rPr>
                <w:sz w:val="20"/>
                <w:szCs w:val="20"/>
              </w:rPr>
            </w:pPr>
            <w:r w:rsidDel="00000000" w:rsidR="00000000" w:rsidRPr="00000000">
              <w:rPr>
                <w:sz w:val="16"/>
                <w:szCs w:val="16"/>
                <w:rtl w:val="0"/>
              </w:rPr>
              <w:t xml:space="preserve">44905239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41">
            <w:pPr>
              <w:widowControl w:val="0"/>
              <w:rPr>
                <w:sz w:val="20"/>
                <w:szCs w:val="20"/>
              </w:rPr>
            </w:pPr>
            <w:r w:rsidDel="00000000" w:rsidR="00000000" w:rsidRPr="00000000">
              <w:rPr>
                <w:sz w:val="16"/>
                <w:szCs w:val="16"/>
                <w:rtl w:val="0"/>
              </w:rPr>
              <w:t xml:space="preserve">EQUIP. E UTENSILIOS HIDRAULICOS E ELETRICOS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2">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3">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4">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5">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6">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7">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8">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49">
            <w:pPr>
              <w:widowControl w:val="0"/>
              <w:jc w:val="right"/>
              <w:rPr>
                <w:sz w:val="20"/>
                <w:szCs w:val="20"/>
              </w:rPr>
            </w:pPr>
            <w:r w:rsidDel="00000000" w:rsidR="00000000" w:rsidRPr="00000000">
              <w:rPr>
                <w:sz w:val="16"/>
                <w:szCs w:val="16"/>
                <w:rtl w:val="0"/>
              </w:rPr>
              <w:t xml:space="preserve">44905241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4A">
            <w:pPr>
              <w:widowControl w:val="0"/>
              <w:rPr>
                <w:sz w:val="20"/>
                <w:szCs w:val="20"/>
              </w:rPr>
            </w:pPr>
            <w:r w:rsidDel="00000000" w:rsidR="00000000" w:rsidRPr="00000000">
              <w:rPr>
                <w:sz w:val="16"/>
                <w:szCs w:val="16"/>
                <w:rtl w:val="0"/>
              </w:rPr>
              <w:t xml:space="preserve">EQUIPAMENTOS DE TIC - COMPUTADORES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B">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C">
            <w:pPr>
              <w:widowControl w:val="0"/>
              <w:jc w:val="right"/>
              <w:rPr>
                <w:sz w:val="20"/>
                <w:szCs w:val="20"/>
              </w:rPr>
            </w:pPr>
            <w:r w:rsidDel="00000000" w:rsidR="00000000" w:rsidRPr="00000000">
              <w:rPr>
                <w:sz w:val="16"/>
                <w:szCs w:val="16"/>
                <w:rtl w:val="0"/>
              </w:rPr>
              <w:t xml:space="preserve">3.037,30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D">
            <w:pPr>
              <w:widowControl w:val="0"/>
              <w:jc w:val="right"/>
              <w:rPr>
                <w:sz w:val="20"/>
                <w:szCs w:val="20"/>
              </w:rPr>
            </w:pPr>
            <w:r w:rsidDel="00000000" w:rsidR="00000000" w:rsidRPr="00000000">
              <w:rPr>
                <w:sz w:val="16"/>
                <w:szCs w:val="16"/>
                <w:rtl w:val="0"/>
              </w:rPr>
              <w:t xml:space="preserve">43,39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E">
            <w:pPr>
              <w:widowControl w:val="0"/>
              <w:jc w:val="right"/>
              <w:rPr>
                <w:sz w:val="20"/>
                <w:szCs w:val="20"/>
              </w:rPr>
            </w:pPr>
            <w:r w:rsidDel="00000000" w:rsidR="00000000" w:rsidRPr="00000000">
              <w:rPr>
                <w:sz w:val="16"/>
                <w:szCs w:val="16"/>
                <w:rtl w:val="0"/>
              </w:rPr>
              <w:t xml:space="preserve">2.993,91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F">
            <w:pPr>
              <w:widowControl w:val="0"/>
              <w:jc w:val="right"/>
              <w:rPr>
                <w:sz w:val="20"/>
                <w:szCs w:val="20"/>
              </w:rPr>
            </w:pPr>
            <w:r w:rsidDel="00000000" w:rsidR="00000000" w:rsidRPr="00000000">
              <w:rPr>
                <w:sz w:val="16"/>
                <w:szCs w:val="16"/>
                <w:rtl w:val="0"/>
              </w:rPr>
              <w:t xml:space="preserve">2.319,30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0">
            <w:pPr>
              <w:widowControl w:val="0"/>
              <w:jc w:val="right"/>
              <w:rPr>
                <w:sz w:val="20"/>
                <w:szCs w:val="20"/>
              </w:rPr>
            </w:pPr>
            <w:r w:rsidDel="00000000" w:rsidR="00000000" w:rsidRPr="00000000">
              <w:rPr>
                <w:sz w:val="16"/>
                <w:szCs w:val="16"/>
                <w:rtl w:val="0"/>
              </w:rPr>
              <w:t xml:space="preserve">3.562,98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1">
            <w:pPr>
              <w:widowControl w:val="0"/>
              <w:jc w:val="right"/>
              <w:rPr>
                <w:sz w:val="20"/>
                <w:szCs w:val="20"/>
              </w:rPr>
            </w:pPr>
            <w:r w:rsidDel="00000000" w:rsidR="00000000" w:rsidRPr="00000000">
              <w:rPr>
                <w:sz w:val="16"/>
                <w:szCs w:val="16"/>
                <w:rtl w:val="0"/>
              </w:rPr>
              <w:t xml:space="preserve">1.750,23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52">
            <w:pPr>
              <w:widowControl w:val="0"/>
              <w:jc w:val="right"/>
              <w:rPr>
                <w:sz w:val="20"/>
                <w:szCs w:val="20"/>
              </w:rPr>
            </w:pPr>
            <w:r w:rsidDel="00000000" w:rsidR="00000000" w:rsidRPr="00000000">
              <w:rPr>
                <w:sz w:val="16"/>
                <w:szCs w:val="16"/>
                <w:rtl w:val="0"/>
              </w:rPr>
              <w:t xml:space="preserve">44905242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53">
            <w:pPr>
              <w:widowControl w:val="0"/>
              <w:rPr>
                <w:sz w:val="20"/>
                <w:szCs w:val="20"/>
              </w:rPr>
            </w:pPr>
            <w:r w:rsidDel="00000000" w:rsidR="00000000" w:rsidRPr="00000000">
              <w:rPr>
                <w:sz w:val="16"/>
                <w:szCs w:val="16"/>
                <w:rtl w:val="0"/>
              </w:rPr>
              <w:t xml:space="preserve">MOBILIARIO EM GERAL</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4">
            <w:pPr>
              <w:widowControl w:val="0"/>
              <w:jc w:val="right"/>
              <w:rPr>
                <w:sz w:val="20"/>
                <w:szCs w:val="20"/>
              </w:rPr>
            </w:pPr>
            <w:r w:rsidDel="00000000" w:rsidR="00000000" w:rsidRPr="00000000">
              <w:rPr>
                <w:sz w:val="16"/>
                <w:szCs w:val="16"/>
                <w:rtl w:val="0"/>
              </w:rPr>
              <w:t xml:space="preserve">694,24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5">
            <w:pPr>
              <w:widowControl w:val="0"/>
              <w:jc w:val="right"/>
              <w:rPr>
                <w:sz w:val="20"/>
                <w:szCs w:val="20"/>
              </w:rPr>
            </w:pPr>
            <w:r w:rsidDel="00000000" w:rsidR="00000000" w:rsidRPr="00000000">
              <w:rPr>
                <w:sz w:val="16"/>
                <w:szCs w:val="16"/>
                <w:rtl w:val="0"/>
              </w:rPr>
              <w:t xml:space="preserve">55,38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6">
            <w:pPr>
              <w:widowControl w:val="0"/>
              <w:jc w:val="right"/>
              <w:rPr>
                <w:sz w:val="20"/>
                <w:szCs w:val="20"/>
              </w:rPr>
            </w:pPr>
            <w:r w:rsidDel="00000000" w:rsidR="00000000" w:rsidRPr="00000000">
              <w:rPr>
                <w:sz w:val="16"/>
                <w:szCs w:val="16"/>
                <w:rtl w:val="0"/>
              </w:rPr>
              <w:t xml:space="preserve">196,85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7">
            <w:pPr>
              <w:widowControl w:val="0"/>
              <w:jc w:val="right"/>
              <w:rPr>
                <w:sz w:val="20"/>
                <w:szCs w:val="20"/>
              </w:rPr>
            </w:pPr>
            <w:r w:rsidDel="00000000" w:rsidR="00000000" w:rsidRPr="00000000">
              <w:rPr>
                <w:sz w:val="16"/>
                <w:szCs w:val="16"/>
                <w:rtl w:val="0"/>
              </w:rPr>
              <w:t xml:space="preserve">552,77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8">
            <w:pPr>
              <w:widowControl w:val="0"/>
              <w:jc w:val="right"/>
              <w:rPr>
                <w:sz w:val="20"/>
                <w:szCs w:val="20"/>
              </w:rPr>
            </w:pPr>
            <w:r w:rsidDel="00000000" w:rsidR="00000000" w:rsidRPr="00000000">
              <w:rPr>
                <w:sz w:val="16"/>
                <w:szCs w:val="16"/>
                <w:rtl w:val="0"/>
              </w:rPr>
              <w:t xml:space="preserve">348,85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9">
            <w:pPr>
              <w:widowControl w:val="0"/>
              <w:jc w:val="right"/>
              <w:rPr>
                <w:sz w:val="20"/>
                <w:szCs w:val="20"/>
              </w:rPr>
            </w:pPr>
            <w:r w:rsidDel="00000000" w:rsidR="00000000" w:rsidRPr="00000000">
              <w:rPr>
                <w:sz w:val="16"/>
                <w:szCs w:val="16"/>
                <w:rtl w:val="0"/>
              </w:rPr>
              <w:t xml:space="preserve">559,68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A">
            <w:pPr>
              <w:widowControl w:val="0"/>
              <w:jc w:val="right"/>
              <w:rPr>
                <w:sz w:val="20"/>
                <w:szCs w:val="20"/>
              </w:rPr>
            </w:pPr>
            <w:r w:rsidDel="00000000" w:rsidR="00000000" w:rsidRPr="00000000">
              <w:rPr>
                <w:sz w:val="16"/>
                <w:szCs w:val="16"/>
                <w:rtl w:val="0"/>
              </w:rPr>
              <w:t xml:space="preserve">341,94</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5B">
            <w:pPr>
              <w:widowControl w:val="0"/>
              <w:jc w:val="right"/>
              <w:rPr>
                <w:sz w:val="20"/>
                <w:szCs w:val="20"/>
              </w:rPr>
            </w:pPr>
            <w:r w:rsidDel="00000000" w:rsidR="00000000" w:rsidRPr="00000000">
              <w:rPr>
                <w:sz w:val="16"/>
                <w:szCs w:val="16"/>
                <w:rtl w:val="0"/>
              </w:rPr>
              <w:t xml:space="preserve">44905243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5C">
            <w:pPr>
              <w:widowControl w:val="0"/>
              <w:rPr>
                <w:sz w:val="20"/>
                <w:szCs w:val="20"/>
              </w:rPr>
            </w:pPr>
            <w:r w:rsidDel="00000000" w:rsidR="00000000" w:rsidRPr="00000000">
              <w:rPr>
                <w:sz w:val="16"/>
                <w:szCs w:val="16"/>
                <w:rtl w:val="0"/>
              </w:rPr>
              <w:t xml:space="preserve">EQUIPAMENTOS DE TIC - SERVIDORES/STORAGE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D">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E">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F">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0">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1">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2">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3">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4">
            <w:pPr>
              <w:widowControl w:val="0"/>
              <w:jc w:val="right"/>
              <w:rPr>
                <w:sz w:val="20"/>
                <w:szCs w:val="20"/>
              </w:rPr>
            </w:pPr>
            <w:r w:rsidDel="00000000" w:rsidR="00000000" w:rsidRPr="00000000">
              <w:rPr>
                <w:sz w:val="16"/>
                <w:szCs w:val="16"/>
                <w:rtl w:val="0"/>
              </w:rPr>
              <w:t xml:space="preserve">44905245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5">
            <w:pPr>
              <w:widowControl w:val="0"/>
              <w:rPr>
                <w:sz w:val="20"/>
                <w:szCs w:val="20"/>
              </w:rPr>
            </w:pPr>
            <w:r w:rsidDel="00000000" w:rsidR="00000000" w:rsidRPr="00000000">
              <w:rPr>
                <w:sz w:val="16"/>
                <w:szCs w:val="16"/>
                <w:rtl w:val="0"/>
              </w:rPr>
              <w:t xml:space="preserve">EQUIPAMENTOS DE TIC - IMPRESSORAS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6">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7">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8">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9">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A">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B">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C">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D">
            <w:pPr>
              <w:widowControl w:val="0"/>
              <w:jc w:val="right"/>
              <w:rPr>
                <w:sz w:val="20"/>
                <w:szCs w:val="20"/>
              </w:rPr>
            </w:pPr>
            <w:r w:rsidDel="00000000" w:rsidR="00000000" w:rsidRPr="00000000">
              <w:rPr>
                <w:sz w:val="16"/>
                <w:szCs w:val="16"/>
                <w:rtl w:val="0"/>
              </w:rPr>
              <w:t xml:space="preserve">44905251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E">
            <w:pPr>
              <w:widowControl w:val="0"/>
              <w:rPr>
                <w:sz w:val="20"/>
                <w:szCs w:val="20"/>
              </w:rPr>
            </w:pPr>
            <w:r w:rsidDel="00000000" w:rsidR="00000000" w:rsidRPr="00000000">
              <w:rPr>
                <w:sz w:val="16"/>
                <w:szCs w:val="16"/>
                <w:rtl w:val="0"/>
              </w:rPr>
              <w:t xml:space="preserve">PECAS NAO INCORPORAVEIS A IMOVEIS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6F">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0">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1">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2">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3">
            <w:pPr>
              <w:widowControl w:val="0"/>
              <w:jc w:val="right"/>
              <w:rPr>
                <w:sz w:val="20"/>
                <w:szCs w:val="20"/>
              </w:rPr>
            </w:pPr>
            <w:r w:rsidDel="00000000" w:rsidR="00000000" w:rsidRPr="00000000">
              <w:rPr>
                <w:sz w:val="16"/>
                <w:szCs w:val="16"/>
                <w:rtl w:val="0"/>
              </w:rPr>
              <w:t xml:space="preserve">34,58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4">
            <w:pPr>
              <w:widowControl w:val="0"/>
              <w:jc w:val="right"/>
              <w:rPr>
                <w:sz w:val="20"/>
                <w:szCs w:val="20"/>
              </w:rPr>
            </w:pPr>
            <w:r w:rsidDel="00000000" w:rsidR="00000000" w:rsidRPr="00000000">
              <w:rPr>
                <w:sz w:val="16"/>
                <w:szCs w:val="16"/>
                <w:rtl w:val="0"/>
              </w:rPr>
              <w:t xml:space="preserve">34,58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5">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6">
            <w:pPr>
              <w:widowControl w:val="0"/>
              <w:jc w:val="right"/>
              <w:rPr>
                <w:sz w:val="20"/>
                <w:szCs w:val="20"/>
              </w:rPr>
            </w:pPr>
            <w:r w:rsidDel="00000000" w:rsidR="00000000" w:rsidRPr="00000000">
              <w:rPr>
                <w:sz w:val="16"/>
                <w:szCs w:val="16"/>
                <w:rtl w:val="0"/>
              </w:rPr>
              <w:t xml:space="preserve">44905252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7">
            <w:pPr>
              <w:widowControl w:val="0"/>
              <w:rPr>
                <w:sz w:val="20"/>
                <w:szCs w:val="20"/>
              </w:rPr>
            </w:pPr>
            <w:r w:rsidDel="00000000" w:rsidR="00000000" w:rsidRPr="00000000">
              <w:rPr>
                <w:sz w:val="16"/>
                <w:szCs w:val="16"/>
                <w:rtl w:val="0"/>
              </w:rPr>
              <w:t xml:space="preserve">VEICULOS DE TRACAO MECANICA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8">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9">
            <w:pPr>
              <w:widowControl w:val="0"/>
              <w:jc w:val="right"/>
              <w:rPr>
                <w:sz w:val="20"/>
                <w:szCs w:val="20"/>
              </w:rPr>
            </w:pPr>
            <w:r w:rsidDel="00000000" w:rsidR="00000000" w:rsidRPr="00000000">
              <w:rPr>
                <w:sz w:val="16"/>
                <w:szCs w:val="16"/>
                <w:rtl w:val="0"/>
              </w:rPr>
              <w:t xml:space="preserve">809,00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A">
            <w:pPr>
              <w:widowControl w:val="0"/>
              <w:jc w:val="right"/>
              <w:rPr>
                <w:sz w:val="20"/>
                <w:szCs w:val="20"/>
              </w:rPr>
            </w:pPr>
            <w:r w:rsidDel="00000000" w:rsidR="00000000" w:rsidRPr="00000000">
              <w:rPr>
                <w:sz w:val="16"/>
                <w:szCs w:val="16"/>
                <w:rtl w:val="0"/>
              </w:rPr>
              <w:t xml:space="preserve">809,00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B">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C">
            <w:pPr>
              <w:widowControl w:val="0"/>
              <w:jc w:val="right"/>
              <w:rPr>
                <w:sz w:val="20"/>
                <w:szCs w:val="20"/>
              </w:rPr>
            </w:pPr>
            <w:r w:rsidDel="00000000" w:rsidR="00000000" w:rsidRPr="00000000">
              <w:rPr>
                <w:sz w:val="16"/>
                <w:szCs w:val="16"/>
                <w:rtl w:val="0"/>
              </w:rPr>
              <w:t xml:space="preserve">399,80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D">
            <w:pPr>
              <w:widowControl w:val="0"/>
              <w:jc w:val="right"/>
              <w:rPr>
                <w:sz w:val="20"/>
                <w:szCs w:val="20"/>
              </w:rPr>
            </w:pPr>
            <w:r w:rsidDel="00000000" w:rsidR="00000000" w:rsidRPr="00000000">
              <w:rPr>
                <w:sz w:val="16"/>
                <w:szCs w:val="16"/>
                <w:rtl w:val="0"/>
              </w:rPr>
              <w:t xml:space="preserve">399,80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E">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315" w:hRule="atLeast"/>
          <w:tblHeader w:val="0"/>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F">
            <w:pPr>
              <w:widowControl w:val="0"/>
              <w:jc w:val="right"/>
              <w:rPr>
                <w:sz w:val="20"/>
                <w:szCs w:val="20"/>
              </w:rPr>
            </w:pPr>
            <w:r w:rsidDel="00000000" w:rsidR="00000000" w:rsidRPr="00000000">
              <w:rPr>
                <w:b w:val="1"/>
                <w:sz w:val="16"/>
                <w:szCs w:val="16"/>
                <w:rtl w:val="0"/>
              </w:rPr>
              <w:t xml:space="preserve">Total</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81">
            <w:pPr>
              <w:widowControl w:val="0"/>
              <w:jc w:val="right"/>
              <w:rPr>
                <w:sz w:val="20"/>
                <w:szCs w:val="20"/>
              </w:rPr>
            </w:pPr>
            <w:r w:rsidDel="00000000" w:rsidR="00000000" w:rsidRPr="00000000">
              <w:rPr>
                <w:b w:val="1"/>
                <w:sz w:val="16"/>
                <w:szCs w:val="16"/>
                <w:rtl w:val="0"/>
              </w:rPr>
              <w:t xml:space="preserve">1.455,43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82">
            <w:pPr>
              <w:widowControl w:val="0"/>
              <w:jc w:val="right"/>
              <w:rPr>
                <w:sz w:val="20"/>
                <w:szCs w:val="20"/>
              </w:rPr>
            </w:pPr>
            <w:r w:rsidDel="00000000" w:rsidR="00000000" w:rsidRPr="00000000">
              <w:rPr>
                <w:b w:val="1"/>
                <w:sz w:val="16"/>
                <w:szCs w:val="16"/>
                <w:rtl w:val="0"/>
              </w:rPr>
              <w:t xml:space="preserve">6.421,32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83">
            <w:pPr>
              <w:widowControl w:val="0"/>
              <w:jc w:val="right"/>
              <w:rPr>
                <w:sz w:val="20"/>
                <w:szCs w:val="20"/>
              </w:rPr>
            </w:pPr>
            <w:r w:rsidDel="00000000" w:rsidR="00000000" w:rsidRPr="00000000">
              <w:rPr>
                <w:b w:val="1"/>
                <w:sz w:val="16"/>
                <w:szCs w:val="16"/>
                <w:rtl w:val="0"/>
              </w:rPr>
              <w:t xml:space="preserve">4.196,18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84">
            <w:pPr>
              <w:widowControl w:val="0"/>
              <w:jc w:val="right"/>
              <w:rPr>
                <w:sz w:val="20"/>
                <w:szCs w:val="20"/>
              </w:rPr>
            </w:pPr>
            <w:r w:rsidDel="00000000" w:rsidR="00000000" w:rsidRPr="00000000">
              <w:rPr>
                <w:b w:val="1"/>
                <w:sz w:val="16"/>
                <w:szCs w:val="16"/>
                <w:rtl w:val="0"/>
              </w:rPr>
              <w:t xml:space="preserve">3.680,58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85">
            <w:pPr>
              <w:widowControl w:val="0"/>
              <w:jc w:val="right"/>
              <w:rPr>
                <w:sz w:val="20"/>
                <w:szCs w:val="20"/>
              </w:rPr>
            </w:pPr>
            <w:r w:rsidDel="00000000" w:rsidR="00000000" w:rsidRPr="00000000">
              <w:rPr>
                <w:b w:val="1"/>
                <w:sz w:val="16"/>
                <w:szCs w:val="16"/>
                <w:rtl w:val="0"/>
              </w:rPr>
              <w:t xml:space="preserve">5.953,18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86">
            <w:pPr>
              <w:widowControl w:val="0"/>
              <w:jc w:val="right"/>
              <w:rPr>
                <w:sz w:val="20"/>
                <w:szCs w:val="20"/>
              </w:rPr>
            </w:pPr>
            <w:r w:rsidDel="00000000" w:rsidR="00000000" w:rsidRPr="00000000">
              <w:rPr>
                <w:b w:val="1"/>
                <w:sz w:val="16"/>
                <w:szCs w:val="16"/>
                <w:rtl w:val="0"/>
              </w:rPr>
              <w:t xml:space="preserve">7.004,08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87">
            <w:pPr>
              <w:widowControl w:val="0"/>
              <w:jc w:val="right"/>
              <w:rPr>
                <w:sz w:val="20"/>
                <w:szCs w:val="20"/>
              </w:rPr>
            </w:pPr>
            <w:r w:rsidDel="00000000" w:rsidR="00000000" w:rsidRPr="00000000">
              <w:rPr>
                <w:b w:val="1"/>
                <w:sz w:val="16"/>
                <w:szCs w:val="16"/>
                <w:rtl w:val="0"/>
              </w:rPr>
              <w:t xml:space="preserve">2.629,67</w:t>
            </w:r>
            <w:r w:rsidDel="00000000" w:rsidR="00000000" w:rsidRPr="00000000">
              <w:rPr>
                <w:rtl w:val="0"/>
              </w:rPr>
            </w:r>
          </w:p>
        </w:tc>
      </w:tr>
    </w:tbl>
    <w:p w:rsidR="00000000" w:rsidDel="00000000" w:rsidP="00000000" w:rsidRDefault="00000000" w:rsidRPr="00000000" w14:paraId="00000588">
      <w:pPr>
        <w:spacing w:line="360" w:lineRule="auto"/>
        <w:jc w:val="both"/>
        <w:rPr/>
      </w:pPr>
      <w:r w:rsidDel="00000000" w:rsidR="00000000" w:rsidRPr="00000000">
        <w:rPr>
          <w:b w:val="1"/>
          <w:sz w:val="16"/>
          <w:szCs w:val="16"/>
          <w:rtl w:val="0"/>
        </w:rPr>
        <w:t xml:space="preserve">Fonte: SIAFI 2023</w:t>
      </w:r>
      <w:r w:rsidDel="00000000" w:rsidR="00000000" w:rsidRPr="00000000">
        <w:rPr>
          <w:rtl w:val="0"/>
        </w:rPr>
      </w:r>
    </w:p>
    <w:p w:rsidR="00000000" w:rsidDel="00000000" w:rsidP="00000000" w:rsidRDefault="00000000" w:rsidRPr="00000000" w14:paraId="00000589">
      <w:pPr>
        <w:jc w:val="both"/>
        <w:rPr/>
      </w:pPr>
      <w:r w:rsidDel="00000000" w:rsidR="00000000" w:rsidRPr="00000000">
        <w:rPr>
          <w:rtl w:val="0"/>
        </w:rPr>
      </w:r>
    </w:p>
    <w:p w:rsidR="00000000" w:rsidDel="00000000" w:rsidP="00000000" w:rsidRDefault="00000000" w:rsidRPr="00000000" w14:paraId="0000058A">
      <w:pPr>
        <w:spacing w:line="360" w:lineRule="auto"/>
        <w:jc w:val="both"/>
        <w:rPr>
          <w:sz w:val="24"/>
          <w:szCs w:val="24"/>
        </w:rPr>
      </w:pPr>
      <w:r w:rsidDel="00000000" w:rsidR="00000000" w:rsidRPr="00000000">
        <w:rPr>
          <w:sz w:val="24"/>
          <w:szCs w:val="24"/>
          <w:rtl w:val="0"/>
        </w:rPr>
        <w:t xml:space="preserve">Verifica-se que os bens de TIC são responsáveis por 67% de todos os bens adquiridos no exercício 2023, situação similar a de 2022, quando representaram 71% de todas as aquisições.</w:t>
      </w:r>
    </w:p>
    <w:p w:rsidR="00000000" w:rsidDel="00000000" w:rsidP="00000000" w:rsidRDefault="00000000" w:rsidRPr="00000000" w14:paraId="0000058B">
      <w:pPr>
        <w:spacing w:line="360" w:lineRule="auto"/>
        <w:jc w:val="both"/>
        <w:rPr/>
      </w:pPr>
      <w:r w:rsidDel="00000000" w:rsidR="00000000" w:rsidRPr="00000000">
        <w:rPr>
          <w:sz w:val="24"/>
          <w:szCs w:val="24"/>
          <w:rtl w:val="0"/>
        </w:rPr>
        <w:t xml:space="preserve">Quanto à depreciação acumulada, está assim dividida:</w:t>
      </w:r>
      <w:r w:rsidDel="00000000" w:rsidR="00000000" w:rsidRPr="00000000">
        <w:rPr>
          <w:rtl w:val="0"/>
        </w:rPr>
      </w:r>
    </w:p>
    <w:p w:rsidR="00000000" w:rsidDel="00000000" w:rsidP="00000000" w:rsidRDefault="00000000" w:rsidRPr="00000000" w14:paraId="0000058C">
      <w:pPr>
        <w:spacing w:line="360" w:lineRule="auto"/>
        <w:jc w:val="center"/>
        <w:rPr/>
      </w:pPr>
      <w:r w:rsidDel="00000000" w:rsidR="00000000" w:rsidRPr="00000000">
        <w:rPr>
          <w:b w:val="1"/>
          <w:sz w:val="20"/>
          <w:szCs w:val="20"/>
          <w:rtl w:val="0"/>
        </w:rPr>
        <w:t xml:space="preserve">Tabela 13: Depreciação Acumulada de Bens Móveis</w:t>
      </w:r>
      <w:r w:rsidDel="00000000" w:rsidR="00000000" w:rsidRPr="00000000">
        <w:rPr>
          <w:rtl w:val="0"/>
        </w:rPr>
      </w:r>
    </w:p>
    <w:tbl>
      <w:tblPr>
        <w:tblStyle w:val="Table18"/>
        <w:tblW w:w="902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8D">
            <w:pPr>
              <w:widowControl w:val="0"/>
              <w:jc w:val="right"/>
              <w:rPr>
                <w:sz w:val="20"/>
                <w:szCs w:val="20"/>
              </w:rPr>
            </w:pPr>
            <w:r w:rsidDel="00000000" w:rsidR="00000000" w:rsidRPr="00000000">
              <w:rPr>
                <w:b w:val="1"/>
                <w:sz w:val="16"/>
                <w:szCs w:val="16"/>
                <w:rtl w:val="0"/>
              </w:rPr>
              <w:t xml:space="preserve">Ano Lançamento</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8E">
            <w:pPr>
              <w:widowControl w:val="0"/>
              <w:jc w:val="center"/>
              <w:rPr>
                <w:sz w:val="20"/>
                <w:szCs w:val="20"/>
              </w:rPr>
            </w:pPr>
            <w:r w:rsidDel="00000000" w:rsidR="00000000" w:rsidRPr="00000000">
              <w:rPr>
                <w:b w:val="1"/>
                <w:sz w:val="16"/>
                <w:szCs w:val="16"/>
                <w:rtl w:val="0"/>
              </w:rPr>
              <w:t xml:space="preserve">2023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2">
            <w:pPr>
              <w:widowControl w:val="0"/>
              <w:jc w:val="right"/>
              <w:rPr>
                <w:sz w:val="20"/>
                <w:szCs w:val="20"/>
              </w:rPr>
            </w:pPr>
            <w:r w:rsidDel="00000000" w:rsidR="00000000" w:rsidRPr="00000000">
              <w:rPr>
                <w:b w:val="1"/>
                <w:sz w:val="16"/>
                <w:szCs w:val="16"/>
                <w:rtl w:val="0"/>
              </w:rPr>
              <w:t xml:space="preserve">Conta Corrente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3">
            <w:pPr>
              <w:widowControl w:val="0"/>
              <w:jc w:val="center"/>
              <w:rPr>
                <w:sz w:val="20"/>
                <w:szCs w:val="20"/>
              </w:rPr>
            </w:pPr>
            <w:r w:rsidDel="00000000" w:rsidR="00000000" w:rsidRPr="00000000">
              <w:rPr>
                <w:b w:val="1"/>
                <w:sz w:val="16"/>
                <w:szCs w:val="16"/>
                <w:rtl w:val="0"/>
              </w:rPr>
              <w:t xml:space="preserve">SALDO INICIAL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4">
            <w:pPr>
              <w:widowControl w:val="0"/>
              <w:jc w:val="center"/>
              <w:rPr>
                <w:sz w:val="20"/>
                <w:szCs w:val="20"/>
              </w:rPr>
            </w:pPr>
            <w:r w:rsidDel="00000000" w:rsidR="00000000" w:rsidRPr="00000000">
              <w:rPr>
                <w:b w:val="1"/>
                <w:sz w:val="16"/>
                <w:szCs w:val="16"/>
                <w:rtl w:val="0"/>
              </w:rPr>
              <w:t xml:space="preserve">ENTRADAS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5">
            <w:pPr>
              <w:widowControl w:val="0"/>
              <w:jc w:val="center"/>
              <w:rPr>
                <w:sz w:val="20"/>
                <w:szCs w:val="20"/>
              </w:rPr>
            </w:pPr>
            <w:r w:rsidDel="00000000" w:rsidR="00000000" w:rsidRPr="00000000">
              <w:rPr>
                <w:b w:val="1"/>
                <w:sz w:val="16"/>
                <w:szCs w:val="16"/>
                <w:rtl w:val="0"/>
              </w:rPr>
              <w:t xml:space="preserve">SAÍDAS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6">
            <w:pPr>
              <w:widowControl w:val="0"/>
              <w:jc w:val="center"/>
              <w:rPr>
                <w:sz w:val="20"/>
                <w:szCs w:val="20"/>
              </w:rPr>
            </w:pPr>
            <w:r w:rsidDel="00000000" w:rsidR="00000000" w:rsidRPr="00000000">
              <w:rPr>
                <w:b w:val="1"/>
                <w:sz w:val="16"/>
                <w:szCs w:val="16"/>
                <w:rtl w:val="0"/>
              </w:rPr>
              <w:t xml:space="preserve">SALDO FINAL</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7">
            <w:pPr>
              <w:widowControl w:val="0"/>
              <w:jc w:val="center"/>
              <w:rPr>
                <w:sz w:val="20"/>
                <w:szCs w:val="20"/>
              </w:rPr>
            </w:pPr>
            <w:r w:rsidDel="00000000" w:rsidR="00000000" w:rsidRPr="00000000">
              <w:rPr>
                <w:sz w:val="16"/>
                <w:szCs w:val="16"/>
                <w:rtl w:val="0"/>
              </w:rPr>
              <w:t xml:space="preserve">123110101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8">
            <w:pPr>
              <w:widowControl w:val="0"/>
              <w:jc w:val="center"/>
              <w:rPr>
                <w:color w:val="ff0000"/>
                <w:sz w:val="20"/>
                <w:szCs w:val="20"/>
              </w:rPr>
            </w:pPr>
            <w:r w:rsidDel="00000000" w:rsidR="00000000" w:rsidRPr="00000000">
              <w:rPr>
                <w:color w:val="ff0000"/>
                <w:sz w:val="16"/>
                <w:szCs w:val="16"/>
                <w:rtl w:val="0"/>
              </w:rPr>
              <w:t xml:space="preserve">-2,13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9">
            <w:pPr>
              <w:widowControl w:val="0"/>
              <w:jc w:val="center"/>
              <w:rPr>
                <w:color w:val="ff0000"/>
                <w:sz w:val="20"/>
                <w:szCs w:val="20"/>
              </w:rPr>
            </w:pPr>
            <w:r w:rsidDel="00000000" w:rsidR="00000000" w:rsidRPr="00000000">
              <w:rPr>
                <w:color w:val="ff0000"/>
                <w:sz w:val="16"/>
                <w:szCs w:val="16"/>
                <w:rtl w:val="0"/>
              </w:rPr>
              <w:t xml:space="preserve">-2,05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A">
            <w:pPr>
              <w:widowControl w:val="0"/>
              <w:jc w:val="center"/>
              <w:rPr>
                <w:sz w:val="20"/>
                <w:szCs w:val="20"/>
              </w:rPr>
            </w:pPr>
            <w:r w:rsidDel="00000000" w:rsidR="00000000" w:rsidRPr="00000000">
              <w:rPr>
                <w:sz w:val="16"/>
                <w:szCs w:val="16"/>
                <w:rtl w:val="0"/>
              </w:rPr>
              <w:t xml:space="preserve">0,05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B">
            <w:pPr>
              <w:widowControl w:val="0"/>
              <w:jc w:val="center"/>
              <w:rPr>
                <w:color w:val="ff0000"/>
                <w:sz w:val="20"/>
                <w:szCs w:val="20"/>
              </w:rPr>
            </w:pPr>
            <w:r w:rsidDel="00000000" w:rsidR="00000000" w:rsidRPr="00000000">
              <w:rPr>
                <w:color w:val="ff0000"/>
                <w:sz w:val="16"/>
                <w:szCs w:val="16"/>
                <w:rtl w:val="0"/>
              </w:rPr>
              <w:t xml:space="preserve">-4,12</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C">
            <w:pPr>
              <w:widowControl w:val="0"/>
              <w:jc w:val="center"/>
              <w:rPr>
                <w:sz w:val="20"/>
                <w:szCs w:val="20"/>
              </w:rPr>
            </w:pPr>
            <w:r w:rsidDel="00000000" w:rsidR="00000000" w:rsidRPr="00000000">
              <w:rPr>
                <w:sz w:val="16"/>
                <w:szCs w:val="16"/>
                <w:rtl w:val="0"/>
              </w:rPr>
              <w:t xml:space="preserve">123110102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D">
            <w:pPr>
              <w:widowControl w:val="0"/>
              <w:jc w:val="center"/>
              <w:rPr>
                <w:color w:val="ff0000"/>
                <w:sz w:val="20"/>
                <w:szCs w:val="20"/>
              </w:rPr>
            </w:pPr>
            <w:r w:rsidDel="00000000" w:rsidR="00000000" w:rsidRPr="00000000">
              <w:rPr>
                <w:color w:val="ff0000"/>
                <w:sz w:val="16"/>
                <w:szCs w:val="16"/>
                <w:rtl w:val="0"/>
              </w:rPr>
              <w:t xml:space="preserve">-84,66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E">
            <w:pPr>
              <w:widowControl w:val="0"/>
              <w:jc w:val="center"/>
              <w:rPr>
                <w:color w:val="ff0000"/>
                <w:sz w:val="20"/>
                <w:szCs w:val="20"/>
              </w:rPr>
            </w:pPr>
            <w:r w:rsidDel="00000000" w:rsidR="00000000" w:rsidRPr="00000000">
              <w:rPr>
                <w:color w:val="ff0000"/>
                <w:sz w:val="16"/>
                <w:szCs w:val="16"/>
                <w:rtl w:val="0"/>
              </w:rPr>
              <w:t xml:space="preserve">-24,36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F">
            <w:pPr>
              <w:widowControl w:val="0"/>
              <w:jc w:val="center"/>
              <w:rPr>
                <w:sz w:val="20"/>
                <w:szCs w:val="20"/>
              </w:rPr>
            </w:pPr>
            <w:r w:rsidDel="00000000" w:rsidR="00000000" w:rsidRPr="00000000">
              <w:rPr>
                <w:sz w:val="16"/>
                <w:szCs w:val="16"/>
                <w:rtl w:val="0"/>
              </w:rPr>
              <w:t xml:space="preserve">2,11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0">
            <w:pPr>
              <w:widowControl w:val="0"/>
              <w:jc w:val="center"/>
              <w:rPr>
                <w:color w:val="ff0000"/>
                <w:sz w:val="20"/>
                <w:szCs w:val="20"/>
              </w:rPr>
            </w:pPr>
            <w:r w:rsidDel="00000000" w:rsidR="00000000" w:rsidRPr="00000000">
              <w:rPr>
                <w:color w:val="ff0000"/>
                <w:sz w:val="16"/>
                <w:szCs w:val="16"/>
                <w:rtl w:val="0"/>
              </w:rPr>
              <w:t xml:space="preserve">-106,91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1">
            <w:pPr>
              <w:widowControl w:val="0"/>
              <w:jc w:val="center"/>
              <w:rPr>
                <w:sz w:val="20"/>
                <w:szCs w:val="20"/>
              </w:rPr>
            </w:pPr>
            <w:r w:rsidDel="00000000" w:rsidR="00000000" w:rsidRPr="00000000">
              <w:rPr>
                <w:sz w:val="16"/>
                <w:szCs w:val="16"/>
                <w:rtl w:val="0"/>
              </w:rPr>
              <w:t xml:space="preserve">123110103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2">
            <w:pPr>
              <w:widowControl w:val="0"/>
              <w:jc w:val="center"/>
              <w:rPr>
                <w:color w:val="ff0000"/>
                <w:sz w:val="20"/>
                <w:szCs w:val="20"/>
              </w:rPr>
            </w:pPr>
            <w:r w:rsidDel="00000000" w:rsidR="00000000" w:rsidRPr="00000000">
              <w:rPr>
                <w:color w:val="ff0000"/>
                <w:sz w:val="16"/>
                <w:szCs w:val="16"/>
                <w:rtl w:val="0"/>
              </w:rPr>
              <w:t xml:space="preserve">-60,33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3">
            <w:pPr>
              <w:widowControl w:val="0"/>
              <w:jc w:val="center"/>
              <w:rPr>
                <w:color w:val="ff0000"/>
                <w:sz w:val="20"/>
                <w:szCs w:val="20"/>
              </w:rPr>
            </w:pPr>
            <w:r w:rsidDel="00000000" w:rsidR="00000000" w:rsidRPr="00000000">
              <w:rPr>
                <w:color w:val="ff0000"/>
                <w:sz w:val="16"/>
                <w:szCs w:val="16"/>
                <w:rtl w:val="0"/>
              </w:rPr>
              <w:t xml:space="preserve">-13,04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4">
            <w:pPr>
              <w:widowControl w:val="0"/>
              <w:jc w:val="center"/>
              <w:rPr>
                <w:sz w:val="20"/>
                <w:szCs w:val="20"/>
              </w:rPr>
            </w:pPr>
            <w:r w:rsidDel="00000000" w:rsidR="00000000" w:rsidRPr="00000000">
              <w:rPr>
                <w:sz w:val="16"/>
                <w:szCs w:val="16"/>
                <w:rtl w:val="0"/>
              </w:rPr>
              <w:t xml:space="preserve">0,71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5">
            <w:pPr>
              <w:widowControl w:val="0"/>
              <w:jc w:val="center"/>
              <w:rPr>
                <w:color w:val="ff0000"/>
                <w:sz w:val="20"/>
                <w:szCs w:val="20"/>
              </w:rPr>
            </w:pPr>
            <w:r w:rsidDel="00000000" w:rsidR="00000000" w:rsidRPr="00000000">
              <w:rPr>
                <w:color w:val="ff0000"/>
                <w:sz w:val="16"/>
                <w:szCs w:val="16"/>
                <w:rtl w:val="0"/>
              </w:rPr>
              <w:t xml:space="preserve">-72,65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6">
            <w:pPr>
              <w:widowControl w:val="0"/>
              <w:jc w:val="center"/>
              <w:rPr>
                <w:sz w:val="20"/>
                <w:szCs w:val="20"/>
              </w:rPr>
            </w:pPr>
            <w:r w:rsidDel="00000000" w:rsidR="00000000" w:rsidRPr="00000000">
              <w:rPr>
                <w:sz w:val="16"/>
                <w:szCs w:val="16"/>
                <w:rtl w:val="0"/>
              </w:rPr>
              <w:t xml:space="preserve">123110104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7">
            <w:pPr>
              <w:widowControl w:val="0"/>
              <w:jc w:val="center"/>
              <w:rPr>
                <w:color w:val="ff0000"/>
                <w:sz w:val="20"/>
                <w:szCs w:val="20"/>
              </w:rPr>
            </w:pPr>
            <w:r w:rsidDel="00000000" w:rsidR="00000000" w:rsidRPr="00000000">
              <w:rPr>
                <w:color w:val="ff0000"/>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8">
            <w:pPr>
              <w:widowControl w:val="0"/>
              <w:jc w:val="center"/>
              <w:rPr>
                <w:color w:val="ff0000"/>
                <w:sz w:val="20"/>
                <w:szCs w:val="20"/>
              </w:rPr>
            </w:pPr>
            <w:r w:rsidDel="00000000" w:rsidR="00000000" w:rsidRPr="00000000">
              <w:rPr>
                <w:color w:val="ff0000"/>
                <w:sz w:val="16"/>
                <w:szCs w:val="16"/>
                <w:rtl w:val="0"/>
              </w:rPr>
              <w:t xml:space="preserve">-2,49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9">
            <w:pPr>
              <w:widowControl w:val="0"/>
              <w:jc w:val="center"/>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A">
            <w:pPr>
              <w:widowControl w:val="0"/>
              <w:jc w:val="center"/>
              <w:rPr>
                <w:color w:val="ff0000"/>
                <w:sz w:val="20"/>
                <w:szCs w:val="20"/>
              </w:rPr>
            </w:pPr>
            <w:r w:rsidDel="00000000" w:rsidR="00000000" w:rsidRPr="00000000">
              <w:rPr>
                <w:color w:val="ff0000"/>
                <w:sz w:val="16"/>
                <w:szCs w:val="16"/>
                <w:rtl w:val="0"/>
              </w:rPr>
              <w:t xml:space="preserve">-2,49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B">
            <w:pPr>
              <w:widowControl w:val="0"/>
              <w:jc w:val="center"/>
              <w:rPr>
                <w:sz w:val="20"/>
                <w:szCs w:val="20"/>
              </w:rPr>
            </w:pPr>
            <w:r w:rsidDel="00000000" w:rsidR="00000000" w:rsidRPr="00000000">
              <w:rPr>
                <w:sz w:val="16"/>
                <w:szCs w:val="16"/>
                <w:rtl w:val="0"/>
              </w:rPr>
              <w:t xml:space="preserve">123110105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C">
            <w:pPr>
              <w:widowControl w:val="0"/>
              <w:jc w:val="center"/>
              <w:rPr>
                <w:color w:val="ff0000"/>
                <w:sz w:val="20"/>
                <w:szCs w:val="20"/>
              </w:rPr>
            </w:pPr>
            <w:r w:rsidDel="00000000" w:rsidR="00000000" w:rsidRPr="00000000">
              <w:rPr>
                <w:color w:val="ff0000"/>
                <w:sz w:val="16"/>
                <w:szCs w:val="16"/>
                <w:rtl w:val="0"/>
              </w:rPr>
              <w:t xml:space="preserve">-219,24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D">
            <w:pPr>
              <w:widowControl w:val="0"/>
              <w:jc w:val="center"/>
              <w:rPr>
                <w:color w:val="ff0000"/>
                <w:sz w:val="20"/>
                <w:szCs w:val="20"/>
              </w:rPr>
            </w:pPr>
            <w:r w:rsidDel="00000000" w:rsidR="00000000" w:rsidRPr="00000000">
              <w:rPr>
                <w:color w:val="ff0000"/>
                <w:sz w:val="16"/>
                <w:szCs w:val="16"/>
                <w:rtl w:val="0"/>
              </w:rPr>
              <w:t xml:space="preserve">-75,70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E">
            <w:pPr>
              <w:widowControl w:val="0"/>
              <w:jc w:val="center"/>
              <w:rPr>
                <w:sz w:val="20"/>
                <w:szCs w:val="20"/>
              </w:rPr>
            </w:pPr>
            <w:r w:rsidDel="00000000" w:rsidR="00000000" w:rsidRPr="00000000">
              <w:rPr>
                <w:sz w:val="16"/>
                <w:szCs w:val="16"/>
                <w:rtl w:val="0"/>
              </w:rPr>
              <w:t xml:space="preserve">1,39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F">
            <w:pPr>
              <w:widowControl w:val="0"/>
              <w:jc w:val="center"/>
              <w:rPr>
                <w:color w:val="ff0000"/>
                <w:sz w:val="20"/>
                <w:szCs w:val="20"/>
              </w:rPr>
            </w:pPr>
            <w:r w:rsidDel="00000000" w:rsidR="00000000" w:rsidRPr="00000000">
              <w:rPr>
                <w:color w:val="ff0000"/>
                <w:sz w:val="16"/>
                <w:szCs w:val="16"/>
                <w:rtl w:val="0"/>
              </w:rPr>
              <w:t xml:space="preserve">-293,55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0">
            <w:pPr>
              <w:widowControl w:val="0"/>
              <w:jc w:val="center"/>
              <w:rPr>
                <w:sz w:val="20"/>
                <w:szCs w:val="20"/>
              </w:rPr>
            </w:pPr>
            <w:r w:rsidDel="00000000" w:rsidR="00000000" w:rsidRPr="00000000">
              <w:rPr>
                <w:sz w:val="16"/>
                <w:szCs w:val="16"/>
                <w:rtl w:val="0"/>
              </w:rPr>
              <w:t xml:space="preserve">123110107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1">
            <w:pPr>
              <w:widowControl w:val="0"/>
              <w:jc w:val="center"/>
              <w:rPr>
                <w:color w:val="ff0000"/>
                <w:sz w:val="20"/>
                <w:szCs w:val="20"/>
              </w:rPr>
            </w:pPr>
            <w:r w:rsidDel="00000000" w:rsidR="00000000" w:rsidRPr="00000000">
              <w:rPr>
                <w:color w:val="ff0000"/>
                <w:sz w:val="16"/>
                <w:szCs w:val="16"/>
                <w:rtl w:val="0"/>
              </w:rPr>
              <w:t xml:space="preserve">-172,91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2">
            <w:pPr>
              <w:widowControl w:val="0"/>
              <w:jc w:val="center"/>
              <w:rPr>
                <w:color w:val="ff0000"/>
                <w:sz w:val="20"/>
                <w:szCs w:val="20"/>
              </w:rPr>
            </w:pPr>
            <w:r w:rsidDel="00000000" w:rsidR="00000000" w:rsidRPr="00000000">
              <w:rPr>
                <w:color w:val="ff0000"/>
                <w:sz w:val="16"/>
                <w:szCs w:val="16"/>
                <w:rtl w:val="0"/>
              </w:rPr>
              <w:t xml:space="preserve">-83,57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3">
            <w:pPr>
              <w:widowControl w:val="0"/>
              <w:jc w:val="center"/>
              <w:rPr>
                <w:sz w:val="20"/>
                <w:szCs w:val="20"/>
              </w:rPr>
            </w:pPr>
            <w:r w:rsidDel="00000000" w:rsidR="00000000" w:rsidRPr="00000000">
              <w:rPr>
                <w:sz w:val="16"/>
                <w:szCs w:val="16"/>
                <w:rtl w:val="0"/>
              </w:rPr>
              <w:t xml:space="preserve">54,23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4">
            <w:pPr>
              <w:widowControl w:val="0"/>
              <w:jc w:val="center"/>
              <w:rPr>
                <w:color w:val="ff0000"/>
                <w:sz w:val="20"/>
                <w:szCs w:val="20"/>
              </w:rPr>
            </w:pPr>
            <w:r w:rsidDel="00000000" w:rsidR="00000000" w:rsidRPr="00000000">
              <w:rPr>
                <w:color w:val="ff0000"/>
                <w:sz w:val="16"/>
                <w:szCs w:val="16"/>
                <w:rtl w:val="0"/>
              </w:rPr>
              <w:t xml:space="preserve">-202,25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5">
            <w:pPr>
              <w:widowControl w:val="0"/>
              <w:jc w:val="center"/>
              <w:rPr>
                <w:sz w:val="20"/>
                <w:szCs w:val="20"/>
              </w:rPr>
            </w:pPr>
            <w:r w:rsidDel="00000000" w:rsidR="00000000" w:rsidRPr="00000000">
              <w:rPr>
                <w:sz w:val="16"/>
                <w:szCs w:val="16"/>
                <w:rtl w:val="0"/>
              </w:rPr>
              <w:t xml:space="preserve">123110108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6">
            <w:pPr>
              <w:widowControl w:val="0"/>
              <w:jc w:val="center"/>
              <w:rPr>
                <w:color w:val="ff0000"/>
                <w:sz w:val="20"/>
                <w:szCs w:val="20"/>
              </w:rPr>
            </w:pPr>
            <w:r w:rsidDel="00000000" w:rsidR="00000000" w:rsidRPr="00000000">
              <w:rPr>
                <w:color w:val="ff0000"/>
                <w:sz w:val="16"/>
                <w:szCs w:val="16"/>
                <w:rtl w:val="0"/>
              </w:rPr>
              <w:t xml:space="preserve">-23,89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7">
            <w:pPr>
              <w:widowControl w:val="0"/>
              <w:jc w:val="center"/>
              <w:rPr>
                <w:color w:val="ff0000"/>
                <w:sz w:val="20"/>
                <w:szCs w:val="20"/>
              </w:rPr>
            </w:pPr>
            <w:r w:rsidDel="00000000" w:rsidR="00000000" w:rsidRPr="00000000">
              <w:rPr>
                <w:color w:val="ff0000"/>
                <w:sz w:val="16"/>
                <w:szCs w:val="16"/>
                <w:rtl w:val="0"/>
              </w:rPr>
              <w:t xml:space="preserve">-6,96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8">
            <w:pPr>
              <w:widowControl w:val="0"/>
              <w:jc w:val="center"/>
              <w:rPr>
                <w:sz w:val="20"/>
                <w:szCs w:val="20"/>
              </w:rPr>
            </w:pPr>
            <w:r w:rsidDel="00000000" w:rsidR="00000000" w:rsidRPr="00000000">
              <w:rPr>
                <w:sz w:val="16"/>
                <w:szCs w:val="16"/>
                <w:rtl w:val="0"/>
              </w:rPr>
              <w:t xml:space="preserve">0,05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9">
            <w:pPr>
              <w:widowControl w:val="0"/>
              <w:jc w:val="center"/>
              <w:rPr>
                <w:color w:val="ff0000"/>
                <w:sz w:val="20"/>
                <w:szCs w:val="20"/>
              </w:rPr>
            </w:pPr>
            <w:r w:rsidDel="00000000" w:rsidR="00000000" w:rsidRPr="00000000">
              <w:rPr>
                <w:color w:val="ff0000"/>
                <w:sz w:val="16"/>
                <w:szCs w:val="16"/>
                <w:rtl w:val="0"/>
              </w:rPr>
              <w:t xml:space="preserve">-30,79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A">
            <w:pPr>
              <w:widowControl w:val="0"/>
              <w:jc w:val="center"/>
              <w:rPr>
                <w:sz w:val="20"/>
                <w:szCs w:val="20"/>
              </w:rPr>
            </w:pPr>
            <w:r w:rsidDel="00000000" w:rsidR="00000000" w:rsidRPr="00000000">
              <w:rPr>
                <w:sz w:val="16"/>
                <w:szCs w:val="16"/>
                <w:rtl w:val="0"/>
              </w:rPr>
              <w:t xml:space="preserve">123110109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B">
            <w:pPr>
              <w:widowControl w:val="0"/>
              <w:jc w:val="center"/>
              <w:rPr>
                <w:color w:val="ff0000"/>
                <w:sz w:val="20"/>
                <w:szCs w:val="20"/>
              </w:rPr>
            </w:pPr>
            <w:r w:rsidDel="00000000" w:rsidR="00000000" w:rsidRPr="00000000">
              <w:rPr>
                <w:color w:val="ff0000"/>
                <w:sz w:val="16"/>
                <w:szCs w:val="16"/>
                <w:rtl w:val="0"/>
              </w:rPr>
              <w:t xml:space="preserve">-1,67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C">
            <w:pPr>
              <w:widowControl w:val="0"/>
              <w:jc w:val="center"/>
              <w:rPr>
                <w:color w:val="ff0000"/>
                <w:sz w:val="20"/>
                <w:szCs w:val="20"/>
              </w:rPr>
            </w:pPr>
            <w:r w:rsidDel="00000000" w:rsidR="00000000" w:rsidRPr="00000000">
              <w:rPr>
                <w:color w:val="ff0000"/>
                <w:sz w:val="16"/>
                <w:szCs w:val="16"/>
                <w:rtl w:val="0"/>
              </w:rPr>
              <w:t xml:space="preserve">-0,54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D">
            <w:pPr>
              <w:widowControl w:val="0"/>
              <w:jc w:val="center"/>
              <w:rPr>
                <w:sz w:val="20"/>
                <w:szCs w:val="20"/>
              </w:rPr>
            </w:pPr>
            <w:r w:rsidDel="00000000" w:rsidR="00000000" w:rsidRPr="00000000">
              <w:rPr>
                <w:sz w:val="16"/>
                <w:szCs w:val="16"/>
                <w:rtl w:val="0"/>
              </w:rPr>
              <w:t xml:space="preserve">0,02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E">
            <w:pPr>
              <w:widowControl w:val="0"/>
              <w:jc w:val="center"/>
              <w:rPr>
                <w:color w:val="ff0000"/>
                <w:sz w:val="20"/>
                <w:szCs w:val="20"/>
              </w:rPr>
            </w:pPr>
            <w:r w:rsidDel="00000000" w:rsidR="00000000" w:rsidRPr="00000000">
              <w:rPr>
                <w:color w:val="ff0000"/>
                <w:sz w:val="16"/>
                <w:szCs w:val="16"/>
                <w:rtl w:val="0"/>
              </w:rPr>
              <w:t xml:space="preserve">-2,19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F">
            <w:pPr>
              <w:widowControl w:val="0"/>
              <w:jc w:val="center"/>
              <w:rPr>
                <w:sz w:val="20"/>
                <w:szCs w:val="20"/>
              </w:rPr>
            </w:pPr>
            <w:r w:rsidDel="00000000" w:rsidR="00000000" w:rsidRPr="00000000">
              <w:rPr>
                <w:sz w:val="16"/>
                <w:szCs w:val="16"/>
                <w:rtl w:val="0"/>
              </w:rPr>
              <w:t xml:space="preserve">123110121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0">
            <w:pPr>
              <w:widowControl w:val="0"/>
              <w:jc w:val="center"/>
              <w:rPr>
                <w:color w:val="ff0000"/>
                <w:sz w:val="20"/>
                <w:szCs w:val="20"/>
              </w:rPr>
            </w:pPr>
            <w:r w:rsidDel="00000000" w:rsidR="00000000" w:rsidRPr="00000000">
              <w:rPr>
                <w:color w:val="ff0000"/>
                <w:sz w:val="16"/>
                <w:szCs w:val="16"/>
                <w:rtl w:val="0"/>
              </w:rPr>
              <w:t xml:space="preserve">-3,39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1">
            <w:pPr>
              <w:widowControl w:val="0"/>
              <w:jc w:val="center"/>
              <w:rPr>
                <w:color w:val="ff0000"/>
                <w:sz w:val="20"/>
                <w:szCs w:val="20"/>
              </w:rPr>
            </w:pPr>
            <w:r w:rsidDel="00000000" w:rsidR="00000000" w:rsidRPr="00000000">
              <w:rPr>
                <w:color w:val="ff0000"/>
                <w:sz w:val="16"/>
                <w:szCs w:val="16"/>
                <w:rtl w:val="0"/>
              </w:rPr>
              <w:t xml:space="preserve">-1,07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2">
            <w:pPr>
              <w:widowControl w:val="0"/>
              <w:jc w:val="center"/>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3">
            <w:pPr>
              <w:widowControl w:val="0"/>
              <w:jc w:val="center"/>
              <w:rPr>
                <w:color w:val="ff0000"/>
                <w:sz w:val="20"/>
                <w:szCs w:val="20"/>
              </w:rPr>
            </w:pPr>
            <w:r w:rsidDel="00000000" w:rsidR="00000000" w:rsidRPr="00000000">
              <w:rPr>
                <w:color w:val="ff0000"/>
                <w:sz w:val="16"/>
                <w:szCs w:val="16"/>
                <w:rtl w:val="0"/>
              </w:rPr>
              <w:t xml:space="preserve">-4,45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4">
            <w:pPr>
              <w:widowControl w:val="0"/>
              <w:jc w:val="center"/>
              <w:rPr>
                <w:sz w:val="20"/>
                <w:szCs w:val="20"/>
              </w:rPr>
            </w:pPr>
            <w:r w:rsidDel="00000000" w:rsidR="00000000" w:rsidRPr="00000000">
              <w:rPr>
                <w:sz w:val="16"/>
                <w:szCs w:val="16"/>
                <w:rtl w:val="0"/>
              </w:rPr>
              <w:t xml:space="preserve">123110125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5">
            <w:pPr>
              <w:widowControl w:val="0"/>
              <w:jc w:val="center"/>
              <w:rPr>
                <w:color w:val="ff0000"/>
                <w:sz w:val="20"/>
                <w:szCs w:val="20"/>
              </w:rPr>
            </w:pPr>
            <w:r w:rsidDel="00000000" w:rsidR="00000000" w:rsidRPr="00000000">
              <w:rPr>
                <w:color w:val="ff0000"/>
                <w:sz w:val="16"/>
                <w:szCs w:val="16"/>
                <w:rtl w:val="0"/>
              </w:rPr>
              <w:t xml:space="preserve">-100,90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6">
            <w:pPr>
              <w:widowControl w:val="0"/>
              <w:jc w:val="center"/>
              <w:rPr>
                <w:color w:val="ff0000"/>
                <w:sz w:val="20"/>
                <w:szCs w:val="20"/>
              </w:rPr>
            </w:pPr>
            <w:r w:rsidDel="00000000" w:rsidR="00000000" w:rsidRPr="00000000">
              <w:rPr>
                <w:color w:val="ff0000"/>
                <w:sz w:val="16"/>
                <w:szCs w:val="16"/>
                <w:rtl w:val="0"/>
              </w:rPr>
              <w:t xml:space="preserve">-23,27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7">
            <w:pPr>
              <w:widowControl w:val="0"/>
              <w:jc w:val="center"/>
              <w:rPr>
                <w:sz w:val="20"/>
                <w:szCs w:val="20"/>
              </w:rPr>
            </w:pPr>
            <w:r w:rsidDel="00000000" w:rsidR="00000000" w:rsidRPr="00000000">
              <w:rPr>
                <w:sz w:val="16"/>
                <w:szCs w:val="16"/>
                <w:rtl w:val="0"/>
              </w:rPr>
              <w:t xml:space="preserve">6,06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8">
            <w:pPr>
              <w:widowControl w:val="0"/>
              <w:jc w:val="center"/>
              <w:rPr>
                <w:color w:val="ff0000"/>
                <w:sz w:val="20"/>
                <w:szCs w:val="20"/>
              </w:rPr>
            </w:pPr>
            <w:r w:rsidDel="00000000" w:rsidR="00000000" w:rsidRPr="00000000">
              <w:rPr>
                <w:color w:val="ff0000"/>
                <w:sz w:val="16"/>
                <w:szCs w:val="16"/>
                <w:rtl w:val="0"/>
              </w:rPr>
              <w:t xml:space="preserve">-118,11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9">
            <w:pPr>
              <w:widowControl w:val="0"/>
              <w:jc w:val="center"/>
              <w:rPr>
                <w:sz w:val="20"/>
                <w:szCs w:val="20"/>
              </w:rPr>
            </w:pPr>
            <w:r w:rsidDel="00000000" w:rsidR="00000000" w:rsidRPr="00000000">
              <w:rPr>
                <w:sz w:val="16"/>
                <w:szCs w:val="16"/>
                <w:rtl w:val="0"/>
              </w:rPr>
              <w:t xml:space="preserve">123110201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A">
            <w:pPr>
              <w:widowControl w:val="0"/>
              <w:jc w:val="center"/>
              <w:rPr>
                <w:color w:val="ff0000"/>
                <w:sz w:val="16"/>
                <w:szCs w:val="16"/>
              </w:rPr>
            </w:pPr>
            <w:r w:rsidDel="00000000" w:rsidR="00000000" w:rsidRPr="00000000">
              <w:rPr>
                <w:color w:val="ff0000"/>
                <w:sz w:val="16"/>
                <w:szCs w:val="16"/>
                <w:rtl w:val="0"/>
              </w:rPr>
              <w:t xml:space="preserve">-19.088,84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B">
            <w:pPr>
              <w:widowControl w:val="0"/>
              <w:jc w:val="center"/>
              <w:rPr>
                <w:color w:val="ff0000"/>
                <w:sz w:val="20"/>
                <w:szCs w:val="20"/>
              </w:rPr>
            </w:pPr>
            <w:r w:rsidDel="00000000" w:rsidR="00000000" w:rsidRPr="00000000">
              <w:rPr>
                <w:color w:val="ff0000"/>
                <w:sz w:val="16"/>
                <w:szCs w:val="16"/>
                <w:rtl w:val="0"/>
              </w:rPr>
              <w:t xml:space="preserve">-3.944,92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C">
            <w:pPr>
              <w:widowControl w:val="0"/>
              <w:jc w:val="center"/>
              <w:rPr>
                <w:sz w:val="20"/>
                <w:szCs w:val="20"/>
              </w:rPr>
            </w:pPr>
            <w:r w:rsidDel="00000000" w:rsidR="00000000" w:rsidRPr="00000000">
              <w:rPr>
                <w:sz w:val="16"/>
                <w:szCs w:val="16"/>
                <w:rtl w:val="0"/>
              </w:rPr>
              <w:t xml:space="preserve">723,29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D">
            <w:pPr>
              <w:widowControl w:val="0"/>
              <w:jc w:val="center"/>
              <w:rPr>
                <w:color w:val="ff0000"/>
                <w:sz w:val="20"/>
                <w:szCs w:val="20"/>
              </w:rPr>
            </w:pPr>
            <w:r w:rsidDel="00000000" w:rsidR="00000000" w:rsidRPr="00000000">
              <w:rPr>
                <w:color w:val="ff0000"/>
                <w:sz w:val="16"/>
                <w:szCs w:val="16"/>
                <w:rtl w:val="0"/>
              </w:rPr>
              <w:t xml:space="preserve">-22.310,46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E">
            <w:pPr>
              <w:widowControl w:val="0"/>
              <w:jc w:val="center"/>
              <w:rPr>
                <w:sz w:val="20"/>
                <w:szCs w:val="20"/>
              </w:rPr>
            </w:pPr>
            <w:r w:rsidDel="00000000" w:rsidR="00000000" w:rsidRPr="00000000">
              <w:rPr>
                <w:sz w:val="16"/>
                <w:szCs w:val="16"/>
                <w:rtl w:val="0"/>
              </w:rPr>
              <w:t xml:space="preserve">123110301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F">
            <w:pPr>
              <w:widowControl w:val="0"/>
              <w:jc w:val="center"/>
              <w:rPr>
                <w:color w:val="ff0000"/>
                <w:sz w:val="20"/>
                <w:szCs w:val="20"/>
              </w:rPr>
            </w:pPr>
            <w:r w:rsidDel="00000000" w:rsidR="00000000" w:rsidRPr="00000000">
              <w:rPr>
                <w:color w:val="ff0000"/>
                <w:sz w:val="16"/>
                <w:szCs w:val="16"/>
                <w:rtl w:val="0"/>
              </w:rPr>
              <w:t xml:space="preserve">-674,31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0">
            <w:pPr>
              <w:widowControl w:val="0"/>
              <w:jc w:val="center"/>
              <w:rPr>
                <w:color w:val="ff0000"/>
                <w:sz w:val="20"/>
                <w:szCs w:val="20"/>
              </w:rPr>
            </w:pPr>
            <w:r w:rsidDel="00000000" w:rsidR="00000000" w:rsidRPr="00000000">
              <w:rPr>
                <w:color w:val="ff0000"/>
                <w:sz w:val="16"/>
                <w:szCs w:val="16"/>
                <w:rtl w:val="0"/>
              </w:rPr>
              <w:t xml:space="preserve">-210,62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1">
            <w:pPr>
              <w:widowControl w:val="0"/>
              <w:jc w:val="center"/>
              <w:rPr>
                <w:sz w:val="20"/>
                <w:szCs w:val="20"/>
              </w:rPr>
            </w:pPr>
            <w:r w:rsidDel="00000000" w:rsidR="00000000" w:rsidRPr="00000000">
              <w:rPr>
                <w:sz w:val="16"/>
                <w:szCs w:val="16"/>
                <w:rtl w:val="0"/>
              </w:rPr>
              <w:t xml:space="preserve">56,08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2">
            <w:pPr>
              <w:widowControl w:val="0"/>
              <w:jc w:val="center"/>
              <w:rPr>
                <w:color w:val="ff0000"/>
                <w:sz w:val="20"/>
                <w:szCs w:val="20"/>
              </w:rPr>
            </w:pPr>
            <w:r w:rsidDel="00000000" w:rsidR="00000000" w:rsidRPr="00000000">
              <w:rPr>
                <w:color w:val="ff0000"/>
                <w:sz w:val="16"/>
                <w:szCs w:val="16"/>
                <w:rtl w:val="0"/>
              </w:rPr>
              <w:t xml:space="preserve">-828,85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3">
            <w:pPr>
              <w:widowControl w:val="0"/>
              <w:jc w:val="center"/>
              <w:rPr>
                <w:sz w:val="20"/>
                <w:szCs w:val="20"/>
              </w:rPr>
            </w:pPr>
            <w:r w:rsidDel="00000000" w:rsidR="00000000" w:rsidRPr="00000000">
              <w:rPr>
                <w:sz w:val="16"/>
                <w:szCs w:val="16"/>
                <w:rtl w:val="0"/>
              </w:rPr>
              <w:t xml:space="preserve">123110302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4">
            <w:pPr>
              <w:widowControl w:val="0"/>
              <w:jc w:val="center"/>
              <w:rPr>
                <w:color w:val="ff0000"/>
                <w:sz w:val="20"/>
                <w:szCs w:val="20"/>
              </w:rPr>
            </w:pPr>
            <w:r w:rsidDel="00000000" w:rsidR="00000000" w:rsidRPr="00000000">
              <w:rPr>
                <w:color w:val="ff0000"/>
                <w:sz w:val="16"/>
                <w:szCs w:val="16"/>
                <w:rtl w:val="0"/>
              </w:rPr>
              <w:t xml:space="preserve">-5,58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5">
            <w:pPr>
              <w:widowControl w:val="0"/>
              <w:jc w:val="center"/>
              <w:rPr>
                <w:color w:val="ff0000"/>
                <w:sz w:val="20"/>
                <w:szCs w:val="20"/>
              </w:rPr>
            </w:pPr>
            <w:r w:rsidDel="00000000" w:rsidR="00000000" w:rsidRPr="00000000">
              <w:rPr>
                <w:color w:val="ff0000"/>
                <w:sz w:val="16"/>
                <w:szCs w:val="16"/>
                <w:rtl w:val="0"/>
              </w:rPr>
              <w:t xml:space="preserve">-0,87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6">
            <w:pPr>
              <w:widowControl w:val="0"/>
              <w:jc w:val="center"/>
              <w:rPr>
                <w:sz w:val="20"/>
                <w:szCs w:val="20"/>
              </w:rPr>
            </w:pPr>
            <w:r w:rsidDel="00000000" w:rsidR="00000000" w:rsidRPr="00000000">
              <w:rPr>
                <w:sz w:val="16"/>
                <w:szCs w:val="16"/>
                <w:rtl w:val="0"/>
              </w:rPr>
              <w:t xml:space="preserve">0,61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7">
            <w:pPr>
              <w:widowControl w:val="0"/>
              <w:jc w:val="center"/>
              <w:rPr>
                <w:color w:val="ff0000"/>
                <w:sz w:val="20"/>
                <w:szCs w:val="20"/>
              </w:rPr>
            </w:pPr>
            <w:r w:rsidDel="00000000" w:rsidR="00000000" w:rsidRPr="00000000">
              <w:rPr>
                <w:color w:val="ff0000"/>
                <w:sz w:val="16"/>
                <w:szCs w:val="16"/>
                <w:rtl w:val="0"/>
              </w:rPr>
              <w:t xml:space="preserve">-5,84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8">
            <w:pPr>
              <w:widowControl w:val="0"/>
              <w:jc w:val="center"/>
              <w:rPr>
                <w:sz w:val="20"/>
                <w:szCs w:val="20"/>
              </w:rPr>
            </w:pPr>
            <w:r w:rsidDel="00000000" w:rsidR="00000000" w:rsidRPr="00000000">
              <w:rPr>
                <w:sz w:val="16"/>
                <w:szCs w:val="16"/>
                <w:rtl w:val="0"/>
              </w:rPr>
              <w:t xml:space="preserve">123110303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9">
            <w:pPr>
              <w:widowControl w:val="0"/>
              <w:jc w:val="center"/>
              <w:rPr>
                <w:color w:val="ff0000"/>
                <w:sz w:val="20"/>
                <w:szCs w:val="20"/>
              </w:rPr>
            </w:pPr>
            <w:r w:rsidDel="00000000" w:rsidR="00000000" w:rsidRPr="00000000">
              <w:rPr>
                <w:color w:val="ff0000"/>
                <w:sz w:val="16"/>
                <w:szCs w:val="16"/>
                <w:rtl w:val="0"/>
              </w:rPr>
              <w:t xml:space="preserve">-2.773,81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A">
            <w:pPr>
              <w:widowControl w:val="0"/>
              <w:jc w:val="center"/>
              <w:rPr>
                <w:color w:val="ff0000"/>
                <w:sz w:val="20"/>
                <w:szCs w:val="20"/>
              </w:rPr>
            </w:pPr>
            <w:r w:rsidDel="00000000" w:rsidR="00000000" w:rsidRPr="00000000">
              <w:rPr>
                <w:color w:val="ff0000"/>
                <w:sz w:val="16"/>
                <w:szCs w:val="16"/>
                <w:rtl w:val="0"/>
              </w:rPr>
              <w:t xml:space="preserve">-702,52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B">
            <w:pPr>
              <w:widowControl w:val="0"/>
              <w:jc w:val="center"/>
              <w:rPr>
                <w:sz w:val="20"/>
                <w:szCs w:val="20"/>
              </w:rPr>
            </w:pPr>
            <w:r w:rsidDel="00000000" w:rsidR="00000000" w:rsidRPr="00000000">
              <w:rPr>
                <w:sz w:val="16"/>
                <w:szCs w:val="16"/>
                <w:rtl w:val="0"/>
              </w:rPr>
              <w:t xml:space="preserve">73,89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C">
            <w:pPr>
              <w:widowControl w:val="0"/>
              <w:jc w:val="center"/>
              <w:rPr>
                <w:color w:val="ff0000"/>
                <w:sz w:val="20"/>
                <w:szCs w:val="20"/>
              </w:rPr>
            </w:pPr>
            <w:r w:rsidDel="00000000" w:rsidR="00000000" w:rsidRPr="00000000">
              <w:rPr>
                <w:color w:val="ff0000"/>
                <w:sz w:val="16"/>
                <w:szCs w:val="16"/>
                <w:rtl w:val="0"/>
              </w:rPr>
              <w:t xml:space="preserve">-3.402,44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D">
            <w:pPr>
              <w:widowControl w:val="0"/>
              <w:jc w:val="center"/>
              <w:rPr>
                <w:sz w:val="20"/>
                <w:szCs w:val="20"/>
              </w:rPr>
            </w:pPr>
            <w:r w:rsidDel="00000000" w:rsidR="00000000" w:rsidRPr="00000000">
              <w:rPr>
                <w:sz w:val="16"/>
                <w:szCs w:val="16"/>
                <w:rtl w:val="0"/>
              </w:rPr>
              <w:t xml:space="preserve">123110405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E">
            <w:pPr>
              <w:widowControl w:val="0"/>
              <w:jc w:val="center"/>
              <w:rPr>
                <w:color w:val="ff0000"/>
                <w:sz w:val="20"/>
                <w:szCs w:val="20"/>
              </w:rPr>
            </w:pPr>
            <w:r w:rsidDel="00000000" w:rsidR="00000000" w:rsidRPr="00000000">
              <w:rPr>
                <w:color w:val="ff0000"/>
                <w:sz w:val="16"/>
                <w:szCs w:val="16"/>
                <w:rtl w:val="0"/>
              </w:rPr>
              <w:t xml:space="preserve">-430,62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F">
            <w:pPr>
              <w:widowControl w:val="0"/>
              <w:jc w:val="center"/>
              <w:rPr>
                <w:color w:val="ff0000"/>
                <w:sz w:val="20"/>
                <w:szCs w:val="20"/>
              </w:rPr>
            </w:pPr>
            <w:r w:rsidDel="00000000" w:rsidR="00000000" w:rsidRPr="00000000">
              <w:rPr>
                <w:color w:val="ff0000"/>
                <w:sz w:val="16"/>
                <w:szCs w:val="16"/>
                <w:rtl w:val="0"/>
              </w:rPr>
              <w:t xml:space="preserve">-104,60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0">
            <w:pPr>
              <w:widowControl w:val="0"/>
              <w:jc w:val="center"/>
              <w:rPr>
                <w:sz w:val="20"/>
                <w:szCs w:val="20"/>
              </w:rPr>
            </w:pPr>
            <w:r w:rsidDel="00000000" w:rsidR="00000000" w:rsidRPr="00000000">
              <w:rPr>
                <w:sz w:val="16"/>
                <w:szCs w:val="16"/>
                <w:rtl w:val="0"/>
              </w:rPr>
              <w:t xml:space="preserve">7,06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1">
            <w:pPr>
              <w:widowControl w:val="0"/>
              <w:jc w:val="center"/>
              <w:rPr>
                <w:color w:val="ff0000"/>
                <w:sz w:val="20"/>
                <w:szCs w:val="20"/>
              </w:rPr>
            </w:pPr>
            <w:r w:rsidDel="00000000" w:rsidR="00000000" w:rsidRPr="00000000">
              <w:rPr>
                <w:color w:val="ff0000"/>
                <w:sz w:val="16"/>
                <w:szCs w:val="16"/>
                <w:rtl w:val="0"/>
              </w:rPr>
              <w:t xml:space="preserve">-528,16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2">
            <w:pPr>
              <w:widowControl w:val="0"/>
              <w:jc w:val="center"/>
              <w:rPr>
                <w:sz w:val="20"/>
                <w:szCs w:val="20"/>
              </w:rPr>
            </w:pPr>
            <w:r w:rsidDel="00000000" w:rsidR="00000000" w:rsidRPr="00000000">
              <w:rPr>
                <w:sz w:val="16"/>
                <w:szCs w:val="16"/>
                <w:rtl w:val="0"/>
              </w:rPr>
              <w:t xml:space="preserve">123110501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3">
            <w:pPr>
              <w:widowControl w:val="0"/>
              <w:jc w:val="center"/>
              <w:rPr>
                <w:color w:val="ff0000"/>
                <w:sz w:val="20"/>
                <w:szCs w:val="20"/>
              </w:rPr>
            </w:pPr>
            <w:r w:rsidDel="00000000" w:rsidR="00000000" w:rsidRPr="00000000">
              <w:rPr>
                <w:color w:val="ff0000"/>
                <w:sz w:val="16"/>
                <w:szCs w:val="16"/>
                <w:rtl w:val="0"/>
              </w:rPr>
              <w:t xml:space="preserve">-91,02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4">
            <w:pPr>
              <w:widowControl w:val="0"/>
              <w:jc w:val="center"/>
              <w:rPr>
                <w:color w:val="ff0000"/>
                <w:sz w:val="20"/>
                <w:szCs w:val="20"/>
              </w:rPr>
            </w:pPr>
            <w:r w:rsidDel="00000000" w:rsidR="00000000" w:rsidRPr="00000000">
              <w:rPr>
                <w:color w:val="ff0000"/>
                <w:sz w:val="16"/>
                <w:szCs w:val="16"/>
                <w:rtl w:val="0"/>
              </w:rPr>
              <w:t xml:space="preserve">-19,73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5">
            <w:pPr>
              <w:widowControl w:val="0"/>
              <w:jc w:val="center"/>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6">
            <w:pPr>
              <w:widowControl w:val="0"/>
              <w:jc w:val="center"/>
              <w:rPr>
                <w:color w:val="ff0000"/>
                <w:sz w:val="20"/>
                <w:szCs w:val="20"/>
              </w:rPr>
            </w:pPr>
            <w:r w:rsidDel="00000000" w:rsidR="00000000" w:rsidRPr="00000000">
              <w:rPr>
                <w:color w:val="ff0000"/>
                <w:sz w:val="16"/>
                <w:szCs w:val="16"/>
                <w:rtl w:val="0"/>
              </w:rPr>
              <w:t xml:space="preserve">-110,75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7">
            <w:pPr>
              <w:widowControl w:val="0"/>
              <w:jc w:val="center"/>
              <w:rPr>
                <w:sz w:val="20"/>
                <w:szCs w:val="20"/>
              </w:rPr>
            </w:pPr>
            <w:r w:rsidDel="00000000" w:rsidR="00000000" w:rsidRPr="00000000">
              <w:rPr>
                <w:sz w:val="16"/>
                <w:szCs w:val="16"/>
                <w:rtl w:val="0"/>
              </w:rPr>
              <w:t xml:space="preserve">123110503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8">
            <w:pPr>
              <w:widowControl w:val="0"/>
              <w:jc w:val="center"/>
              <w:rPr>
                <w:color w:val="ff0000"/>
                <w:sz w:val="20"/>
                <w:szCs w:val="20"/>
              </w:rPr>
            </w:pPr>
            <w:r w:rsidDel="00000000" w:rsidR="00000000" w:rsidRPr="00000000">
              <w:rPr>
                <w:color w:val="ff0000"/>
                <w:sz w:val="16"/>
                <w:szCs w:val="16"/>
                <w:rtl w:val="0"/>
              </w:rPr>
              <w:t xml:space="preserve">-203,55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9">
            <w:pPr>
              <w:widowControl w:val="0"/>
              <w:jc w:val="center"/>
              <w:rPr>
                <w:color w:val="ff0000"/>
                <w:sz w:val="20"/>
                <w:szCs w:val="20"/>
              </w:rPr>
            </w:pPr>
            <w:r w:rsidDel="00000000" w:rsidR="00000000" w:rsidRPr="00000000">
              <w:rPr>
                <w:color w:val="ff0000"/>
                <w:sz w:val="16"/>
                <w:szCs w:val="16"/>
                <w:rtl w:val="0"/>
              </w:rPr>
              <w:t xml:space="preserve">-112,14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A">
            <w:pPr>
              <w:widowControl w:val="0"/>
              <w:jc w:val="center"/>
              <w:rPr>
                <w:sz w:val="20"/>
                <w:szCs w:val="20"/>
              </w:rPr>
            </w:pPr>
            <w:r w:rsidDel="00000000" w:rsidR="00000000" w:rsidRPr="00000000">
              <w:rPr>
                <w:sz w:val="16"/>
                <w:szCs w:val="16"/>
                <w:rtl w:val="0"/>
              </w:rPr>
              <w:t xml:space="preserve">3,77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B">
            <w:pPr>
              <w:widowControl w:val="0"/>
              <w:jc w:val="center"/>
              <w:rPr>
                <w:color w:val="ff0000"/>
                <w:sz w:val="20"/>
                <w:szCs w:val="20"/>
              </w:rPr>
            </w:pPr>
            <w:r w:rsidDel="00000000" w:rsidR="00000000" w:rsidRPr="00000000">
              <w:rPr>
                <w:color w:val="ff0000"/>
                <w:sz w:val="16"/>
                <w:szCs w:val="16"/>
                <w:rtl w:val="0"/>
              </w:rPr>
              <w:t xml:space="preserve">-311,92</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C">
            <w:pPr>
              <w:widowControl w:val="0"/>
              <w:jc w:val="center"/>
              <w:rPr>
                <w:sz w:val="20"/>
                <w:szCs w:val="20"/>
              </w:rPr>
            </w:pPr>
            <w:r w:rsidDel="00000000" w:rsidR="00000000" w:rsidRPr="00000000">
              <w:rPr>
                <w:sz w:val="16"/>
                <w:szCs w:val="16"/>
                <w:rtl w:val="0"/>
              </w:rPr>
              <w:t xml:space="preserve">123119907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D">
            <w:pPr>
              <w:widowControl w:val="0"/>
              <w:jc w:val="center"/>
              <w:rPr>
                <w:color w:val="ff0000"/>
                <w:sz w:val="20"/>
                <w:szCs w:val="20"/>
              </w:rPr>
            </w:pPr>
            <w:r w:rsidDel="00000000" w:rsidR="00000000" w:rsidRPr="00000000">
              <w:rPr>
                <w:color w:val="ff0000"/>
                <w:sz w:val="16"/>
                <w:szCs w:val="16"/>
                <w:rtl w:val="0"/>
              </w:rPr>
              <w:t xml:space="preserve">-4,69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E">
            <w:pPr>
              <w:widowControl w:val="0"/>
              <w:jc w:val="center"/>
              <w:rPr>
                <w:color w:val="ff0000"/>
                <w:sz w:val="20"/>
                <w:szCs w:val="20"/>
              </w:rPr>
            </w:pPr>
            <w:r w:rsidDel="00000000" w:rsidR="00000000" w:rsidRPr="00000000">
              <w:rPr>
                <w:color w:val="ff0000"/>
                <w:sz w:val="16"/>
                <w:szCs w:val="16"/>
                <w:rtl w:val="0"/>
              </w:rPr>
              <w:t xml:space="preserve">-1,99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F">
            <w:pPr>
              <w:widowControl w:val="0"/>
              <w:jc w:val="center"/>
              <w:rPr>
                <w:sz w:val="20"/>
                <w:szCs w:val="20"/>
              </w:rPr>
            </w:pPr>
            <w:r w:rsidDel="00000000" w:rsidR="00000000" w:rsidRPr="00000000">
              <w:rPr>
                <w:sz w:val="16"/>
                <w:szCs w:val="16"/>
                <w:rtl w:val="0"/>
              </w:rPr>
              <w:t xml:space="preserve">6,67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0">
            <w:pPr>
              <w:widowControl w:val="0"/>
              <w:jc w:val="center"/>
              <w:rPr>
                <w:color w:val="ff0000"/>
                <w:sz w:val="20"/>
                <w:szCs w:val="20"/>
              </w:rPr>
            </w:pPr>
            <w:r w:rsidDel="00000000" w:rsidR="00000000" w:rsidRPr="00000000">
              <w:rPr>
                <w:color w:val="ff0000"/>
                <w:sz w:val="16"/>
                <w:szCs w:val="16"/>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1">
            <w:pPr>
              <w:widowControl w:val="0"/>
              <w:jc w:val="center"/>
              <w:rPr>
                <w:sz w:val="20"/>
                <w:szCs w:val="20"/>
              </w:rPr>
            </w:pPr>
            <w:r w:rsidDel="00000000" w:rsidR="00000000" w:rsidRPr="00000000">
              <w:rPr>
                <w:sz w:val="16"/>
                <w:szCs w:val="16"/>
                <w:rtl w:val="0"/>
              </w:rPr>
              <w:t xml:space="preserve">123119909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2">
            <w:pPr>
              <w:widowControl w:val="0"/>
              <w:jc w:val="center"/>
              <w:rPr>
                <w:color w:val="ff0000"/>
                <w:sz w:val="20"/>
                <w:szCs w:val="20"/>
              </w:rPr>
            </w:pPr>
            <w:r w:rsidDel="00000000" w:rsidR="00000000" w:rsidRPr="00000000">
              <w:rPr>
                <w:color w:val="ff0000"/>
                <w:sz w:val="16"/>
                <w:szCs w:val="16"/>
                <w:rtl w:val="0"/>
              </w:rPr>
              <w:t xml:space="preserve">-126,62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3">
            <w:pPr>
              <w:widowControl w:val="0"/>
              <w:jc w:val="center"/>
              <w:rPr>
                <w:color w:val="ff0000"/>
                <w:sz w:val="20"/>
                <w:szCs w:val="20"/>
              </w:rPr>
            </w:pPr>
            <w:r w:rsidDel="00000000" w:rsidR="00000000" w:rsidRPr="00000000">
              <w:rPr>
                <w:color w:val="ff0000"/>
                <w:sz w:val="16"/>
                <w:szCs w:val="16"/>
                <w:rtl w:val="0"/>
              </w:rPr>
              <w:t xml:space="preserve">-22,09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4">
            <w:pPr>
              <w:widowControl w:val="0"/>
              <w:jc w:val="center"/>
              <w:rPr>
                <w:sz w:val="20"/>
                <w:szCs w:val="20"/>
              </w:rPr>
            </w:pPr>
            <w:r w:rsidDel="00000000" w:rsidR="00000000" w:rsidRPr="00000000">
              <w:rPr>
                <w:sz w:val="16"/>
                <w:szCs w:val="16"/>
                <w:rtl w:val="0"/>
              </w:rPr>
              <w:t xml:space="preserve">44,01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5">
            <w:pPr>
              <w:widowControl w:val="0"/>
              <w:jc w:val="center"/>
              <w:rPr>
                <w:color w:val="ff0000"/>
                <w:sz w:val="20"/>
                <w:szCs w:val="20"/>
              </w:rPr>
            </w:pPr>
            <w:r w:rsidDel="00000000" w:rsidR="00000000" w:rsidRPr="00000000">
              <w:rPr>
                <w:color w:val="ff0000"/>
                <w:sz w:val="16"/>
                <w:szCs w:val="16"/>
                <w:rtl w:val="0"/>
              </w:rPr>
              <w:t xml:space="preserve">-104,70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6">
            <w:pPr>
              <w:widowControl w:val="0"/>
              <w:jc w:val="center"/>
              <w:rPr>
                <w:sz w:val="20"/>
                <w:szCs w:val="20"/>
              </w:rPr>
            </w:pPr>
            <w:r w:rsidDel="00000000" w:rsidR="00000000" w:rsidRPr="00000000">
              <w:rPr>
                <w:b w:val="1"/>
                <w:sz w:val="16"/>
                <w:szCs w:val="16"/>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7">
            <w:pPr>
              <w:widowControl w:val="0"/>
              <w:jc w:val="center"/>
              <w:rPr>
                <w:color w:val="ff0000"/>
                <w:sz w:val="20"/>
                <w:szCs w:val="20"/>
              </w:rPr>
            </w:pPr>
            <w:r w:rsidDel="00000000" w:rsidR="00000000" w:rsidRPr="00000000">
              <w:rPr>
                <w:b w:val="1"/>
                <w:color w:val="ff0000"/>
                <w:sz w:val="16"/>
                <w:szCs w:val="16"/>
                <w:rtl w:val="0"/>
              </w:rPr>
              <w:t xml:space="preserve">-24.068,14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8">
            <w:pPr>
              <w:widowControl w:val="0"/>
              <w:jc w:val="center"/>
              <w:rPr>
                <w:color w:val="ff0000"/>
                <w:sz w:val="20"/>
                <w:szCs w:val="20"/>
              </w:rPr>
            </w:pPr>
            <w:r w:rsidDel="00000000" w:rsidR="00000000" w:rsidRPr="00000000">
              <w:rPr>
                <w:b w:val="1"/>
                <w:color w:val="ff0000"/>
                <w:sz w:val="16"/>
                <w:szCs w:val="16"/>
                <w:rtl w:val="0"/>
              </w:rPr>
              <w:t xml:space="preserve">-5.352,54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9">
            <w:pPr>
              <w:widowControl w:val="0"/>
              <w:jc w:val="center"/>
              <w:rPr>
                <w:sz w:val="20"/>
                <w:szCs w:val="20"/>
              </w:rPr>
            </w:pPr>
            <w:r w:rsidDel="00000000" w:rsidR="00000000" w:rsidRPr="00000000">
              <w:rPr>
                <w:b w:val="1"/>
                <w:sz w:val="16"/>
                <w:szCs w:val="16"/>
                <w:rtl w:val="0"/>
              </w:rPr>
              <w:t xml:space="preserve">980,03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A">
            <w:pPr>
              <w:widowControl w:val="0"/>
              <w:jc w:val="center"/>
              <w:rPr>
                <w:color w:val="ff0000"/>
                <w:sz w:val="20"/>
                <w:szCs w:val="20"/>
              </w:rPr>
            </w:pPr>
            <w:r w:rsidDel="00000000" w:rsidR="00000000" w:rsidRPr="00000000">
              <w:rPr>
                <w:b w:val="1"/>
                <w:color w:val="ff0000"/>
                <w:sz w:val="16"/>
                <w:szCs w:val="16"/>
                <w:rtl w:val="0"/>
              </w:rPr>
              <w:t xml:space="preserve">-28.440,66</w:t>
            </w:r>
            <w:r w:rsidDel="00000000" w:rsidR="00000000" w:rsidRPr="00000000">
              <w:rPr>
                <w:rtl w:val="0"/>
              </w:rPr>
            </w:r>
          </w:p>
        </w:tc>
      </w:tr>
    </w:tbl>
    <w:p w:rsidR="00000000" w:rsidDel="00000000" w:rsidP="00000000" w:rsidRDefault="00000000" w:rsidRPr="00000000" w14:paraId="000005FB">
      <w:pPr>
        <w:spacing w:line="360" w:lineRule="auto"/>
        <w:jc w:val="both"/>
        <w:rPr/>
      </w:pPr>
      <w:r w:rsidDel="00000000" w:rsidR="00000000" w:rsidRPr="00000000">
        <w:rPr>
          <w:b w:val="1"/>
          <w:sz w:val="16"/>
          <w:szCs w:val="16"/>
          <w:rtl w:val="0"/>
        </w:rPr>
        <w:t xml:space="preserve">Fonte: SIAFI 2023</w:t>
      </w:r>
      <w:r w:rsidDel="00000000" w:rsidR="00000000" w:rsidRPr="00000000">
        <w:rPr>
          <w:rtl w:val="0"/>
        </w:rPr>
      </w:r>
    </w:p>
    <w:p w:rsidR="00000000" w:rsidDel="00000000" w:rsidP="00000000" w:rsidRDefault="00000000" w:rsidRPr="00000000" w14:paraId="000005FC">
      <w:pPr>
        <w:spacing w:line="360" w:lineRule="auto"/>
        <w:jc w:val="both"/>
        <w:rPr>
          <w:sz w:val="24"/>
          <w:szCs w:val="24"/>
        </w:rPr>
      </w:pPr>
      <w:r w:rsidDel="00000000" w:rsidR="00000000" w:rsidRPr="00000000">
        <w:rPr>
          <w:sz w:val="24"/>
          <w:szCs w:val="24"/>
          <w:rtl w:val="0"/>
        </w:rPr>
        <w:t xml:space="preserve">Verifica-se que 90% da depreciação acumulada é referente às contas 123110201 (Material de TIC) e 123110303 (Mobiliário) que, conforme informado anteriormente, também representam os maiores valores dentre as contas de bens móveis.</w:t>
      </w:r>
    </w:p>
    <w:p w:rsidR="00000000" w:rsidDel="00000000" w:rsidP="00000000" w:rsidRDefault="00000000" w:rsidRPr="00000000" w14:paraId="000005FD">
      <w:pPr>
        <w:spacing w:line="360" w:lineRule="auto"/>
        <w:jc w:val="both"/>
        <w:rPr>
          <w:sz w:val="24"/>
          <w:szCs w:val="24"/>
        </w:rPr>
      </w:pPr>
      <w:r w:rsidDel="00000000" w:rsidR="00000000" w:rsidRPr="00000000">
        <w:rPr>
          <w:sz w:val="24"/>
          <w:szCs w:val="24"/>
          <w:rtl w:val="0"/>
        </w:rPr>
        <w:t xml:space="preserve">A partir da competência 12/2023, com a atualização do SCMP - Sistema de Controle de Material e Patrimônio, em aderência às normas contábeis, os bens constantes das contas Bens não Localizados (todos os bens) e Estoque Interno (apenas os bens cadastrados a partir da competência) não sofrem a incidência de depreciação.</w:t>
      </w:r>
    </w:p>
    <w:p w:rsidR="00000000" w:rsidDel="00000000" w:rsidP="00000000" w:rsidRDefault="00000000" w:rsidRPr="00000000" w14:paraId="000005FE">
      <w:pPr>
        <w:pStyle w:val="Heading2"/>
        <w:spacing w:line="360" w:lineRule="auto"/>
        <w:jc w:val="both"/>
        <w:rPr>
          <w:b w:val="1"/>
          <w:sz w:val="24"/>
          <w:szCs w:val="24"/>
        </w:rPr>
      </w:pPr>
      <w:bookmarkStart w:colFirst="0" w:colLast="0" w:name="_lcwzffmzmr5p" w:id="19"/>
      <w:bookmarkEnd w:id="19"/>
      <w:r w:rsidDel="00000000" w:rsidR="00000000" w:rsidRPr="00000000">
        <w:rPr>
          <w:b w:val="1"/>
          <w:rtl w:val="0"/>
        </w:rPr>
        <w:t xml:space="preserve">Nota 6.2 - Bens Imóveis</w:t>
      </w:r>
      <w:r w:rsidDel="00000000" w:rsidR="00000000" w:rsidRPr="00000000">
        <w:rPr>
          <w:rtl w:val="0"/>
        </w:rPr>
      </w:r>
    </w:p>
    <w:p w:rsidR="00000000" w:rsidDel="00000000" w:rsidP="00000000" w:rsidRDefault="00000000" w:rsidRPr="00000000" w14:paraId="000005FF">
      <w:pPr>
        <w:spacing w:line="360" w:lineRule="auto"/>
        <w:jc w:val="both"/>
        <w:rPr>
          <w:sz w:val="24"/>
          <w:szCs w:val="24"/>
        </w:rPr>
      </w:pPr>
      <w:r w:rsidDel="00000000" w:rsidR="00000000" w:rsidRPr="00000000">
        <w:rPr>
          <w:sz w:val="24"/>
          <w:szCs w:val="24"/>
          <w:rtl w:val="0"/>
        </w:rPr>
        <w:t xml:space="preserve">Os bens imóveis do TRT-12 compreendem os bens de uso especial destinados à prestação de serviços judiciários, compostos por imóveis comerciais, edifícios, terrenos, armazéns/galpões, além de custos com estudos e projetos de novas unidades e gastos realizados em propriedades de terceiros.</w:t>
      </w:r>
    </w:p>
    <w:p w:rsidR="00000000" w:rsidDel="00000000" w:rsidP="00000000" w:rsidRDefault="00000000" w:rsidRPr="00000000" w14:paraId="00000600">
      <w:pPr>
        <w:spacing w:line="360" w:lineRule="auto"/>
        <w:jc w:val="both"/>
        <w:rPr>
          <w:sz w:val="24"/>
          <w:szCs w:val="24"/>
        </w:rPr>
      </w:pPr>
      <w:r w:rsidDel="00000000" w:rsidR="00000000" w:rsidRPr="00000000">
        <w:rPr>
          <w:sz w:val="24"/>
          <w:szCs w:val="24"/>
          <w:rtl w:val="0"/>
        </w:rPr>
        <w:t xml:space="preserve">Segue abaixo tabela com a evolução das contas nos últimos dois exercícios:</w:t>
      </w:r>
    </w:p>
    <w:p w:rsidR="00000000" w:rsidDel="00000000" w:rsidP="00000000" w:rsidRDefault="00000000" w:rsidRPr="00000000" w14:paraId="00000601">
      <w:pPr>
        <w:spacing w:line="360" w:lineRule="auto"/>
        <w:jc w:val="center"/>
        <w:rPr>
          <w:sz w:val="24"/>
          <w:szCs w:val="24"/>
        </w:rPr>
      </w:pPr>
      <w:r w:rsidDel="00000000" w:rsidR="00000000" w:rsidRPr="00000000">
        <w:rPr>
          <w:b w:val="1"/>
          <w:sz w:val="20"/>
          <w:szCs w:val="20"/>
          <w:rtl w:val="0"/>
        </w:rPr>
        <w:t xml:space="preserve">Tabela 14: Conciliação Bens Imóveis</w:t>
      </w:r>
      <w:r w:rsidDel="00000000" w:rsidR="00000000" w:rsidRPr="00000000">
        <w:rPr>
          <w:rtl w:val="0"/>
        </w:rPr>
      </w:r>
    </w:p>
    <w:tbl>
      <w:tblPr>
        <w:tblStyle w:val="Table19"/>
        <w:tblW w:w="9056.95275590551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1.952755905512"/>
        <w:gridCol w:w="1365"/>
        <w:gridCol w:w="1470"/>
        <w:gridCol w:w="1470"/>
        <w:gridCol w:w="1470"/>
        <w:gridCol w:w="1440"/>
        <w:tblGridChange w:id="0">
          <w:tblGrid>
            <w:gridCol w:w="1841.952755905512"/>
            <w:gridCol w:w="1365"/>
            <w:gridCol w:w="1470"/>
            <w:gridCol w:w="1470"/>
            <w:gridCol w:w="1470"/>
            <w:gridCol w:w="144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02">
            <w:pPr>
              <w:widowControl w:val="0"/>
              <w:spacing w:line="240" w:lineRule="auto"/>
              <w:jc w:val="center"/>
              <w:rPr>
                <w:b w:val="1"/>
                <w:sz w:val="16"/>
                <w:szCs w:val="16"/>
              </w:rPr>
            </w:pPr>
            <w:r w:rsidDel="00000000" w:rsidR="00000000" w:rsidRPr="00000000">
              <w:rPr>
                <w:b w:val="1"/>
                <w:sz w:val="16"/>
                <w:szCs w:val="16"/>
                <w:rtl w:val="0"/>
              </w:rPr>
              <w:t xml:space="preserve">BENS IMÓVEIS</w:t>
            </w:r>
          </w:p>
        </w:tc>
        <w:tc>
          <w:tcPr>
            <w:tcMar>
              <w:top w:w="100.0" w:type="dxa"/>
              <w:left w:w="100.0" w:type="dxa"/>
              <w:bottom w:w="100.0" w:type="dxa"/>
              <w:right w:w="100.0" w:type="dxa"/>
            </w:tcMar>
            <w:vAlign w:val="top"/>
          </w:tcPr>
          <w:p w:rsidR="00000000" w:rsidDel="00000000" w:rsidP="00000000" w:rsidRDefault="00000000" w:rsidRPr="00000000" w14:paraId="00000603">
            <w:pPr>
              <w:widowControl w:val="0"/>
              <w:spacing w:line="240" w:lineRule="auto"/>
              <w:jc w:val="center"/>
              <w:rPr>
                <w:b w:val="1"/>
                <w:sz w:val="16"/>
                <w:szCs w:val="16"/>
              </w:rPr>
            </w:pPr>
            <w:r w:rsidDel="00000000" w:rsidR="00000000" w:rsidRPr="00000000">
              <w:rPr>
                <w:b w:val="1"/>
                <w:sz w:val="16"/>
                <w:szCs w:val="16"/>
                <w:rtl w:val="0"/>
              </w:rPr>
              <w:t xml:space="preserve">Bens Imóveis Registrados no SpiuNet</w:t>
            </w:r>
          </w:p>
        </w:tc>
        <w:tc>
          <w:tcPr>
            <w:tcMar>
              <w:top w:w="100.0" w:type="dxa"/>
              <w:left w:w="100.0" w:type="dxa"/>
              <w:bottom w:w="100.0" w:type="dxa"/>
              <w:right w:w="100.0" w:type="dxa"/>
            </w:tcMar>
            <w:vAlign w:val="top"/>
          </w:tcPr>
          <w:p w:rsidR="00000000" w:rsidDel="00000000" w:rsidP="00000000" w:rsidRDefault="00000000" w:rsidRPr="00000000" w14:paraId="00000604">
            <w:pPr>
              <w:widowControl w:val="0"/>
              <w:spacing w:line="240" w:lineRule="auto"/>
              <w:jc w:val="center"/>
              <w:rPr>
                <w:b w:val="1"/>
                <w:sz w:val="16"/>
                <w:szCs w:val="16"/>
              </w:rPr>
            </w:pPr>
            <w:r w:rsidDel="00000000" w:rsidR="00000000" w:rsidRPr="00000000">
              <w:rPr>
                <w:b w:val="1"/>
                <w:sz w:val="16"/>
                <w:szCs w:val="16"/>
                <w:rtl w:val="0"/>
              </w:rPr>
              <w:t xml:space="preserve">Bens Imóveis Não Registrados no SpiuNet</w:t>
            </w:r>
          </w:p>
        </w:tc>
        <w:tc>
          <w:tcPr>
            <w:tcMar>
              <w:top w:w="100.0" w:type="dxa"/>
              <w:left w:w="100.0" w:type="dxa"/>
              <w:bottom w:w="100.0" w:type="dxa"/>
              <w:right w:w="100.0" w:type="dxa"/>
            </w:tcMar>
            <w:vAlign w:val="top"/>
          </w:tcPr>
          <w:p w:rsidR="00000000" w:rsidDel="00000000" w:rsidP="00000000" w:rsidRDefault="00000000" w:rsidRPr="00000000" w14:paraId="00000605">
            <w:pPr>
              <w:widowControl w:val="0"/>
              <w:spacing w:line="240" w:lineRule="auto"/>
              <w:jc w:val="center"/>
              <w:rPr>
                <w:b w:val="1"/>
                <w:sz w:val="16"/>
                <w:szCs w:val="16"/>
              </w:rPr>
            </w:pPr>
            <w:r w:rsidDel="00000000" w:rsidR="00000000" w:rsidRPr="00000000">
              <w:rPr>
                <w:b w:val="1"/>
                <w:sz w:val="16"/>
                <w:szCs w:val="16"/>
                <w:rtl w:val="0"/>
              </w:rPr>
              <w:t xml:space="preserve">Bens Imóveis em Andamento</w:t>
            </w:r>
          </w:p>
        </w:tc>
        <w:tc>
          <w:tcPr>
            <w:tcMar>
              <w:top w:w="100.0" w:type="dxa"/>
              <w:left w:w="100.0" w:type="dxa"/>
              <w:bottom w:w="100.0" w:type="dxa"/>
              <w:right w:w="100.0" w:type="dxa"/>
            </w:tcMar>
            <w:vAlign w:val="top"/>
          </w:tcPr>
          <w:p w:rsidR="00000000" w:rsidDel="00000000" w:rsidP="00000000" w:rsidRDefault="00000000" w:rsidRPr="00000000" w14:paraId="00000606">
            <w:pPr>
              <w:widowControl w:val="0"/>
              <w:spacing w:line="240" w:lineRule="auto"/>
              <w:jc w:val="center"/>
              <w:rPr>
                <w:b w:val="1"/>
                <w:sz w:val="16"/>
                <w:szCs w:val="16"/>
              </w:rPr>
            </w:pPr>
            <w:r w:rsidDel="00000000" w:rsidR="00000000" w:rsidRPr="00000000">
              <w:rPr>
                <w:b w:val="1"/>
                <w:sz w:val="16"/>
                <w:szCs w:val="16"/>
                <w:rtl w:val="0"/>
              </w:rPr>
              <w:t xml:space="preserve">Benfeitoria em Propriedade de Terceiros</w:t>
            </w:r>
          </w:p>
        </w:tc>
        <w:tc>
          <w:tcPr>
            <w:tcMar>
              <w:top w:w="100.0" w:type="dxa"/>
              <w:left w:w="100.0" w:type="dxa"/>
              <w:bottom w:w="100.0" w:type="dxa"/>
              <w:right w:w="100.0" w:type="dxa"/>
            </w:tcMar>
            <w:vAlign w:val="top"/>
          </w:tcPr>
          <w:p w:rsidR="00000000" w:rsidDel="00000000" w:rsidP="00000000" w:rsidRDefault="00000000" w:rsidRPr="00000000" w14:paraId="00000607">
            <w:pPr>
              <w:widowControl w:val="0"/>
              <w:spacing w:line="240" w:lineRule="auto"/>
              <w:jc w:val="center"/>
              <w:rPr>
                <w:b w:val="1"/>
                <w:sz w:val="16"/>
                <w:szCs w:val="16"/>
              </w:rPr>
            </w:pPr>
            <w:r w:rsidDel="00000000" w:rsidR="00000000" w:rsidRPr="00000000">
              <w:rPr>
                <w:b w:val="1"/>
                <w:sz w:val="16"/>
                <w:szCs w:val="16"/>
                <w:rtl w:val="0"/>
              </w:rPr>
              <w:t xml:space="preserve">Total</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08">
            <w:pPr>
              <w:widowControl w:val="0"/>
              <w:spacing w:line="240" w:lineRule="auto"/>
              <w:rPr>
                <w:b w:val="1"/>
                <w:sz w:val="16"/>
                <w:szCs w:val="16"/>
              </w:rPr>
            </w:pPr>
            <w:r w:rsidDel="00000000" w:rsidR="00000000" w:rsidRPr="00000000">
              <w:rPr>
                <w:b w:val="1"/>
                <w:sz w:val="16"/>
                <w:szCs w:val="16"/>
                <w:rtl w:val="0"/>
              </w:rPr>
              <w:t xml:space="preserve">Saldo Final em 2021</w:t>
            </w:r>
          </w:p>
        </w:tc>
        <w:tc>
          <w:tcPr>
            <w:tcMar>
              <w:top w:w="100.0" w:type="dxa"/>
              <w:left w:w="100.0" w:type="dxa"/>
              <w:bottom w:w="100.0" w:type="dxa"/>
              <w:right w:w="100.0" w:type="dxa"/>
            </w:tcMar>
            <w:vAlign w:val="top"/>
          </w:tcPr>
          <w:p w:rsidR="00000000" w:rsidDel="00000000" w:rsidP="00000000" w:rsidRDefault="00000000" w:rsidRPr="00000000" w14:paraId="00000609">
            <w:pPr>
              <w:widowControl w:val="0"/>
              <w:spacing w:line="240" w:lineRule="auto"/>
              <w:jc w:val="center"/>
              <w:rPr>
                <w:b w:val="1"/>
                <w:sz w:val="16"/>
                <w:szCs w:val="16"/>
              </w:rPr>
            </w:pPr>
            <w:r w:rsidDel="00000000" w:rsidR="00000000" w:rsidRPr="00000000">
              <w:rPr>
                <w:b w:val="1"/>
                <w:sz w:val="16"/>
                <w:szCs w:val="16"/>
                <w:rtl w:val="0"/>
              </w:rPr>
              <w:t xml:space="preserve">230.242,63</w:t>
            </w:r>
          </w:p>
        </w:tc>
        <w:tc>
          <w:tcPr>
            <w:tcMar>
              <w:top w:w="100.0" w:type="dxa"/>
              <w:left w:w="100.0" w:type="dxa"/>
              <w:bottom w:w="100.0" w:type="dxa"/>
              <w:right w:w="100.0" w:type="dxa"/>
            </w:tcMar>
            <w:vAlign w:val="top"/>
          </w:tcPr>
          <w:p w:rsidR="00000000" w:rsidDel="00000000" w:rsidP="00000000" w:rsidRDefault="00000000" w:rsidRPr="00000000" w14:paraId="0000060A">
            <w:pPr>
              <w:widowControl w:val="0"/>
              <w:spacing w:line="240" w:lineRule="auto"/>
              <w:jc w:val="center"/>
              <w:rPr>
                <w:b w:val="1"/>
                <w:sz w:val="16"/>
                <w:szCs w:val="16"/>
              </w:rPr>
            </w:pPr>
            <w:r w:rsidDel="00000000" w:rsidR="00000000" w:rsidRPr="00000000">
              <w:rPr>
                <w:b w:val="1"/>
                <w:sz w:val="16"/>
                <w:szCs w:val="16"/>
                <w:rtl w:val="0"/>
              </w:rPr>
              <w:t xml:space="preserve">119,17</w:t>
            </w:r>
          </w:p>
        </w:tc>
        <w:tc>
          <w:tcPr>
            <w:tcMar>
              <w:top w:w="100.0" w:type="dxa"/>
              <w:left w:w="100.0" w:type="dxa"/>
              <w:bottom w:w="100.0" w:type="dxa"/>
              <w:right w:w="100.0" w:type="dxa"/>
            </w:tcMar>
            <w:vAlign w:val="top"/>
          </w:tcPr>
          <w:p w:rsidR="00000000" w:rsidDel="00000000" w:rsidP="00000000" w:rsidRDefault="00000000" w:rsidRPr="00000000" w14:paraId="0000060B">
            <w:pPr>
              <w:widowControl w:val="0"/>
              <w:spacing w:line="240" w:lineRule="auto"/>
              <w:jc w:val="center"/>
              <w:rPr>
                <w:b w:val="1"/>
                <w:sz w:val="16"/>
                <w:szCs w:val="16"/>
              </w:rPr>
            </w:pPr>
            <w:r w:rsidDel="00000000" w:rsidR="00000000" w:rsidRPr="00000000">
              <w:rPr>
                <w:b w:val="1"/>
                <w:sz w:val="16"/>
                <w:szCs w:val="16"/>
                <w:rtl w:val="0"/>
              </w:rPr>
              <w:t xml:space="preserve">10,62</w:t>
            </w:r>
          </w:p>
        </w:tc>
        <w:tc>
          <w:tcPr>
            <w:tcMar>
              <w:top w:w="100.0" w:type="dxa"/>
              <w:left w:w="100.0" w:type="dxa"/>
              <w:bottom w:w="100.0" w:type="dxa"/>
              <w:right w:w="100.0" w:type="dxa"/>
            </w:tcMar>
            <w:vAlign w:val="top"/>
          </w:tcPr>
          <w:p w:rsidR="00000000" w:rsidDel="00000000" w:rsidP="00000000" w:rsidRDefault="00000000" w:rsidRPr="00000000" w14:paraId="0000060C">
            <w:pPr>
              <w:widowControl w:val="0"/>
              <w:spacing w:line="240" w:lineRule="auto"/>
              <w:jc w:val="center"/>
              <w:rPr>
                <w:b w:val="1"/>
                <w:sz w:val="16"/>
                <w:szCs w:val="16"/>
              </w:rPr>
            </w:pPr>
            <w:r w:rsidDel="00000000" w:rsidR="00000000" w:rsidRPr="00000000">
              <w:rPr>
                <w:b w:val="1"/>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0D">
            <w:pPr>
              <w:widowControl w:val="0"/>
              <w:spacing w:line="240" w:lineRule="auto"/>
              <w:jc w:val="center"/>
              <w:rPr>
                <w:b w:val="1"/>
                <w:sz w:val="16"/>
                <w:szCs w:val="16"/>
              </w:rPr>
            </w:pPr>
            <w:r w:rsidDel="00000000" w:rsidR="00000000" w:rsidRPr="00000000">
              <w:rPr>
                <w:b w:val="1"/>
                <w:sz w:val="16"/>
                <w:szCs w:val="16"/>
                <w:rtl w:val="0"/>
              </w:rPr>
              <w:t xml:space="preserve">230.372,41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0E">
            <w:pPr>
              <w:widowControl w:val="0"/>
              <w:spacing w:line="240" w:lineRule="auto"/>
              <w:rPr>
                <w:sz w:val="16"/>
                <w:szCs w:val="16"/>
              </w:rPr>
            </w:pPr>
            <w:r w:rsidDel="00000000" w:rsidR="00000000" w:rsidRPr="00000000">
              <w:rPr>
                <w:sz w:val="16"/>
                <w:szCs w:val="16"/>
                <w:rtl w:val="0"/>
              </w:rPr>
              <w:t xml:space="preserve">Reclassificação de Bens Imóveis</w:t>
            </w:r>
          </w:p>
        </w:tc>
        <w:tc>
          <w:tcPr>
            <w:tcMar>
              <w:top w:w="100.0" w:type="dxa"/>
              <w:left w:w="100.0" w:type="dxa"/>
              <w:bottom w:w="100.0" w:type="dxa"/>
              <w:right w:w="100.0" w:type="dxa"/>
            </w:tcMar>
            <w:vAlign w:val="top"/>
          </w:tcPr>
          <w:p w:rsidR="00000000" w:rsidDel="00000000" w:rsidP="00000000" w:rsidRDefault="00000000" w:rsidRPr="00000000" w14:paraId="0000060F">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10">
            <w:pPr>
              <w:widowControl w:val="0"/>
              <w:spacing w:line="240" w:lineRule="auto"/>
              <w:jc w:val="center"/>
              <w:rPr>
                <w:sz w:val="16"/>
                <w:szCs w:val="16"/>
              </w:rPr>
            </w:pPr>
            <w:r w:rsidDel="00000000" w:rsidR="00000000" w:rsidRPr="00000000">
              <w:rPr>
                <w:color w:val="ff0000"/>
                <w:sz w:val="16"/>
                <w:szCs w:val="16"/>
                <w:rtl w:val="0"/>
              </w:rPr>
              <w:t xml:space="preserve">-119,17</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11">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12">
            <w:pPr>
              <w:widowControl w:val="0"/>
              <w:spacing w:line="240" w:lineRule="auto"/>
              <w:jc w:val="center"/>
              <w:rPr>
                <w:sz w:val="16"/>
                <w:szCs w:val="16"/>
              </w:rPr>
            </w:pPr>
            <w:r w:rsidDel="00000000" w:rsidR="00000000" w:rsidRPr="00000000">
              <w:rPr>
                <w:sz w:val="16"/>
                <w:szCs w:val="16"/>
                <w:rtl w:val="0"/>
              </w:rPr>
              <w:t xml:space="preserve">119,17</w:t>
            </w:r>
          </w:p>
        </w:tc>
        <w:tc>
          <w:tcPr>
            <w:tcMar>
              <w:top w:w="100.0" w:type="dxa"/>
              <w:left w:w="100.0" w:type="dxa"/>
              <w:bottom w:w="100.0" w:type="dxa"/>
              <w:right w:w="100.0" w:type="dxa"/>
            </w:tcMar>
            <w:vAlign w:val="top"/>
          </w:tcPr>
          <w:p w:rsidR="00000000" w:rsidDel="00000000" w:rsidP="00000000" w:rsidRDefault="00000000" w:rsidRPr="00000000" w14:paraId="00000613">
            <w:pPr>
              <w:widowControl w:val="0"/>
              <w:spacing w:line="240" w:lineRule="auto"/>
              <w:jc w:val="center"/>
              <w:rPr>
                <w:sz w:val="16"/>
                <w:szCs w:val="16"/>
              </w:rPr>
            </w:pPr>
            <w:r w:rsidDel="00000000" w:rsidR="00000000" w:rsidRPr="00000000">
              <w:rPr>
                <w:sz w:val="16"/>
                <w:szCs w:val="16"/>
                <w:rtl w:val="0"/>
              </w:rPr>
              <w:t xml:space="preserve">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14">
            <w:pPr>
              <w:widowControl w:val="0"/>
              <w:spacing w:line="240" w:lineRule="auto"/>
              <w:rPr>
                <w:sz w:val="16"/>
                <w:szCs w:val="16"/>
              </w:rPr>
            </w:pPr>
            <w:r w:rsidDel="00000000" w:rsidR="00000000" w:rsidRPr="00000000">
              <w:rPr>
                <w:sz w:val="16"/>
                <w:szCs w:val="16"/>
                <w:rtl w:val="0"/>
              </w:rPr>
              <w:t xml:space="preserve">(+) Aquisições</w:t>
            </w:r>
          </w:p>
        </w:tc>
        <w:tc>
          <w:tcPr>
            <w:tcMar>
              <w:top w:w="100.0" w:type="dxa"/>
              <w:left w:w="100.0" w:type="dxa"/>
              <w:bottom w:w="100.0" w:type="dxa"/>
              <w:right w:w="100.0" w:type="dxa"/>
            </w:tcMar>
            <w:vAlign w:val="top"/>
          </w:tcPr>
          <w:p w:rsidR="00000000" w:rsidDel="00000000" w:rsidP="00000000" w:rsidRDefault="00000000" w:rsidRPr="00000000" w14:paraId="00000615">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16">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17">
            <w:pPr>
              <w:widowControl w:val="0"/>
              <w:spacing w:line="240" w:lineRule="auto"/>
              <w:jc w:val="center"/>
              <w:rPr>
                <w:sz w:val="16"/>
                <w:szCs w:val="16"/>
              </w:rPr>
            </w:pPr>
            <w:r w:rsidDel="00000000" w:rsidR="00000000" w:rsidRPr="00000000">
              <w:rPr>
                <w:sz w:val="16"/>
                <w:szCs w:val="16"/>
                <w:rtl w:val="0"/>
              </w:rPr>
              <w:t xml:space="preserve">12,74</w:t>
            </w:r>
          </w:p>
        </w:tc>
        <w:tc>
          <w:tcPr>
            <w:tcMar>
              <w:top w:w="100.0" w:type="dxa"/>
              <w:left w:w="100.0" w:type="dxa"/>
              <w:bottom w:w="100.0" w:type="dxa"/>
              <w:right w:w="100.0" w:type="dxa"/>
            </w:tcMar>
            <w:vAlign w:val="top"/>
          </w:tcPr>
          <w:p w:rsidR="00000000" w:rsidDel="00000000" w:rsidP="00000000" w:rsidRDefault="00000000" w:rsidRPr="00000000" w14:paraId="00000618">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19">
            <w:pPr>
              <w:widowControl w:val="0"/>
              <w:spacing w:line="240" w:lineRule="auto"/>
              <w:jc w:val="center"/>
              <w:rPr>
                <w:sz w:val="16"/>
                <w:szCs w:val="16"/>
              </w:rPr>
            </w:pPr>
            <w:r w:rsidDel="00000000" w:rsidR="00000000" w:rsidRPr="00000000">
              <w:rPr>
                <w:sz w:val="16"/>
                <w:szCs w:val="16"/>
                <w:rtl w:val="0"/>
              </w:rPr>
              <w:t xml:space="preserve">12,74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1A">
            <w:pPr>
              <w:widowControl w:val="0"/>
              <w:spacing w:line="240" w:lineRule="auto"/>
              <w:rPr>
                <w:sz w:val="16"/>
                <w:szCs w:val="16"/>
              </w:rPr>
            </w:pPr>
            <w:r w:rsidDel="00000000" w:rsidR="00000000" w:rsidRPr="00000000">
              <w:rPr>
                <w:sz w:val="16"/>
                <w:szCs w:val="16"/>
                <w:rtl w:val="0"/>
              </w:rPr>
              <w:t xml:space="preserve">Reavaliação imóveis 2021</w:t>
            </w:r>
          </w:p>
        </w:tc>
        <w:tc>
          <w:tcPr>
            <w:tcMar>
              <w:top w:w="100.0" w:type="dxa"/>
              <w:left w:w="100.0" w:type="dxa"/>
              <w:bottom w:w="100.0" w:type="dxa"/>
              <w:right w:w="100.0" w:type="dxa"/>
            </w:tcMar>
            <w:vAlign w:val="top"/>
          </w:tcPr>
          <w:p w:rsidR="00000000" w:rsidDel="00000000" w:rsidP="00000000" w:rsidRDefault="00000000" w:rsidRPr="00000000" w14:paraId="0000061B">
            <w:pPr>
              <w:widowControl w:val="0"/>
              <w:spacing w:line="240" w:lineRule="auto"/>
              <w:jc w:val="center"/>
              <w:rPr>
                <w:sz w:val="16"/>
                <w:szCs w:val="16"/>
              </w:rPr>
            </w:pPr>
            <w:r w:rsidDel="00000000" w:rsidR="00000000" w:rsidRPr="00000000">
              <w:rPr>
                <w:sz w:val="16"/>
                <w:szCs w:val="16"/>
                <w:rtl w:val="0"/>
              </w:rPr>
              <w:t xml:space="preserve">4.756,47</w:t>
            </w:r>
          </w:p>
        </w:tc>
        <w:tc>
          <w:tcPr>
            <w:tcMar>
              <w:top w:w="100.0" w:type="dxa"/>
              <w:left w:w="100.0" w:type="dxa"/>
              <w:bottom w:w="100.0" w:type="dxa"/>
              <w:right w:w="100.0" w:type="dxa"/>
            </w:tcMar>
            <w:vAlign w:val="top"/>
          </w:tcPr>
          <w:p w:rsidR="00000000" w:rsidDel="00000000" w:rsidP="00000000" w:rsidRDefault="00000000" w:rsidRPr="00000000" w14:paraId="0000061C">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1D">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1E">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1F">
            <w:pPr>
              <w:widowControl w:val="0"/>
              <w:spacing w:line="240" w:lineRule="auto"/>
              <w:jc w:val="center"/>
              <w:rPr>
                <w:sz w:val="16"/>
                <w:szCs w:val="16"/>
              </w:rPr>
            </w:pPr>
            <w:r w:rsidDel="00000000" w:rsidR="00000000" w:rsidRPr="00000000">
              <w:rPr>
                <w:sz w:val="16"/>
                <w:szCs w:val="16"/>
                <w:rtl w:val="0"/>
              </w:rPr>
              <w:t xml:space="preserve">4.756,47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20">
            <w:pPr>
              <w:widowControl w:val="0"/>
              <w:spacing w:line="240" w:lineRule="auto"/>
              <w:rPr>
                <w:sz w:val="16"/>
                <w:szCs w:val="16"/>
              </w:rPr>
            </w:pPr>
            <w:r w:rsidDel="00000000" w:rsidR="00000000" w:rsidRPr="00000000">
              <w:rPr>
                <w:sz w:val="16"/>
                <w:szCs w:val="16"/>
                <w:rtl w:val="0"/>
              </w:rPr>
              <w:t xml:space="preserve">Reavaliação Bens Imóveis 2022</w:t>
            </w:r>
          </w:p>
        </w:tc>
        <w:tc>
          <w:tcPr>
            <w:tcMar>
              <w:top w:w="100.0" w:type="dxa"/>
              <w:left w:w="100.0" w:type="dxa"/>
              <w:bottom w:w="100.0" w:type="dxa"/>
              <w:right w:w="100.0" w:type="dxa"/>
            </w:tcMar>
            <w:vAlign w:val="top"/>
          </w:tcPr>
          <w:p w:rsidR="00000000" w:rsidDel="00000000" w:rsidP="00000000" w:rsidRDefault="00000000" w:rsidRPr="00000000" w14:paraId="00000621">
            <w:pPr>
              <w:widowControl w:val="0"/>
              <w:spacing w:line="240" w:lineRule="auto"/>
              <w:jc w:val="center"/>
              <w:rPr>
                <w:sz w:val="16"/>
                <w:szCs w:val="16"/>
              </w:rPr>
            </w:pPr>
            <w:r w:rsidDel="00000000" w:rsidR="00000000" w:rsidRPr="00000000">
              <w:rPr>
                <w:sz w:val="16"/>
                <w:szCs w:val="16"/>
                <w:rtl w:val="0"/>
              </w:rPr>
              <w:t xml:space="preserve">23.802,03</w:t>
            </w:r>
          </w:p>
        </w:tc>
        <w:tc>
          <w:tcPr>
            <w:tcMar>
              <w:top w:w="100.0" w:type="dxa"/>
              <w:left w:w="100.0" w:type="dxa"/>
              <w:bottom w:w="100.0" w:type="dxa"/>
              <w:right w:w="100.0" w:type="dxa"/>
            </w:tcMar>
            <w:vAlign w:val="top"/>
          </w:tcPr>
          <w:p w:rsidR="00000000" w:rsidDel="00000000" w:rsidP="00000000" w:rsidRDefault="00000000" w:rsidRPr="00000000" w14:paraId="00000622">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23">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24">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25">
            <w:pPr>
              <w:widowControl w:val="0"/>
              <w:spacing w:line="240" w:lineRule="auto"/>
              <w:jc w:val="center"/>
              <w:rPr>
                <w:sz w:val="16"/>
                <w:szCs w:val="16"/>
              </w:rPr>
            </w:pPr>
            <w:r w:rsidDel="00000000" w:rsidR="00000000" w:rsidRPr="00000000">
              <w:rPr>
                <w:sz w:val="16"/>
                <w:szCs w:val="16"/>
                <w:rtl w:val="0"/>
              </w:rPr>
              <w:t xml:space="preserve">23.802,03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26">
            <w:pPr>
              <w:widowControl w:val="0"/>
              <w:spacing w:line="240" w:lineRule="auto"/>
              <w:rPr>
                <w:b w:val="1"/>
                <w:sz w:val="16"/>
                <w:szCs w:val="16"/>
              </w:rPr>
            </w:pPr>
            <w:r w:rsidDel="00000000" w:rsidR="00000000" w:rsidRPr="00000000">
              <w:rPr>
                <w:b w:val="1"/>
                <w:sz w:val="16"/>
                <w:szCs w:val="16"/>
                <w:rtl w:val="0"/>
              </w:rPr>
              <w:t xml:space="preserve">Saldo Final em 2022</w:t>
            </w:r>
          </w:p>
        </w:tc>
        <w:tc>
          <w:tcPr>
            <w:tcMar>
              <w:top w:w="100.0" w:type="dxa"/>
              <w:left w:w="100.0" w:type="dxa"/>
              <w:bottom w:w="100.0" w:type="dxa"/>
              <w:right w:w="100.0" w:type="dxa"/>
            </w:tcMar>
            <w:vAlign w:val="top"/>
          </w:tcPr>
          <w:p w:rsidR="00000000" w:rsidDel="00000000" w:rsidP="00000000" w:rsidRDefault="00000000" w:rsidRPr="00000000" w14:paraId="00000627">
            <w:pPr>
              <w:widowControl w:val="0"/>
              <w:spacing w:line="240" w:lineRule="auto"/>
              <w:jc w:val="center"/>
              <w:rPr>
                <w:b w:val="1"/>
                <w:sz w:val="16"/>
                <w:szCs w:val="16"/>
              </w:rPr>
            </w:pPr>
            <w:r w:rsidDel="00000000" w:rsidR="00000000" w:rsidRPr="00000000">
              <w:rPr>
                <w:b w:val="1"/>
                <w:sz w:val="16"/>
                <w:szCs w:val="16"/>
                <w:rtl w:val="0"/>
              </w:rPr>
              <w:t xml:space="preserve">258.801,13</w:t>
            </w:r>
          </w:p>
        </w:tc>
        <w:tc>
          <w:tcPr>
            <w:tcMar>
              <w:top w:w="100.0" w:type="dxa"/>
              <w:left w:w="100.0" w:type="dxa"/>
              <w:bottom w:w="100.0" w:type="dxa"/>
              <w:right w:w="100.0" w:type="dxa"/>
            </w:tcMar>
            <w:vAlign w:val="top"/>
          </w:tcPr>
          <w:p w:rsidR="00000000" w:rsidDel="00000000" w:rsidP="00000000" w:rsidRDefault="00000000" w:rsidRPr="00000000" w14:paraId="00000628">
            <w:pPr>
              <w:widowControl w:val="0"/>
              <w:spacing w:line="240" w:lineRule="auto"/>
              <w:jc w:val="center"/>
              <w:rPr>
                <w:b w:val="1"/>
                <w:sz w:val="16"/>
                <w:szCs w:val="16"/>
              </w:rPr>
            </w:pPr>
            <w:r w:rsidDel="00000000" w:rsidR="00000000" w:rsidRPr="00000000">
              <w:rPr>
                <w:b w:val="1"/>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29">
            <w:pPr>
              <w:widowControl w:val="0"/>
              <w:spacing w:line="240" w:lineRule="auto"/>
              <w:jc w:val="center"/>
              <w:rPr>
                <w:b w:val="1"/>
                <w:sz w:val="16"/>
                <w:szCs w:val="16"/>
              </w:rPr>
            </w:pPr>
            <w:r w:rsidDel="00000000" w:rsidR="00000000" w:rsidRPr="00000000">
              <w:rPr>
                <w:b w:val="1"/>
                <w:sz w:val="16"/>
                <w:szCs w:val="16"/>
                <w:rtl w:val="0"/>
              </w:rPr>
              <w:t xml:space="preserve">23,36</w:t>
            </w:r>
          </w:p>
        </w:tc>
        <w:tc>
          <w:tcPr>
            <w:tcMar>
              <w:top w:w="100.0" w:type="dxa"/>
              <w:left w:w="100.0" w:type="dxa"/>
              <w:bottom w:w="100.0" w:type="dxa"/>
              <w:right w:w="100.0" w:type="dxa"/>
            </w:tcMar>
            <w:vAlign w:val="top"/>
          </w:tcPr>
          <w:p w:rsidR="00000000" w:rsidDel="00000000" w:rsidP="00000000" w:rsidRDefault="00000000" w:rsidRPr="00000000" w14:paraId="0000062A">
            <w:pPr>
              <w:widowControl w:val="0"/>
              <w:spacing w:line="240" w:lineRule="auto"/>
              <w:jc w:val="center"/>
              <w:rPr>
                <w:b w:val="1"/>
                <w:sz w:val="16"/>
                <w:szCs w:val="16"/>
              </w:rPr>
            </w:pPr>
            <w:r w:rsidDel="00000000" w:rsidR="00000000" w:rsidRPr="00000000">
              <w:rPr>
                <w:b w:val="1"/>
                <w:sz w:val="16"/>
                <w:szCs w:val="16"/>
                <w:rtl w:val="0"/>
              </w:rPr>
              <w:t xml:space="preserve">119,17</w:t>
            </w:r>
          </w:p>
        </w:tc>
        <w:tc>
          <w:tcPr>
            <w:tcMar>
              <w:top w:w="100.0" w:type="dxa"/>
              <w:left w:w="100.0" w:type="dxa"/>
              <w:bottom w:w="100.0" w:type="dxa"/>
              <w:right w:w="100.0" w:type="dxa"/>
            </w:tcMar>
            <w:vAlign w:val="top"/>
          </w:tcPr>
          <w:p w:rsidR="00000000" w:rsidDel="00000000" w:rsidP="00000000" w:rsidRDefault="00000000" w:rsidRPr="00000000" w14:paraId="0000062B">
            <w:pPr>
              <w:widowControl w:val="0"/>
              <w:spacing w:line="240" w:lineRule="auto"/>
              <w:jc w:val="center"/>
              <w:rPr>
                <w:b w:val="1"/>
                <w:sz w:val="16"/>
                <w:szCs w:val="16"/>
              </w:rPr>
            </w:pPr>
            <w:r w:rsidDel="00000000" w:rsidR="00000000" w:rsidRPr="00000000">
              <w:rPr>
                <w:b w:val="1"/>
                <w:sz w:val="16"/>
                <w:szCs w:val="16"/>
                <w:rtl w:val="0"/>
              </w:rPr>
              <w:t xml:space="preserve">258.943,66</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2C">
            <w:pPr>
              <w:widowControl w:val="0"/>
              <w:spacing w:line="240" w:lineRule="auto"/>
              <w:rPr>
                <w:sz w:val="16"/>
                <w:szCs w:val="16"/>
              </w:rPr>
            </w:pPr>
            <w:r w:rsidDel="00000000" w:rsidR="00000000" w:rsidRPr="00000000">
              <w:rPr>
                <w:sz w:val="16"/>
                <w:szCs w:val="16"/>
                <w:rtl w:val="0"/>
              </w:rPr>
              <w:t xml:space="preserve">(+) Aquisições</w:t>
            </w:r>
          </w:p>
        </w:tc>
        <w:tc>
          <w:tcPr>
            <w:tcMar>
              <w:top w:w="100.0" w:type="dxa"/>
              <w:left w:w="100.0" w:type="dxa"/>
              <w:bottom w:w="100.0" w:type="dxa"/>
              <w:right w:w="100.0" w:type="dxa"/>
            </w:tcMar>
            <w:vAlign w:val="top"/>
          </w:tcPr>
          <w:p w:rsidR="00000000" w:rsidDel="00000000" w:rsidP="00000000" w:rsidRDefault="00000000" w:rsidRPr="00000000" w14:paraId="0000062D">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2E">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2F">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30">
            <w:pPr>
              <w:widowControl w:val="0"/>
              <w:spacing w:line="240" w:lineRule="auto"/>
              <w:jc w:val="center"/>
              <w:rPr>
                <w:sz w:val="16"/>
                <w:szCs w:val="16"/>
              </w:rPr>
            </w:pPr>
            <w:r w:rsidDel="00000000" w:rsidR="00000000" w:rsidRPr="00000000">
              <w:rPr>
                <w:sz w:val="16"/>
                <w:szCs w:val="16"/>
                <w:rtl w:val="0"/>
              </w:rPr>
              <w:t xml:space="preserve">690,64</w:t>
            </w:r>
          </w:p>
        </w:tc>
        <w:tc>
          <w:tcPr>
            <w:tcMar>
              <w:top w:w="100.0" w:type="dxa"/>
              <w:left w:w="100.0" w:type="dxa"/>
              <w:bottom w:w="100.0" w:type="dxa"/>
              <w:right w:w="100.0" w:type="dxa"/>
            </w:tcMar>
            <w:vAlign w:val="top"/>
          </w:tcPr>
          <w:p w:rsidR="00000000" w:rsidDel="00000000" w:rsidP="00000000" w:rsidRDefault="00000000" w:rsidRPr="00000000" w14:paraId="00000631">
            <w:pPr>
              <w:widowControl w:val="0"/>
              <w:spacing w:line="240" w:lineRule="auto"/>
              <w:jc w:val="center"/>
              <w:rPr>
                <w:sz w:val="16"/>
                <w:szCs w:val="16"/>
              </w:rPr>
            </w:pPr>
            <w:r w:rsidDel="00000000" w:rsidR="00000000" w:rsidRPr="00000000">
              <w:rPr>
                <w:sz w:val="16"/>
                <w:szCs w:val="16"/>
                <w:rtl w:val="0"/>
              </w:rPr>
              <w:t xml:space="preserve">690,64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32">
            <w:pPr>
              <w:widowControl w:val="0"/>
              <w:spacing w:line="240" w:lineRule="auto"/>
              <w:rPr>
                <w:sz w:val="16"/>
                <w:szCs w:val="16"/>
              </w:rPr>
            </w:pPr>
            <w:r w:rsidDel="00000000" w:rsidR="00000000" w:rsidRPr="00000000">
              <w:rPr>
                <w:sz w:val="16"/>
                <w:szCs w:val="16"/>
                <w:rtl w:val="0"/>
              </w:rPr>
              <w:t xml:space="preserve">(-) Baixas</w:t>
            </w:r>
          </w:p>
        </w:tc>
        <w:tc>
          <w:tcPr>
            <w:tcMar>
              <w:top w:w="100.0" w:type="dxa"/>
              <w:left w:w="100.0" w:type="dxa"/>
              <w:bottom w:w="100.0" w:type="dxa"/>
              <w:right w:w="100.0" w:type="dxa"/>
            </w:tcMar>
            <w:vAlign w:val="top"/>
          </w:tcPr>
          <w:p w:rsidR="00000000" w:rsidDel="00000000" w:rsidP="00000000" w:rsidRDefault="00000000" w:rsidRPr="00000000" w14:paraId="00000633">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34">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35">
            <w:pPr>
              <w:widowControl w:val="0"/>
              <w:spacing w:line="240" w:lineRule="auto"/>
              <w:jc w:val="center"/>
              <w:rPr>
                <w:sz w:val="16"/>
                <w:szCs w:val="16"/>
              </w:rPr>
            </w:pPr>
            <w:r w:rsidDel="00000000" w:rsidR="00000000" w:rsidRPr="00000000">
              <w:rPr>
                <w:color w:val="ff0000"/>
                <w:sz w:val="16"/>
                <w:szCs w:val="16"/>
                <w:rtl w:val="0"/>
              </w:rPr>
              <w:t xml:space="preserve">-8,86</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36">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37">
            <w:pPr>
              <w:widowControl w:val="0"/>
              <w:spacing w:line="240" w:lineRule="auto"/>
              <w:jc w:val="center"/>
              <w:rPr>
                <w:sz w:val="16"/>
                <w:szCs w:val="16"/>
              </w:rPr>
            </w:pPr>
            <w:r w:rsidDel="00000000" w:rsidR="00000000" w:rsidRPr="00000000">
              <w:rPr>
                <w:color w:val="ff0000"/>
                <w:sz w:val="16"/>
                <w:szCs w:val="16"/>
                <w:rtl w:val="0"/>
              </w:rPr>
              <w:t xml:space="preserve">-8,86</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rPr>
                <w:b w:val="1"/>
                <w:sz w:val="16"/>
                <w:szCs w:val="16"/>
              </w:rPr>
            </w:pPr>
            <w:r w:rsidDel="00000000" w:rsidR="00000000" w:rsidRPr="00000000">
              <w:rPr>
                <w:b w:val="1"/>
                <w:sz w:val="16"/>
                <w:szCs w:val="16"/>
                <w:rtl w:val="0"/>
              </w:rPr>
              <w:t xml:space="preserve">Saldo Final em 2023</w:t>
            </w:r>
          </w:p>
        </w:tc>
        <w:tc>
          <w:tcPr>
            <w:tcMar>
              <w:top w:w="100.0" w:type="dxa"/>
              <w:left w:w="100.0" w:type="dxa"/>
              <w:bottom w:w="100.0" w:type="dxa"/>
              <w:right w:w="100.0" w:type="dxa"/>
            </w:tcMar>
            <w:vAlign w:val="top"/>
          </w:tcPr>
          <w:p w:rsidR="00000000" w:rsidDel="00000000" w:rsidP="00000000" w:rsidRDefault="00000000" w:rsidRPr="00000000" w14:paraId="00000639">
            <w:pPr>
              <w:widowControl w:val="0"/>
              <w:spacing w:line="240" w:lineRule="auto"/>
              <w:jc w:val="center"/>
              <w:rPr>
                <w:b w:val="1"/>
                <w:sz w:val="16"/>
                <w:szCs w:val="16"/>
              </w:rPr>
            </w:pPr>
            <w:r w:rsidDel="00000000" w:rsidR="00000000" w:rsidRPr="00000000">
              <w:rPr>
                <w:b w:val="1"/>
                <w:sz w:val="16"/>
                <w:szCs w:val="16"/>
                <w:rtl w:val="0"/>
              </w:rPr>
              <w:t xml:space="preserve">258.801,13</w:t>
            </w:r>
          </w:p>
        </w:tc>
        <w:tc>
          <w:tcPr>
            <w:tcMar>
              <w:top w:w="100.0" w:type="dxa"/>
              <w:left w:w="100.0" w:type="dxa"/>
              <w:bottom w:w="100.0" w:type="dxa"/>
              <w:right w:w="100.0" w:type="dxa"/>
            </w:tcMar>
            <w:vAlign w:val="top"/>
          </w:tcPr>
          <w:p w:rsidR="00000000" w:rsidDel="00000000" w:rsidP="00000000" w:rsidRDefault="00000000" w:rsidRPr="00000000" w14:paraId="0000063A">
            <w:pPr>
              <w:widowControl w:val="0"/>
              <w:spacing w:line="240" w:lineRule="auto"/>
              <w:jc w:val="center"/>
              <w:rPr>
                <w:b w:val="1"/>
                <w:sz w:val="16"/>
                <w:szCs w:val="16"/>
              </w:rPr>
            </w:pPr>
            <w:r w:rsidDel="00000000" w:rsidR="00000000" w:rsidRPr="00000000">
              <w:rPr>
                <w:b w:val="1"/>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3B">
            <w:pPr>
              <w:widowControl w:val="0"/>
              <w:spacing w:line="240" w:lineRule="auto"/>
              <w:jc w:val="center"/>
              <w:rPr>
                <w:b w:val="1"/>
                <w:sz w:val="16"/>
                <w:szCs w:val="16"/>
              </w:rPr>
            </w:pPr>
            <w:r w:rsidDel="00000000" w:rsidR="00000000" w:rsidRPr="00000000">
              <w:rPr>
                <w:b w:val="1"/>
                <w:sz w:val="16"/>
                <w:szCs w:val="16"/>
                <w:rtl w:val="0"/>
              </w:rPr>
              <w:t xml:space="preserve">14,50</w:t>
            </w:r>
          </w:p>
        </w:tc>
        <w:tc>
          <w:tcPr>
            <w:tcMar>
              <w:top w:w="100.0" w:type="dxa"/>
              <w:left w:w="100.0" w:type="dxa"/>
              <w:bottom w:w="100.0" w:type="dxa"/>
              <w:right w:w="100.0" w:type="dxa"/>
            </w:tcMar>
            <w:vAlign w:val="top"/>
          </w:tcPr>
          <w:p w:rsidR="00000000" w:rsidDel="00000000" w:rsidP="00000000" w:rsidRDefault="00000000" w:rsidRPr="00000000" w14:paraId="0000063C">
            <w:pPr>
              <w:widowControl w:val="0"/>
              <w:spacing w:line="240" w:lineRule="auto"/>
              <w:jc w:val="center"/>
              <w:rPr>
                <w:b w:val="1"/>
                <w:sz w:val="16"/>
                <w:szCs w:val="16"/>
              </w:rPr>
            </w:pPr>
            <w:r w:rsidDel="00000000" w:rsidR="00000000" w:rsidRPr="00000000">
              <w:rPr>
                <w:b w:val="1"/>
                <w:sz w:val="16"/>
                <w:szCs w:val="16"/>
                <w:rtl w:val="0"/>
              </w:rPr>
              <w:t xml:space="preserve">809,81</w:t>
            </w:r>
          </w:p>
        </w:tc>
        <w:tc>
          <w:tcPr>
            <w:tcMar>
              <w:top w:w="100.0" w:type="dxa"/>
              <w:left w:w="100.0" w:type="dxa"/>
              <w:bottom w:w="100.0" w:type="dxa"/>
              <w:right w:w="100.0" w:type="dxa"/>
            </w:tcMar>
            <w:vAlign w:val="top"/>
          </w:tcPr>
          <w:p w:rsidR="00000000" w:rsidDel="00000000" w:rsidP="00000000" w:rsidRDefault="00000000" w:rsidRPr="00000000" w14:paraId="0000063D">
            <w:pPr>
              <w:widowControl w:val="0"/>
              <w:spacing w:line="240" w:lineRule="auto"/>
              <w:jc w:val="center"/>
              <w:rPr>
                <w:b w:val="1"/>
                <w:sz w:val="16"/>
                <w:szCs w:val="16"/>
              </w:rPr>
            </w:pPr>
            <w:r w:rsidDel="00000000" w:rsidR="00000000" w:rsidRPr="00000000">
              <w:rPr>
                <w:b w:val="1"/>
                <w:sz w:val="16"/>
                <w:szCs w:val="16"/>
                <w:rtl w:val="0"/>
              </w:rPr>
              <w:t xml:space="preserve">259.625,43</w:t>
            </w:r>
          </w:p>
        </w:tc>
      </w:tr>
    </w:tbl>
    <w:p w:rsidR="00000000" w:rsidDel="00000000" w:rsidP="00000000" w:rsidRDefault="00000000" w:rsidRPr="00000000" w14:paraId="0000063E">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63F">
      <w:pPr>
        <w:spacing w:line="360" w:lineRule="auto"/>
        <w:jc w:val="both"/>
        <w:rPr>
          <w:sz w:val="24"/>
          <w:szCs w:val="24"/>
        </w:rPr>
      </w:pPr>
      <w:r w:rsidDel="00000000" w:rsidR="00000000" w:rsidRPr="00000000">
        <w:rPr>
          <w:b w:val="1"/>
          <w:color w:val="1155cc"/>
          <w:sz w:val="24"/>
          <w:szCs w:val="24"/>
          <w:rtl w:val="0"/>
        </w:rPr>
        <w:t xml:space="preserve">Bens Imóveis registrados no SpiuNet</w:t>
      </w:r>
      <w:r w:rsidDel="00000000" w:rsidR="00000000" w:rsidRPr="00000000">
        <w:rPr>
          <w:sz w:val="24"/>
          <w:szCs w:val="24"/>
          <w:rtl w:val="0"/>
        </w:rPr>
        <w:t xml:space="preserve"> são registrados diretamente no Sistema de Patrimônio da União. Os procedimentos de mensuração, atualização, reavaliação e depreciação desses bens obedecem a Portaria Conjunta nº 703, de 10 de dezembro de 2014.</w:t>
      </w:r>
    </w:p>
    <w:p w:rsidR="00000000" w:rsidDel="00000000" w:rsidP="00000000" w:rsidRDefault="00000000" w:rsidRPr="00000000" w14:paraId="00000640">
      <w:pPr>
        <w:spacing w:line="360" w:lineRule="auto"/>
        <w:jc w:val="both"/>
        <w:rPr>
          <w:sz w:val="24"/>
          <w:szCs w:val="24"/>
        </w:rPr>
      </w:pPr>
      <w:r w:rsidDel="00000000" w:rsidR="00000000" w:rsidRPr="00000000">
        <w:rPr>
          <w:sz w:val="24"/>
          <w:szCs w:val="24"/>
          <w:rtl w:val="0"/>
        </w:rPr>
        <w:t xml:space="preserve">Esta classe de ativos passou por processo de reavaliação nos exercícios de 2022 e 2021.</w:t>
      </w:r>
    </w:p>
    <w:p w:rsidR="00000000" w:rsidDel="00000000" w:rsidP="00000000" w:rsidRDefault="00000000" w:rsidRPr="00000000" w14:paraId="00000641">
      <w:pPr>
        <w:spacing w:line="360" w:lineRule="auto"/>
        <w:jc w:val="both"/>
        <w:rPr>
          <w:sz w:val="24"/>
          <w:szCs w:val="24"/>
        </w:rPr>
      </w:pPr>
      <w:r w:rsidDel="00000000" w:rsidR="00000000" w:rsidRPr="00000000">
        <w:rPr>
          <w:sz w:val="24"/>
          <w:szCs w:val="24"/>
          <w:rtl w:val="0"/>
        </w:rPr>
        <w:t xml:space="preserve">Ambas as reavaliações foram realizadas pela empresa G. C. Bernardi da Silva Engenharia e Perícia, CNPJ nº 41.083.335/0001-06, contratada por meio de PROAD-7116/2021, compreendendo o período entre dezembro/2021 e abril/2022.</w:t>
      </w:r>
    </w:p>
    <w:p w:rsidR="00000000" w:rsidDel="00000000" w:rsidP="00000000" w:rsidRDefault="00000000" w:rsidRPr="00000000" w14:paraId="00000642">
      <w:pPr>
        <w:spacing w:line="360" w:lineRule="auto"/>
        <w:jc w:val="both"/>
        <w:rPr>
          <w:sz w:val="24"/>
          <w:szCs w:val="24"/>
        </w:rPr>
      </w:pPr>
      <w:r w:rsidDel="00000000" w:rsidR="00000000" w:rsidRPr="00000000">
        <w:rPr>
          <w:sz w:val="24"/>
          <w:szCs w:val="24"/>
          <w:rtl w:val="0"/>
        </w:rPr>
        <w:t xml:space="preserve">A metodologia para estimativa do valor justo destes seguiu a Norma Técnica ABNT NBR 14653-1 - Avaliação de bens e NBR 14653-2 - Avaliação de Imóveis Urbanos.</w:t>
      </w:r>
    </w:p>
    <w:p w:rsidR="00000000" w:rsidDel="00000000" w:rsidP="00000000" w:rsidRDefault="00000000" w:rsidRPr="00000000" w14:paraId="00000643">
      <w:pPr>
        <w:spacing w:line="360" w:lineRule="auto"/>
        <w:jc w:val="both"/>
        <w:rPr>
          <w:sz w:val="24"/>
          <w:szCs w:val="24"/>
        </w:rPr>
      </w:pPr>
      <w:r w:rsidDel="00000000" w:rsidR="00000000" w:rsidRPr="00000000">
        <w:rPr>
          <w:sz w:val="24"/>
          <w:szCs w:val="24"/>
          <w:rtl w:val="0"/>
        </w:rPr>
        <w:t xml:space="preserve">Além disso, utilizou-se o método comparativo direto de dados de mercado, tendo como principais atributos considerados nas amostras e no modelo de avaliação: localização, área do terreno, área construída, idade, conservação, acessos, vagas disponíveis, dentre outros. Os valores obtidos foram calculados utilizando-se o modelo de regressão linear através de </w:t>
      </w:r>
      <w:r w:rsidDel="00000000" w:rsidR="00000000" w:rsidRPr="00000000">
        <w:rPr>
          <w:i w:val="1"/>
          <w:sz w:val="24"/>
          <w:szCs w:val="24"/>
          <w:rtl w:val="0"/>
        </w:rPr>
        <w:t xml:space="preserve">software </w:t>
      </w:r>
      <w:r w:rsidDel="00000000" w:rsidR="00000000" w:rsidRPr="00000000">
        <w:rPr>
          <w:sz w:val="24"/>
          <w:szCs w:val="24"/>
          <w:rtl w:val="0"/>
        </w:rPr>
        <w:t xml:space="preserve">apropriado para este fim.</w:t>
      </w:r>
    </w:p>
    <w:p w:rsidR="00000000" w:rsidDel="00000000" w:rsidP="00000000" w:rsidRDefault="00000000" w:rsidRPr="00000000" w14:paraId="00000644">
      <w:pPr>
        <w:spacing w:line="360" w:lineRule="auto"/>
        <w:jc w:val="both"/>
        <w:rPr>
          <w:sz w:val="24"/>
          <w:szCs w:val="24"/>
        </w:rPr>
      </w:pPr>
      <w:r w:rsidDel="00000000" w:rsidR="00000000" w:rsidRPr="00000000">
        <w:rPr>
          <w:sz w:val="24"/>
          <w:szCs w:val="24"/>
          <w:rtl w:val="0"/>
        </w:rPr>
        <w:t xml:space="preserve">O montante constante em “Reavaliação Imóveis (terrenos) 2021” refere-se a reavaliação dos terrenos do órgão que foram lançados no SpiuNet intempestivamente, sendo todas as variações positivas (R$ 4.756.473,25).</w:t>
      </w:r>
    </w:p>
    <w:p w:rsidR="00000000" w:rsidDel="00000000" w:rsidP="00000000" w:rsidRDefault="00000000" w:rsidRPr="00000000" w14:paraId="00000645">
      <w:pPr>
        <w:spacing w:line="360" w:lineRule="auto"/>
        <w:jc w:val="both"/>
        <w:rPr>
          <w:sz w:val="24"/>
          <w:szCs w:val="24"/>
        </w:rPr>
      </w:pPr>
      <w:r w:rsidDel="00000000" w:rsidR="00000000" w:rsidRPr="00000000">
        <w:rPr>
          <w:sz w:val="24"/>
          <w:szCs w:val="24"/>
          <w:rtl w:val="0"/>
        </w:rPr>
        <w:t xml:space="preserve">Já o item “Reavaliação Bens Imóveis 2022” é decorrente de nova reavaliação no ano seguinte de 33 imóveis deste órgão, que resultou numa variação líquida de R$ 23.802.029,27.</w:t>
      </w:r>
      <w:r w:rsidDel="00000000" w:rsidR="00000000" w:rsidRPr="00000000">
        <w:rPr>
          <w:rtl w:val="0"/>
        </w:rPr>
      </w:r>
    </w:p>
    <w:p w:rsidR="00000000" w:rsidDel="00000000" w:rsidP="00000000" w:rsidRDefault="00000000" w:rsidRPr="00000000" w14:paraId="00000646">
      <w:pPr>
        <w:spacing w:line="360" w:lineRule="auto"/>
        <w:jc w:val="both"/>
        <w:rPr>
          <w:sz w:val="24"/>
          <w:szCs w:val="24"/>
        </w:rPr>
      </w:pPr>
      <w:r w:rsidDel="00000000" w:rsidR="00000000" w:rsidRPr="00000000">
        <w:rPr>
          <w:sz w:val="24"/>
          <w:szCs w:val="24"/>
          <w:rtl w:val="0"/>
        </w:rPr>
        <w:t xml:space="preserve">Cumpre alertar que na conta “Bens Imóveis Registrados no SPIUNet” há uma desconformidade entre o sistema SPIUNet e a NBC TSP 07 - Ativo Imobilizado (item 74), pois o atual sistema não segrega os bens imóveis em terrenos e edificações. No entanto, os procedimentos de depreciação não são influenciados pela não separação destes ativos.</w:t>
      </w:r>
    </w:p>
    <w:p w:rsidR="00000000" w:rsidDel="00000000" w:rsidP="00000000" w:rsidRDefault="00000000" w:rsidRPr="00000000" w14:paraId="00000647">
      <w:pPr>
        <w:spacing w:line="360" w:lineRule="auto"/>
        <w:jc w:val="both"/>
        <w:rPr>
          <w:sz w:val="24"/>
          <w:szCs w:val="24"/>
        </w:rPr>
      </w:pPr>
      <w:r w:rsidDel="00000000" w:rsidR="00000000" w:rsidRPr="00000000">
        <w:rPr>
          <w:sz w:val="24"/>
          <w:szCs w:val="24"/>
          <w:rtl w:val="0"/>
        </w:rPr>
        <w:t xml:space="preserve">Abaixo apresenta-se quadro em conformidade com a NBC TSP 07:</w:t>
      </w:r>
    </w:p>
    <w:p w:rsidR="00000000" w:rsidDel="00000000" w:rsidP="00000000" w:rsidRDefault="00000000" w:rsidRPr="00000000" w14:paraId="00000648">
      <w:pPr>
        <w:spacing w:line="360" w:lineRule="auto"/>
        <w:jc w:val="center"/>
        <w:rPr>
          <w:sz w:val="24"/>
          <w:szCs w:val="24"/>
        </w:rPr>
      </w:pPr>
      <w:r w:rsidDel="00000000" w:rsidR="00000000" w:rsidRPr="00000000">
        <w:rPr>
          <w:b w:val="1"/>
          <w:sz w:val="20"/>
          <w:szCs w:val="20"/>
          <w:rtl w:val="0"/>
        </w:rPr>
        <w:t xml:space="preserve">Tabela 15: Bens Imóveis no SpiuNet conforme NBC TSP 07</w:t>
      </w:r>
      <w:r w:rsidDel="00000000" w:rsidR="00000000" w:rsidRPr="00000000">
        <w:rPr>
          <w:rtl w:val="0"/>
        </w:rPr>
      </w:r>
    </w:p>
    <w:tbl>
      <w:tblPr>
        <w:tblStyle w:val="Table2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1.5748031496064"/>
        <w:gridCol w:w="1875.8083989501313"/>
        <w:gridCol w:w="1875.8083989501313"/>
        <w:gridCol w:w="1875.8083989501313"/>
        <w:tblGridChange w:id="0">
          <w:tblGrid>
            <w:gridCol w:w="3401.5748031496064"/>
            <w:gridCol w:w="1875.8083989501313"/>
            <w:gridCol w:w="1875.8083989501313"/>
            <w:gridCol w:w="1875.8083989501313"/>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49">
            <w:pPr>
              <w:widowControl w:val="0"/>
              <w:spacing w:line="240" w:lineRule="auto"/>
              <w:jc w:val="center"/>
              <w:rPr>
                <w:b w:val="1"/>
                <w:sz w:val="16"/>
                <w:szCs w:val="16"/>
              </w:rPr>
            </w:pPr>
            <w:r w:rsidDel="00000000" w:rsidR="00000000" w:rsidRPr="00000000">
              <w:rPr>
                <w:b w:val="1"/>
                <w:sz w:val="16"/>
                <w:szCs w:val="16"/>
                <w:rtl w:val="0"/>
              </w:rPr>
              <w:t xml:space="preserve">BENS IMÓVEIS</w:t>
            </w:r>
          </w:p>
        </w:tc>
        <w:tc>
          <w:tcPr>
            <w:tcMar>
              <w:top w:w="100.0" w:type="dxa"/>
              <w:left w:w="100.0" w:type="dxa"/>
              <w:bottom w:w="100.0" w:type="dxa"/>
              <w:right w:w="100.0" w:type="dxa"/>
            </w:tcMar>
            <w:vAlign w:val="top"/>
          </w:tcPr>
          <w:p w:rsidR="00000000" w:rsidDel="00000000" w:rsidP="00000000" w:rsidRDefault="00000000" w:rsidRPr="00000000" w14:paraId="0000064A">
            <w:pPr>
              <w:widowControl w:val="0"/>
              <w:spacing w:line="240" w:lineRule="auto"/>
              <w:jc w:val="center"/>
              <w:rPr>
                <w:b w:val="1"/>
                <w:sz w:val="16"/>
                <w:szCs w:val="16"/>
              </w:rPr>
            </w:pPr>
            <w:r w:rsidDel="00000000" w:rsidR="00000000" w:rsidRPr="00000000">
              <w:rPr>
                <w:b w:val="1"/>
                <w:sz w:val="16"/>
                <w:szCs w:val="16"/>
                <w:rtl w:val="0"/>
              </w:rPr>
              <w:t xml:space="preserve">Terrenos</w:t>
            </w:r>
          </w:p>
        </w:tc>
        <w:tc>
          <w:tcPr>
            <w:tcMar>
              <w:top w:w="100.0" w:type="dxa"/>
              <w:left w:w="100.0" w:type="dxa"/>
              <w:bottom w:w="100.0" w:type="dxa"/>
              <w:right w:w="100.0" w:type="dxa"/>
            </w:tcMar>
            <w:vAlign w:val="top"/>
          </w:tcPr>
          <w:p w:rsidR="00000000" w:rsidDel="00000000" w:rsidP="00000000" w:rsidRDefault="00000000" w:rsidRPr="00000000" w14:paraId="0000064B">
            <w:pPr>
              <w:widowControl w:val="0"/>
              <w:spacing w:line="240" w:lineRule="auto"/>
              <w:jc w:val="center"/>
              <w:rPr>
                <w:b w:val="1"/>
                <w:sz w:val="16"/>
                <w:szCs w:val="16"/>
              </w:rPr>
            </w:pPr>
            <w:r w:rsidDel="00000000" w:rsidR="00000000" w:rsidRPr="00000000">
              <w:rPr>
                <w:b w:val="1"/>
                <w:sz w:val="16"/>
                <w:szCs w:val="16"/>
                <w:rtl w:val="0"/>
              </w:rPr>
              <w:t xml:space="preserve">Edificações</w:t>
            </w:r>
          </w:p>
        </w:tc>
        <w:tc>
          <w:tcPr>
            <w:tcMar>
              <w:top w:w="100.0" w:type="dxa"/>
              <w:left w:w="100.0" w:type="dxa"/>
              <w:bottom w:w="100.0" w:type="dxa"/>
              <w:right w:w="100.0" w:type="dxa"/>
            </w:tcMar>
            <w:vAlign w:val="top"/>
          </w:tcPr>
          <w:p w:rsidR="00000000" w:rsidDel="00000000" w:rsidP="00000000" w:rsidRDefault="00000000" w:rsidRPr="00000000" w14:paraId="0000064C">
            <w:pPr>
              <w:widowControl w:val="0"/>
              <w:spacing w:line="240" w:lineRule="auto"/>
              <w:jc w:val="center"/>
              <w:rPr>
                <w:b w:val="1"/>
                <w:sz w:val="16"/>
                <w:szCs w:val="16"/>
              </w:rPr>
            </w:pPr>
            <w:r w:rsidDel="00000000" w:rsidR="00000000" w:rsidRPr="00000000">
              <w:rPr>
                <w:b w:val="1"/>
                <w:sz w:val="16"/>
                <w:szCs w:val="16"/>
                <w:rtl w:val="0"/>
              </w:rPr>
              <w:t xml:space="preserve">Total</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4D">
            <w:pPr>
              <w:widowControl w:val="0"/>
              <w:spacing w:line="240" w:lineRule="auto"/>
              <w:rPr>
                <w:sz w:val="16"/>
                <w:szCs w:val="16"/>
              </w:rPr>
            </w:pPr>
            <w:r w:rsidDel="00000000" w:rsidR="00000000" w:rsidRPr="00000000">
              <w:rPr>
                <w:sz w:val="16"/>
                <w:szCs w:val="16"/>
                <w:rtl w:val="0"/>
              </w:rPr>
              <w:t xml:space="preserve">1.2.3.2.1.01.02 - Edifícios</w:t>
            </w:r>
          </w:p>
        </w:tc>
        <w:tc>
          <w:tcPr>
            <w:tcMar>
              <w:top w:w="100.0" w:type="dxa"/>
              <w:left w:w="100.0" w:type="dxa"/>
              <w:bottom w:w="100.0" w:type="dxa"/>
              <w:right w:w="100.0" w:type="dxa"/>
            </w:tcMar>
            <w:vAlign w:val="top"/>
          </w:tcPr>
          <w:p w:rsidR="00000000" w:rsidDel="00000000" w:rsidP="00000000" w:rsidRDefault="00000000" w:rsidRPr="00000000" w14:paraId="0000064E">
            <w:pPr>
              <w:widowControl w:val="0"/>
              <w:spacing w:line="240" w:lineRule="auto"/>
              <w:jc w:val="center"/>
              <w:rPr>
                <w:sz w:val="16"/>
                <w:szCs w:val="16"/>
              </w:rPr>
            </w:pPr>
            <w:r w:rsidDel="00000000" w:rsidR="00000000" w:rsidRPr="00000000">
              <w:rPr>
                <w:sz w:val="16"/>
                <w:szCs w:val="16"/>
                <w:rtl w:val="0"/>
              </w:rPr>
              <w:t xml:space="preserve">54.540,59</w:t>
            </w:r>
          </w:p>
        </w:tc>
        <w:tc>
          <w:tcPr>
            <w:tcMar>
              <w:top w:w="100.0" w:type="dxa"/>
              <w:left w:w="100.0" w:type="dxa"/>
              <w:bottom w:w="100.0" w:type="dxa"/>
              <w:right w:w="100.0" w:type="dxa"/>
            </w:tcMar>
            <w:vAlign w:val="top"/>
          </w:tcPr>
          <w:p w:rsidR="00000000" w:rsidDel="00000000" w:rsidP="00000000" w:rsidRDefault="00000000" w:rsidRPr="00000000" w14:paraId="0000064F">
            <w:pPr>
              <w:widowControl w:val="0"/>
              <w:spacing w:line="240" w:lineRule="auto"/>
              <w:jc w:val="center"/>
              <w:rPr>
                <w:sz w:val="16"/>
                <w:szCs w:val="16"/>
              </w:rPr>
            </w:pPr>
            <w:r w:rsidDel="00000000" w:rsidR="00000000" w:rsidRPr="00000000">
              <w:rPr>
                <w:sz w:val="16"/>
                <w:szCs w:val="16"/>
                <w:rtl w:val="0"/>
              </w:rPr>
              <w:t xml:space="preserve">185.335,07</w:t>
            </w:r>
          </w:p>
        </w:tc>
        <w:tc>
          <w:tcPr>
            <w:tcMar>
              <w:top w:w="100.0" w:type="dxa"/>
              <w:left w:w="100.0" w:type="dxa"/>
              <w:bottom w:w="100.0" w:type="dxa"/>
              <w:right w:w="100.0" w:type="dxa"/>
            </w:tcMar>
            <w:vAlign w:val="top"/>
          </w:tcPr>
          <w:p w:rsidR="00000000" w:rsidDel="00000000" w:rsidP="00000000" w:rsidRDefault="00000000" w:rsidRPr="00000000" w14:paraId="00000650">
            <w:pPr>
              <w:widowControl w:val="0"/>
              <w:spacing w:line="240" w:lineRule="auto"/>
              <w:jc w:val="center"/>
              <w:rPr>
                <w:sz w:val="16"/>
                <w:szCs w:val="16"/>
              </w:rPr>
            </w:pPr>
            <w:r w:rsidDel="00000000" w:rsidR="00000000" w:rsidRPr="00000000">
              <w:rPr>
                <w:sz w:val="16"/>
                <w:szCs w:val="16"/>
                <w:rtl w:val="0"/>
              </w:rPr>
              <w:t xml:space="preserve">239.875,66</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51">
            <w:pPr>
              <w:widowControl w:val="0"/>
              <w:spacing w:line="240" w:lineRule="auto"/>
              <w:rPr>
                <w:sz w:val="16"/>
                <w:szCs w:val="16"/>
              </w:rPr>
            </w:pPr>
            <w:r w:rsidDel="00000000" w:rsidR="00000000" w:rsidRPr="00000000">
              <w:rPr>
                <w:sz w:val="16"/>
                <w:szCs w:val="16"/>
                <w:rtl w:val="0"/>
              </w:rPr>
              <w:t xml:space="preserve">1.2.3.2.1.01.03 - Terrenos/Glebas</w:t>
            </w:r>
          </w:p>
        </w:tc>
        <w:tc>
          <w:tcPr>
            <w:tcMar>
              <w:top w:w="100.0" w:type="dxa"/>
              <w:left w:w="100.0" w:type="dxa"/>
              <w:bottom w:w="100.0" w:type="dxa"/>
              <w:right w:w="100.0" w:type="dxa"/>
            </w:tcMar>
            <w:vAlign w:val="top"/>
          </w:tcPr>
          <w:p w:rsidR="00000000" w:rsidDel="00000000" w:rsidP="00000000" w:rsidRDefault="00000000" w:rsidRPr="00000000" w14:paraId="00000652">
            <w:pPr>
              <w:widowControl w:val="0"/>
              <w:spacing w:line="240" w:lineRule="auto"/>
              <w:jc w:val="center"/>
              <w:rPr>
                <w:sz w:val="16"/>
                <w:szCs w:val="16"/>
              </w:rPr>
            </w:pPr>
            <w:r w:rsidDel="00000000" w:rsidR="00000000" w:rsidRPr="00000000">
              <w:rPr>
                <w:sz w:val="16"/>
                <w:szCs w:val="16"/>
                <w:rtl w:val="0"/>
              </w:rPr>
              <w:t xml:space="preserve">7.830,00</w:t>
            </w:r>
          </w:p>
        </w:tc>
        <w:tc>
          <w:tcPr>
            <w:tcMar>
              <w:top w:w="100.0" w:type="dxa"/>
              <w:left w:w="100.0" w:type="dxa"/>
              <w:bottom w:w="100.0" w:type="dxa"/>
              <w:right w:w="100.0" w:type="dxa"/>
            </w:tcMar>
            <w:vAlign w:val="top"/>
          </w:tcPr>
          <w:p w:rsidR="00000000" w:rsidDel="00000000" w:rsidP="00000000" w:rsidRDefault="00000000" w:rsidRPr="00000000" w14:paraId="00000653">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654">
            <w:pPr>
              <w:widowControl w:val="0"/>
              <w:spacing w:line="240" w:lineRule="auto"/>
              <w:jc w:val="center"/>
              <w:rPr>
                <w:sz w:val="16"/>
                <w:szCs w:val="16"/>
              </w:rPr>
            </w:pPr>
            <w:r w:rsidDel="00000000" w:rsidR="00000000" w:rsidRPr="00000000">
              <w:rPr>
                <w:sz w:val="16"/>
                <w:szCs w:val="16"/>
                <w:rtl w:val="0"/>
              </w:rPr>
              <w:t xml:space="preserve">7.830,00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55">
            <w:pPr>
              <w:widowControl w:val="0"/>
              <w:spacing w:line="240" w:lineRule="auto"/>
              <w:rPr>
                <w:sz w:val="16"/>
                <w:szCs w:val="16"/>
              </w:rPr>
            </w:pPr>
            <w:r w:rsidDel="00000000" w:rsidR="00000000" w:rsidRPr="00000000">
              <w:rPr>
                <w:sz w:val="16"/>
                <w:szCs w:val="16"/>
                <w:rtl w:val="0"/>
              </w:rPr>
              <w:t xml:space="preserve">1.2.3.2.1.01.04 - Armazéns/Galpões</w:t>
            </w:r>
          </w:p>
        </w:tc>
        <w:tc>
          <w:tcPr>
            <w:tcMar>
              <w:top w:w="100.0" w:type="dxa"/>
              <w:left w:w="100.0" w:type="dxa"/>
              <w:bottom w:w="100.0" w:type="dxa"/>
              <w:right w:w="100.0" w:type="dxa"/>
            </w:tcMar>
            <w:vAlign w:val="top"/>
          </w:tcPr>
          <w:p w:rsidR="00000000" w:rsidDel="00000000" w:rsidP="00000000" w:rsidRDefault="00000000" w:rsidRPr="00000000" w14:paraId="00000656">
            <w:pPr>
              <w:widowControl w:val="0"/>
              <w:spacing w:line="240" w:lineRule="auto"/>
              <w:jc w:val="center"/>
              <w:rPr>
                <w:sz w:val="16"/>
                <w:szCs w:val="16"/>
              </w:rPr>
            </w:pPr>
            <w:r w:rsidDel="00000000" w:rsidR="00000000" w:rsidRPr="00000000">
              <w:rPr>
                <w:sz w:val="16"/>
                <w:szCs w:val="16"/>
                <w:rtl w:val="0"/>
              </w:rPr>
              <w:t xml:space="preserve">4.712,77</w:t>
            </w:r>
          </w:p>
        </w:tc>
        <w:tc>
          <w:tcPr>
            <w:tcMar>
              <w:top w:w="100.0" w:type="dxa"/>
              <w:left w:w="100.0" w:type="dxa"/>
              <w:bottom w:w="100.0" w:type="dxa"/>
              <w:right w:w="100.0" w:type="dxa"/>
            </w:tcMar>
            <w:vAlign w:val="top"/>
          </w:tcPr>
          <w:p w:rsidR="00000000" w:rsidDel="00000000" w:rsidP="00000000" w:rsidRDefault="00000000" w:rsidRPr="00000000" w14:paraId="00000657">
            <w:pPr>
              <w:widowControl w:val="0"/>
              <w:spacing w:line="240" w:lineRule="auto"/>
              <w:jc w:val="center"/>
              <w:rPr>
                <w:sz w:val="16"/>
                <w:szCs w:val="16"/>
              </w:rPr>
            </w:pPr>
            <w:r w:rsidDel="00000000" w:rsidR="00000000" w:rsidRPr="00000000">
              <w:rPr>
                <w:sz w:val="16"/>
                <w:szCs w:val="16"/>
                <w:rtl w:val="0"/>
              </w:rPr>
              <w:t xml:space="preserve">6.382,69</w:t>
            </w:r>
          </w:p>
        </w:tc>
        <w:tc>
          <w:tcPr>
            <w:tcMar>
              <w:top w:w="100.0" w:type="dxa"/>
              <w:left w:w="100.0" w:type="dxa"/>
              <w:bottom w:w="100.0" w:type="dxa"/>
              <w:right w:w="100.0" w:type="dxa"/>
            </w:tcMar>
            <w:vAlign w:val="top"/>
          </w:tcPr>
          <w:p w:rsidR="00000000" w:rsidDel="00000000" w:rsidP="00000000" w:rsidRDefault="00000000" w:rsidRPr="00000000" w14:paraId="00000658">
            <w:pPr>
              <w:widowControl w:val="0"/>
              <w:spacing w:line="240" w:lineRule="auto"/>
              <w:jc w:val="center"/>
              <w:rPr>
                <w:sz w:val="16"/>
                <w:szCs w:val="16"/>
              </w:rPr>
            </w:pPr>
            <w:r w:rsidDel="00000000" w:rsidR="00000000" w:rsidRPr="00000000">
              <w:rPr>
                <w:sz w:val="16"/>
                <w:szCs w:val="16"/>
                <w:rtl w:val="0"/>
              </w:rPr>
              <w:t xml:space="preserve">11.095,47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59">
            <w:pPr>
              <w:widowControl w:val="0"/>
              <w:spacing w:line="240" w:lineRule="auto"/>
              <w:rPr>
                <w:b w:val="1"/>
                <w:sz w:val="16"/>
                <w:szCs w:val="16"/>
              </w:rPr>
            </w:pPr>
            <w:r w:rsidDel="00000000" w:rsidR="00000000" w:rsidRPr="00000000">
              <w:rPr>
                <w:b w:val="1"/>
                <w:sz w:val="16"/>
                <w:szCs w:val="16"/>
                <w:rtl w:val="0"/>
              </w:rPr>
              <w:t xml:space="preserve">Saldo Final em 2023</w:t>
            </w:r>
          </w:p>
        </w:tc>
        <w:tc>
          <w:tcPr>
            <w:tcMar>
              <w:top w:w="100.0" w:type="dxa"/>
              <w:left w:w="100.0" w:type="dxa"/>
              <w:bottom w:w="100.0" w:type="dxa"/>
              <w:right w:w="100.0" w:type="dxa"/>
            </w:tcMar>
            <w:vAlign w:val="top"/>
          </w:tcPr>
          <w:p w:rsidR="00000000" w:rsidDel="00000000" w:rsidP="00000000" w:rsidRDefault="00000000" w:rsidRPr="00000000" w14:paraId="0000065A">
            <w:pPr>
              <w:widowControl w:val="0"/>
              <w:spacing w:line="240" w:lineRule="auto"/>
              <w:jc w:val="center"/>
              <w:rPr>
                <w:b w:val="1"/>
                <w:sz w:val="16"/>
                <w:szCs w:val="16"/>
              </w:rPr>
            </w:pPr>
            <w:r w:rsidDel="00000000" w:rsidR="00000000" w:rsidRPr="00000000">
              <w:rPr>
                <w:b w:val="1"/>
                <w:sz w:val="16"/>
                <w:szCs w:val="16"/>
                <w:rtl w:val="0"/>
              </w:rPr>
              <w:t xml:space="preserve">67.083,37</w:t>
            </w:r>
          </w:p>
        </w:tc>
        <w:tc>
          <w:tcPr>
            <w:tcMar>
              <w:top w:w="100.0" w:type="dxa"/>
              <w:left w:w="100.0" w:type="dxa"/>
              <w:bottom w:w="100.0" w:type="dxa"/>
              <w:right w:w="100.0" w:type="dxa"/>
            </w:tcMar>
            <w:vAlign w:val="top"/>
          </w:tcPr>
          <w:p w:rsidR="00000000" w:rsidDel="00000000" w:rsidP="00000000" w:rsidRDefault="00000000" w:rsidRPr="00000000" w14:paraId="0000065B">
            <w:pPr>
              <w:widowControl w:val="0"/>
              <w:spacing w:line="240" w:lineRule="auto"/>
              <w:jc w:val="center"/>
              <w:rPr>
                <w:b w:val="1"/>
                <w:sz w:val="16"/>
                <w:szCs w:val="16"/>
              </w:rPr>
            </w:pPr>
            <w:r w:rsidDel="00000000" w:rsidR="00000000" w:rsidRPr="00000000">
              <w:rPr>
                <w:b w:val="1"/>
                <w:sz w:val="16"/>
                <w:szCs w:val="16"/>
                <w:rtl w:val="0"/>
              </w:rPr>
              <w:t xml:space="preserve">191.717,76</w:t>
            </w:r>
          </w:p>
        </w:tc>
        <w:tc>
          <w:tcPr>
            <w:tcMar>
              <w:top w:w="100.0" w:type="dxa"/>
              <w:left w:w="100.0" w:type="dxa"/>
              <w:bottom w:w="100.0" w:type="dxa"/>
              <w:right w:w="100.0" w:type="dxa"/>
            </w:tcMar>
            <w:vAlign w:val="top"/>
          </w:tcPr>
          <w:p w:rsidR="00000000" w:rsidDel="00000000" w:rsidP="00000000" w:rsidRDefault="00000000" w:rsidRPr="00000000" w14:paraId="0000065C">
            <w:pPr>
              <w:widowControl w:val="0"/>
              <w:spacing w:line="240" w:lineRule="auto"/>
              <w:jc w:val="center"/>
              <w:rPr>
                <w:b w:val="1"/>
                <w:sz w:val="16"/>
                <w:szCs w:val="16"/>
              </w:rPr>
            </w:pPr>
            <w:r w:rsidDel="00000000" w:rsidR="00000000" w:rsidRPr="00000000">
              <w:rPr>
                <w:b w:val="1"/>
                <w:sz w:val="16"/>
                <w:szCs w:val="16"/>
                <w:rtl w:val="0"/>
              </w:rPr>
              <w:t xml:space="preserve">258.801,13</w:t>
            </w:r>
          </w:p>
        </w:tc>
      </w:tr>
    </w:tbl>
    <w:p w:rsidR="00000000" w:rsidDel="00000000" w:rsidP="00000000" w:rsidRDefault="00000000" w:rsidRPr="00000000" w14:paraId="0000065D">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65E">
      <w:pPr>
        <w:spacing w:line="360" w:lineRule="auto"/>
        <w:jc w:val="both"/>
        <w:rPr>
          <w:sz w:val="24"/>
          <w:szCs w:val="24"/>
        </w:rPr>
      </w:pPr>
      <w:r w:rsidDel="00000000" w:rsidR="00000000" w:rsidRPr="00000000">
        <w:rPr>
          <w:sz w:val="24"/>
          <w:szCs w:val="24"/>
          <w:rtl w:val="0"/>
        </w:rPr>
        <w:t xml:space="preserve">Além disso, cumpre informar que dentro deste valor constam 2 (dois) imóveis em comodato com Banco do Brasil (BB) e Caixa Econômica Federal (CEF), totalizando R$ 12.355.000,00</w:t>
      </w:r>
      <w:r w:rsidDel="00000000" w:rsidR="00000000" w:rsidRPr="00000000">
        <w:rPr>
          <w:sz w:val="24"/>
          <w:szCs w:val="24"/>
          <w:rtl w:val="0"/>
        </w:rPr>
        <w:t xml:space="preserve">, registrados conforme IPC 12 - Contabilização de Cessão de Bens Móveis e Imóveis.</w:t>
      </w:r>
    </w:p>
    <w:p w:rsidR="00000000" w:rsidDel="00000000" w:rsidP="00000000" w:rsidRDefault="00000000" w:rsidRPr="00000000" w14:paraId="0000065F">
      <w:pPr>
        <w:spacing w:line="360" w:lineRule="auto"/>
        <w:jc w:val="both"/>
        <w:rPr>
          <w:sz w:val="24"/>
          <w:szCs w:val="24"/>
        </w:rPr>
      </w:pPr>
      <w:r w:rsidDel="00000000" w:rsidR="00000000" w:rsidRPr="00000000">
        <w:rPr>
          <w:b w:val="1"/>
          <w:color w:val="1155cc"/>
          <w:sz w:val="24"/>
          <w:szCs w:val="24"/>
          <w:rtl w:val="0"/>
        </w:rPr>
        <w:t xml:space="preserve">Bens Imóveis em andamento </w:t>
      </w:r>
      <w:r w:rsidDel="00000000" w:rsidR="00000000" w:rsidRPr="00000000">
        <w:rPr>
          <w:sz w:val="24"/>
          <w:szCs w:val="24"/>
          <w:rtl w:val="0"/>
        </w:rPr>
        <w:t xml:space="preserve">registra os valores de obras, desde a sua construção até o término da mesma. Esta conta refere-se a “Estudos e Projetos” de obras de sondagem em terrenos em Balneário Camboriú, Tubarão, Araranguá e Jaraguá do Sul.</w:t>
      </w:r>
    </w:p>
    <w:p w:rsidR="00000000" w:rsidDel="00000000" w:rsidP="00000000" w:rsidRDefault="00000000" w:rsidRPr="00000000" w14:paraId="00000660">
      <w:pPr>
        <w:spacing w:line="360" w:lineRule="auto"/>
        <w:jc w:val="both"/>
        <w:rPr>
          <w:sz w:val="24"/>
          <w:szCs w:val="24"/>
        </w:rPr>
      </w:pPr>
      <w:r w:rsidDel="00000000" w:rsidR="00000000" w:rsidRPr="00000000">
        <w:rPr>
          <w:sz w:val="24"/>
          <w:szCs w:val="24"/>
          <w:rtl w:val="0"/>
        </w:rPr>
        <w:t xml:space="preserve">Em 2023, de acordo com informações prestadas pela Coordenadoria de Projetos e Obras (CPO), procedeu-se à baixa dos montantes relacionados aos municípios de Balneário Camboriú e Jaraguá do Sul, pela baixa/nula probabilidade de construção nos terrenos sondados.</w:t>
      </w:r>
    </w:p>
    <w:p w:rsidR="00000000" w:rsidDel="00000000" w:rsidP="00000000" w:rsidRDefault="00000000" w:rsidRPr="00000000" w14:paraId="00000661">
      <w:pPr>
        <w:spacing w:line="360" w:lineRule="auto"/>
        <w:jc w:val="both"/>
        <w:rPr>
          <w:sz w:val="24"/>
          <w:szCs w:val="24"/>
        </w:rPr>
      </w:pPr>
      <w:r w:rsidDel="00000000" w:rsidR="00000000" w:rsidRPr="00000000">
        <w:rPr>
          <w:b w:val="1"/>
          <w:color w:val="1155cc"/>
          <w:sz w:val="24"/>
          <w:szCs w:val="24"/>
          <w:rtl w:val="0"/>
        </w:rPr>
        <w:t xml:space="preserve">Benfeitoria em Propriedade de Terceiros </w:t>
      </w:r>
      <w:r w:rsidDel="00000000" w:rsidR="00000000" w:rsidRPr="00000000">
        <w:rPr>
          <w:sz w:val="24"/>
          <w:szCs w:val="24"/>
          <w:rtl w:val="0"/>
        </w:rPr>
        <w:t xml:space="preserve">registra construções em terrenos arrendados de terceiros e instalações e outras benfeitorias em prédios alugados. São considerados somente os gastos com construção e instalação que se incorporam ao imóvel e revertem ao proprietário do imóvel ao final da locação.</w:t>
      </w:r>
    </w:p>
    <w:p w:rsidR="00000000" w:rsidDel="00000000" w:rsidP="00000000" w:rsidRDefault="00000000" w:rsidRPr="00000000" w14:paraId="00000662">
      <w:pPr>
        <w:spacing w:line="360" w:lineRule="auto"/>
        <w:jc w:val="both"/>
        <w:rPr>
          <w:b w:val="1"/>
          <w:sz w:val="24"/>
          <w:szCs w:val="24"/>
        </w:rPr>
      </w:pPr>
      <w:r w:rsidDel="00000000" w:rsidR="00000000" w:rsidRPr="00000000">
        <w:rPr>
          <w:sz w:val="24"/>
          <w:szCs w:val="24"/>
          <w:rtl w:val="0"/>
        </w:rPr>
        <w:t xml:space="preserve">Esta conta é composta por plataforma elevatória e reforma do Fórum Trabalhista, ambos na cidade de Balneário Camboriú, </w:t>
      </w:r>
      <w:r w:rsidDel="00000000" w:rsidR="00000000" w:rsidRPr="00000000">
        <w:rPr>
          <w:sz w:val="24"/>
          <w:szCs w:val="24"/>
          <w:rtl w:val="0"/>
        </w:rPr>
        <w:t xml:space="preserve">estando</w:t>
      </w:r>
      <w:r w:rsidDel="00000000" w:rsidR="00000000" w:rsidRPr="00000000">
        <w:rPr>
          <w:sz w:val="24"/>
          <w:szCs w:val="24"/>
          <w:rtl w:val="0"/>
        </w:rPr>
        <w:t xml:space="preserve"> o primeiro acabado e o segundo, em andamento e classificado incorretamente no processo de pagamento de fornecedores.</w:t>
      </w:r>
      <w:r w:rsidDel="00000000" w:rsidR="00000000" w:rsidRPr="00000000">
        <w:rPr>
          <w:rtl w:val="0"/>
        </w:rPr>
      </w:r>
    </w:p>
    <w:p w:rsidR="00000000" w:rsidDel="00000000" w:rsidP="00000000" w:rsidRDefault="00000000" w:rsidRPr="00000000" w14:paraId="00000663">
      <w:pPr>
        <w:spacing w:line="360" w:lineRule="auto"/>
        <w:jc w:val="both"/>
        <w:rPr>
          <w:sz w:val="24"/>
          <w:szCs w:val="24"/>
        </w:rPr>
      </w:pPr>
      <w:r w:rsidDel="00000000" w:rsidR="00000000" w:rsidRPr="00000000">
        <w:rPr>
          <w:sz w:val="24"/>
          <w:szCs w:val="24"/>
          <w:rtl w:val="0"/>
        </w:rPr>
        <w:t xml:space="preserve">Com relação aos bens imóveis, estes sofrem depreciação (bens imóveis registrados no SpiuNet) e amortização (benfeitorias em propriedade de terceiros).</w:t>
      </w:r>
    </w:p>
    <w:p w:rsidR="00000000" w:rsidDel="00000000" w:rsidP="00000000" w:rsidRDefault="00000000" w:rsidRPr="00000000" w14:paraId="00000664">
      <w:pPr>
        <w:spacing w:line="360" w:lineRule="auto"/>
        <w:jc w:val="both"/>
        <w:rPr>
          <w:sz w:val="24"/>
          <w:szCs w:val="24"/>
        </w:rPr>
      </w:pPr>
      <w:r w:rsidDel="00000000" w:rsidR="00000000" w:rsidRPr="00000000">
        <w:rPr>
          <w:sz w:val="24"/>
          <w:szCs w:val="24"/>
          <w:rtl w:val="0"/>
        </w:rPr>
        <w:t xml:space="preserve">O primeiro item é realizado pela Coordenação Geral de Contabilidade mediante informação da Secretaria de Patrimônio da União (SPU), enquanto que o segundo item é realizado mensalmente pela Seção de Contabilidade do próprio órgão.</w:t>
      </w:r>
    </w:p>
    <w:p w:rsidR="00000000" w:rsidDel="00000000" w:rsidP="00000000" w:rsidRDefault="00000000" w:rsidRPr="00000000" w14:paraId="00000665">
      <w:pPr>
        <w:spacing w:line="360" w:lineRule="auto"/>
        <w:jc w:val="both"/>
        <w:rPr>
          <w:sz w:val="24"/>
          <w:szCs w:val="24"/>
        </w:rPr>
      </w:pPr>
      <w:r w:rsidDel="00000000" w:rsidR="00000000" w:rsidRPr="00000000">
        <w:rPr>
          <w:sz w:val="24"/>
          <w:szCs w:val="24"/>
          <w:rtl w:val="0"/>
        </w:rPr>
        <w:t xml:space="preserve">Quanto a depreciação dos bens imóveis, segue abaixo quadro resumo dos registros realizados em 2023:</w:t>
      </w:r>
    </w:p>
    <w:p w:rsidR="00000000" w:rsidDel="00000000" w:rsidP="00000000" w:rsidRDefault="00000000" w:rsidRPr="00000000" w14:paraId="00000666">
      <w:pPr>
        <w:spacing w:line="360" w:lineRule="auto"/>
        <w:jc w:val="center"/>
        <w:rPr>
          <w:sz w:val="24"/>
          <w:szCs w:val="24"/>
        </w:rPr>
      </w:pPr>
      <w:r w:rsidDel="00000000" w:rsidR="00000000" w:rsidRPr="00000000">
        <w:rPr>
          <w:b w:val="1"/>
          <w:sz w:val="20"/>
          <w:szCs w:val="20"/>
          <w:rtl w:val="0"/>
        </w:rPr>
        <w:t xml:space="preserve">Tabela 16: Depreciação Bens Imóveis Registrados no SpiuNet</w:t>
      </w:r>
      <w:r w:rsidDel="00000000" w:rsidR="00000000" w:rsidRPr="00000000">
        <w:rPr>
          <w:rtl w:val="0"/>
        </w:rPr>
      </w:r>
    </w:p>
    <w:tbl>
      <w:tblPr>
        <w:tblStyle w:val="Table2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98.2047244094497"/>
        <w:gridCol w:w="1710.2650918635165"/>
        <w:gridCol w:w="1710.2650918635165"/>
        <w:gridCol w:w="1710.2650918635165"/>
        <w:tblGridChange w:id="0">
          <w:tblGrid>
            <w:gridCol w:w="3898.2047244094497"/>
            <w:gridCol w:w="1710.2650918635165"/>
            <w:gridCol w:w="1710.2650918635165"/>
            <w:gridCol w:w="1710.265091863516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67">
            <w:pPr>
              <w:widowControl w:val="0"/>
              <w:spacing w:line="240" w:lineRule="auto"/>
              <w:jc w:val="center"/>
              <w:rPr>
                <w:b w:val="1"/>
                <w:sz w:val="16"/>
                <w:szCs w:val="16"/>
              </w:rPr>
            </w:pPr>
            <w:r w:rsidDel="00000000" w:rsidR="00000000" w:rsidRPr="00000000">
              <w:rPr>
                <w:b w:val="1"/>
                <w:sz w:val="16"/>
                <w:szCs w:val="16"/>
                <w:rtl w:val="0"/>
              </w:rPr>
              <w:t xml:space="preserve">BENS IMÓVEIS </w:t>
            </w:r>
            <w:r w:rsidDel="00000000" w:rsidR="00000000" w:rsidRPr="00000000">
              <w:rPr>
                <w:b w:val="1"/>
                <w:sz w:val="16"/>
                <w:szCs w:val="16"/>
                <w:rtl w:val="0"/>
              </w:rPr>
              <w:t xml:space="preserve">(1.2.3.8.2.01.00)</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68">
            <w:pPr>
              <w:widowControl w:val="0"/>
              <w:spacing w:line="240" w:lineRule="auto"/>
              <w:jc w:val="center"/>
              <w:rPr>
                <w:b w:val="1"/>
                <w:sz w:val="16"/>
                <w:szCs w:val="16"/>
              </w:rPr>
            </w:pPr>
            <w:r w:rsidDel="00000000" w:rsidR="00000000" w:rsidRPr="00000000">
              <w:rPr>
                <w:b w:val="1"/>
                <w:sz w:val="16"/>
                <w:szCs w:val="16"/>
                <w:rtl w:val="0"/>
              </w:rPr>
              <w:t xml:space="preserve">Saldo Final 2022</w:t>
            </w:r>
          </w:p>
        </w:tc>
        <w:tc>
          <w:tcPr>
            <w:tcMar>
              <w:top w:w="100.0" w:type="dxa"/>
              <w:left w:w="100.0" w:type="dxa"/>
              <w:bottom w:w="100.0" w:type="dxa"/>
              <w:right w:w="100.0" w:type="dxa"/>
            </w:tcMar>
            <w:vAlign w:val="top"/>
          </w:tcPr>
          <w:p w:rsidR="00000000" w:rsidDel="00000000" w:rsidP="00000000" w:rsidRDefault="00000000" w:rsidRPr="00000000" w14:paraId="00000669">
            <w:pPr>
              <w:widowControl w:val="0"/>
              <w:spacing w:line="240" w:lineRule="auto"/>
              <w:jc w:val="center"/>
              <w:rPr>
                <w:b w:val="1"/>
                <w:sz w:val="16"/>
                <w:szCs w:val="16"/>
              </w:rPr>
            </w:pPr>
            <w:r w:rsidDel="00000000" w:rsidR="00000000" w:rsidRPr="00000000">
              <w:rPr>
                <w:b w:val="1"/>
                <w:sz w:val="16"/>
                <w:szCs w:val="16"/>
                <w:rtl w:val="0"/>
              </w:rPr>
              <w:t xml:space="preserve">Depreciação 2023</w:t>
            </w:r>
          </w:p>
        </w:tc>
        <w:tc>
          <w:tcPr>
            <w:tcMar>
              <w:top w:w="100.0" w:type="dxa"/>
              <w:left w:w="100.0" w:type="dxa"/>
              <w:bottom w:w="100.0" w:type="dxa"/>
              <w:right w:w="100.0" w:type="dxa"/>
            </w:tcMar>
            <w:vAlign w:val="top"/>
          </w:tcPr>
          <w:p w:rsidR="00000000" w:rsidDel="00000000" w:rsidP="00000000" w:rsidRDefault="00000000" w:rsidRPr="00000000" w14:paraId="0000066A">
            <w:pPr>
              <w:widowControl w:val="0"/>
              <w:spacing w:line="240" w:lineRule="auto"/>
              <w:jc w:val="center"/>
              <w:rPr>
                <w:b w:val="1"/>
                <w:sz w:val="16"/>
                <w:szCs w:val="16"/>
              </w:rPr>
            </w:pPr>
            <w:r w:rsidDel="00000000" w:rsidR="00000000" w:rsidRPr="00000000">
              <w:rPr>
                <w:b w:val="1"/>
                <w:sz w:val="16"/>
                <w:szCs w:val="16"/>
                <w:rtl w:val="0"/>
              </w:rPr>
              <w:t xml:space="preserve">Saldo Final 2023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6B">
            <w:pPr>
              <w:widowControl w:val="0"/>
              <w:spacing w:line="240" w:lineRule="auto"/>
              <w:rPr>
                <w:sz w:val="16"/>
                <w:szCs w:val="16"/>
              </w:rPr>
            </w:pPr>
            <w:r w:rsidDel="00000000" w:rsidR="00000000" w:rsidRPr="00000000">
              <w:rPr>
                <w:sz w:val="16"/>
                <w:szCs w:val="16"/>
                <w:rtl w:val="0"/>
              </w:rPr>
              <w:t xml:space="preserve">1.2.3.2.1.01.01 - Imóveis Residenciais/Comerciais</w:t>
            </w:r>
          </w:p>
        </w:tc>
        <w:tc>
          <w:tcPr>
            <w:tcMar>
              <w:top w:w="100.0" w:type="dxa"/>
              <w:left w:w="100.0" w:type="dxa"/>
              <w:bottom w:w="100.0" w:type="dxa"/>
              <w:right w:w="100.0" w:type="dxa"/>
            </w:tcMar>
            <w:vAlign w:val="top"/>
          </w:tcPr>
          <w:p w:rsidR="00000000" w:rsidDel="00000000" w:rsidP="00000000" w:rsidRDefault="00000000" w:rsidRPr="00000000" w14:paraId="0000066C">
            <w:pPr>
              <w:widowControl w:val="0"/>
              <w:spacing w:line="240" w:lineRule="auto"/>
              <w:jc w:val="center"/>
              <w:rPr>
                <w:sz w:val="16"/>
                <w:szCs w:val="16"/>
              </w:rPr>
            </w:pPr>
            <w:r w:rsidDel="00000000" w:rsidR="00000000" w:rsidRPr="00000000">
              <w:rPr>
                <w:sz w:val="16"/>
                <w:szCs w:val="16"/>
                <w:rtl w:val="0"/>
              </w:rPr>
              <w:t xml:space="preserve">0,43</w:t>
            </w:r>
          </w:p>
        </w:tc>
        <w:tc>
          <w:tcPr>
            <w:tcMar>
              <w:top w:w="100.0" w:type="dxa"/>
              <w:left w:w="100.0" w:type="dxa"/>
              <w:bottom w:w="100.0" w:type="dxa"/>
              <w:right w:w="100.0" w:type="dxa"/>
            </w:tcMar>
            <w:vAlign w:val="top"/>
          </w:tcPr>
          <w:p w:rsidR="00000000" w:rsidDel="00000000" w:rsidP="00000000" w:rsidRDefault="00000000" w:rsidRPr="00000000" w14:paraId="0000066D">
            <w:pPr>
              <w:widowControl w:val="0"/>
              <w:spacing w:line="240" w:lineRule="auto"/>
              <w:jc w:val="center"/>
              <w:rPr>
                <w:sz w:val="16"/>
                <w:szCs w:val="16"/>
              </w:rPr>
            </w:pPr>
            <w:r w:rsidDel="00000000" w:rsidR="00000000" w:rsidRPr="00000000">
              <w:rPr>
                <w:sz w:val="16"/>
                <w:szCs w:val="16"/>
                <w:rtl w:val="0"/>
              </w:rPr>
              <w:t xml:space="preserve">0,03</w:t>
            </w:r>
          </w:p>
        </w:tc>
        <w:tc>
          <w:tcPr>
            <w:tcMar>
              <w:top w:w="100.0" w:type="dxa"/>
              <w:left w:w="100.0" w:type="dxa"/>
              <w:bottom w:w="100.0" w:type="dxa"/>
              <w:right w:w="100.0" w:type="dxa"/>
            </w:tcMar>
            <w:vAlign w:val="top"/>
          </w:tcPr>
          <w:p w:rsidR="00000000" w:rsidDel="00000000" w:rsidP="00000000" w:rsidRDefault="00000000" w:rsidRPr="00000000" w14:paraId="0000066E">
            <w:pPr>
              <w:widowControl w:val="0"/>
              <w:spacing w:line="240" w:lineRule="auto"/>
              <w:jc w:val="center"/>
              <w:rPr>
                <w:sz w:val="16"/>
                <w:szCs w:val="16"/>
              </w:rPr>
            </w:pPr>
            <w:r w:rsidDel="00000000" w:rsidR="00000000" w:rsidRPr="00000000">
              <w:rPr>
                <w:sz w:val="16"/>
                <w:szCs w:val="16"/>
                <w:rtl w:val="0"/>
              </w:rPr>
              <w:t xml:space="preserve">0,46</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6F">
            <w:pPr>
              <w:widowControl w:val="0"/>
              <w:spacing w:line="240" w:lineRule="auto"/>
              <w:rPr>
                <w:sz w:val="16"/>
                <w:szCs w:val="16"/>
              </w:rPr>
            </w:pPr>
            <w:r w:rsidDel="00000000" w:rsidR="00000000" w:rsidRPr="00000000">
              <w:rPr>
                <w:sz w:val="16"/>
                <w:szCs w:val="16"/>
                <w:rtl w:val="0"/>
              </w:rPr>
              <w:t xml:space="preserve">1.2.3.2.1.01.02 - Edifícios</w:t>
            </w:r>
          </w:p>
        </w:tc>
        <w:tc>
          <w:tcPr>
            <w:tcMar>
              <w:top w:w="100.0" w:type="dxa"/>
              <w:left w:w="100.0" w:type="dxa"/>
              <w:bottom w:w="100.0" w:type="dxa"/>
              <w:right w:w="100.0" w:type="dxa"/>
            </w:tcMar>
            <w:vAlign w:val="top"/>
          </w:tcPr>
          <w:p w:rsidR="00000000" w:rsidDel="00000000" w:rsidP="00000000" w:rsidRDefault="00000000" w:rsidRPr="00000000" w14:paraId="00000670">
            <w:pPr>
              <w:widowControl w:val="0"/>
              <w:spacing w:line="240" w:lineRule="auto"/>
              <w:jc w:val="center"/>
              <w:rPr>
                <w:sz w:val="16"/>
                <w:szCs w:val="16"/>
              </w:rPr>
            </w:pPr>
            <w:r w:rsidDel="00000000" w:rsidR="00000000" w:rsidRPr="00000000">
              <w:rPr>
                <w:sz w:val="16"/>
                <w:szCs w:val="16"/>
                <w:rtl w:val="0"/>
              </w:rPr>
              <w:t xml:space="preserve">43,85</w:t>
            </w:r>
          </w:p>
        </w:tc>
        <w:tc>
          <w:tcPr>
            <w:tcMar>
              <w:top w:w="100.0" w:type="dxa"/>
              <w:left w:w="100.0" w:type="dxa"/>
              <w:bottom w:w="100.0" w:type="dxa"/>
              <w:right w:w="100.0" w:type="dxa"/>
            </w:tcMar>
            <w:vAlign w:val="top"/>
          </w:tcPr>
          <w:p w:rsidR="00000000" w:rsidDel="00000000" w:rsidP="00000000" w:rsidRDefault="00000000" w:rsidRPr="00000000" w14:paraId="00000671">
            <w:pPr>
              <w:widowControl w:val="0"/>
              <w:spacing w:line="240" w:lineRule="auto"/>
              <w:jc w:val="center"/>
              <w:rPr>
                <w:sz w:val="16"/>
                <w:szCs w:val="16"/>
              </w:rPr>
            </w:pPr>
            <w:r w:rsidDel="00000000" w:rsidR="00000000" w:rsidRPr="00000000">
              <w:rPr>
                <w:sz w:val="16"/>
                <w:szCs w:val="16"/>
                <w:rtl w:val="0"/>
              </w:rPr>
              <w:t xml:space="preserve">63,56</w:t>
            </w:r>
          </w:p>
        </w:tc>
        <w:tc>
          <w:tcPr>
            <w:tcMar>
              <w:top w:w="100.0" w:type="dxa"/>
              <w:left w:w="100.0" w:type="dxa"/>
              <w:bottom w:w="100.0" w:type="dxa"/>
              <w:right w:w="100.0" w:type="dxa"/>
            </w:tcMar>
            <w:vAlign w:val="top"/>
          </w:tcPr>
          <w:p w:rsidR="00000000" w:rsidDel="00000000" w:rsidP="00000000" w:rsidRDefault="00000000" w:rsidRPr="00000000" w14:paraId="00000672">
            <w:pPr>
              <w:widowControl w:val="0"/>
              <w:spacing w:line="240" w:lineRule="auto"/>
              <w:jc w:val="center"/>
              <w:rPr>
                <w:sz w:val="16"/>
                <w:szCs w:val="16"/>
              </w:rPr>
            </w:pPr>
            <w:r w:rsidDel="00000000" w:rsidR="00000000" w:rsidRPr="00000000">
              <w:rPr>
                <w:sz w:val="16"/>
                <w:szCs w:val="16"/>
                <w:rtl w:val="0"/>
              </w:rPr>
              <w:t xml:space="preserve">107,41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73">
            <w:pPr>
              <w:widowControl w:val="0"/>
              <w:spacing w:line="240" w:lineRule="auto"/>
              <w:rPr>
                <w:sz w:val="16"/>
                <w:szCs w:val="16"/>
              </w:rPr>
            </w:pPr>
            <w:r w:rsidDel="00000000" w:rsidR="00000000" w:rsidRPr="00000000">
              <w:rPr>
                <w:sz w:val="16"/>
                <w:szCs w:val="16"/>
                <w:rtl w:val="0"/>
              </w:rPr>
              <w:t xml:space="preserve">1.2.3.2.1.01.04 - Armazéns/Galpões</w:t>
            </w:r>
          </w:p>
        </w:tc>
        <w:tc>
          <w:tcPr>
            <w:tcMar>
              <w:top w:w="100.0" w:type="dxa"/>
              <w:left w:w="100.0" w:type="dxa"/>
              <w:bottom w:w="100.0" w:type="dxa"/>
              <w:right w:w="100.0" w:type="dxa"/>
            </w:tcMar>
            <w:vAlign w:val="top"/>
          </w:tcPr>
          <w:p w:rsidR="00000000" w:rsidDel="00000000" w:rsidP="00000000" w:rsidRDefault="00000000" w:rsidRPr="00000000" w14:paraId="00000674">
            <w:pPr>
              <w:widowControl w:val="0"/>
              <w:spacing w:line="240" w:lineRule="auto"/>
              <w:jc w:val="center"/>
              <w:rPr>
                <w:sz w:val="16"/>
                <w:szCs w:val="16"/>
              </w:rPr>
            </w:pPr>
            <w:r w:rsidDel="00000000" w:rsidR="00000000" w:rsidRPr="00000000">
              <w:rPr>
                <w:sz w:val="16"/>
                <w:szCs w:val="16"/>
                <w:rtl w:val="0"/>
              </w:rPr>
              <w:t xml:space="preserve">0,57</w:t>
            </w:r>
          </w:p>
        </w:tc>
        <w:tc>
          <w:tcPr>
            <w:tcMar>
              <w:top w:w="100.0" w:type="dxa"/>
              <w:left w:w="100.0" w:type="dxa"/>
              <w:bottom w:w="100.0" w:type="dxa"/>
              <w:right w:w="100.0" w:type="dxa"/>
            </w:tcMar>
            <w:vAlign w:val="top"/>
          </w:tcPr>
          <w:p w:rsidR="00000000" w:rsidDel="00000000" w:rsidP="00000000" w:rsidRDefault="00000000" w:rsidRPr="00000000" w14:paraId="00000675">
            <w:pPr>
              <w:widowControl w:val="0"/>
              <w:spacing w:line="240" w:lineRule="auto"/>
              <w:jc w:val="center"/>
              <w:rPr>
                <w:sz w:val="16"/>
                <w:szCs w:val="16"/>
              </w:rPr>
            </w:pPr>
            <w:r w:rsidDel="00000000" w:rsidR="00000000" w:rsidRPr="00000000">
              <w:rPr>
                <w:sz w:val="16"/>
                <w:szCs w:val="16"/>
                <w:rtl w:val="0"/>
              </w:rPr>
              <w:t xml:space="preserve">1,04</w:t>
            </w:r>
          </w:p>
        </w:tc>
        <w:tc>
          <w:tcPr>
            <w:tcMar>
              <w:top w:w="100.0" w:type="dxa"/>
              <w:left w:w="100.0" w:type="dxa"/>
              <w:bottom w:w="100.0" w:type="dxa"/>
              <w:right w:w="100.0" w:type="dxa"/>
            </w:tcMar>
            <w:vAlign w:val="top"/>
          </w:tcPr>
          <w:p w:rsidR="00000000" w:rsidDel="00000000" w:rsidP="00000000" w:rsidRDefault="00000000" w:rsidRPr="00000000" w14:paraId="00000676">
            <w:pPr>
              <w:widowControl w:val="0"/>
              <w:spacing w:line="240" w:lineRule="auto"/>
              <w:jc w:val="center"/>
              <w:rPr>
                <w:sz w:val="16"/>
                <w:szCs w:val="16"/>
              </w:rPr>
            </w:pPr>
            <w:r w:rsidDel="00000000" w:rsidR="00000000" w:rsidRPr="00000000">
              <w:rPr>
                <w:sz w:val="16"/>
                <w:szCs w:val="16"/>
                <w:rtl w:val="0"/>
              </w:rPr>
              <w:t xml:space="preserve">1,60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77">
            <w:pPr>
              <w:widowControl w:val="0"/>
              <w:spacing w:line="240" w:lineRule="auto"/>
              <w:rPr>
                <w:b w:val="1"/>
                <w:sz w:val="16"/>
                <w:szCs w:val="16"/>
              </w:rPr>
            </w:pPr>
            <w:r w:rsidDel="00000000" w:rsidR="00000000" w:rsidRPr="00000000">
              <w:rPr>
                <w:b w:val="1"/>
                <w:sz w:val="16"/>
                <w:szCs w:val="16"/>
                <w:rtl w:val="0"/>
              </w:rPr>
              <w:t xml:space="preserve">Saldo Final em 2023</w:t>
            </w:r>
          </w:p>
        </w:tc>
        <w:tc>
          <w:tcPr>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jc w:val="center"/>
              <w:rPr>
                <w:b w:val="1"/>
                <w:sz w:val="16"/>
                <w:szCs w:val="16"/>
              </w:rPr>
            </w:pPr>
            <w:r w:rsidDel="00000000" w:rsidR="00000000" w:rsidRPr="00000000">
              <w:rPr>
                <w:b w:val="1"/>
                <w:sz w:val="16"/>
                <w:szCs w:val="16"/>
                <w:rtl w:val="0"/>
              </w:rPr>
              <w:t xml:space="preserve">44,42</w:t>
            </w:r>
          </w:p>
        </w:tc>
        <w:tc>
          <w:tcPr>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jc w:val="center"/>
              <w:rPr>
                <w:b w:val="1"/>
                <w:sz w:val="16"/>
                <w:szCs w:val="16"/>
              </w:rPr>
            </w:pPr>
            <w:r w:rsidDel="00000000" w:rsidR="00000000" w:rsidRPr="00000000">
              <w:rPr>
                <w:b w:val="1"/>
                <w:sz w:val="16"/>
                <w:szCs w:val="16"/>
                <w:rtl w:val="0"/>
              </w:rPr>
              <w:t xml:space="preserve">64,60</w:t>
            </w:r>
          </w:p>
        </w:tc>
        <w:tc>
          <w:tcPr>
            <w:tcMar>
              <w:top w:w="100.0" w:type="dxa"/>
              <w:left w:w="100.0" w:type="dxa"/>
              <w:bottom w:w="100.0" w:type="dxa"/>
              <w:right w:w="100.0" w:type="dxa"/>
            </w:tcMar>
            <w:vAlign w:val="top"/>
          </w:tcPr>
          <w:p w:rsidR="00000000" w:rsidDel="00000000" w:rsidP="00000000" w:rsidRDefault="00000000" w:rsidRPr="00000000" w14:paraId="0000067A">
            <w:pPr>
              <w:widowControl w:val="0"/>
              <w:spacing w:line="240" w:lineRule="auto"/>
              <w:jc w:val="center"/>
              <w:rPr>
                <w:b w:val="1"/>
                <w:sz w:val="16"/>
                <w:szCs w:val="16"/>
              </w:rPr>
            </w:pPr>
            <w:r w:rsidDel="00000000" w:rsidR="00000000" w:rsidRPr="00000000">
              <w:rPr>
                <w:b w:val="1"/>
                <w:sz w:val="16"/>
                <w:szCs w:val="16"/>
                <w:rtl w:val="0"/>
              </w:rPr>
              <w:t xml:space="preserve">109,02</w:t>
            </w:r>
          </w:p>
        </w:tc>
      </w:tr>
    </w:tbl>
    <w:p w:rsidR="00000000" w:rsidDel="00000000" w:rsidP="00000000" w:rsidRDefault="00000000" w:rsidRPr="00000000" w14:paraId="0000067B">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67C">
      <w:pPr>
        <w:spacing w:line="360" w:lineRule="auto"/>
        <w:jc w:val="both"/>
        <w:rPr>
          <w:sz w:val="24"/>
          <w:szCs w:val="24"/>
        </w:rPr>
      </w:pPr>
      <w:r w:rsidDel="00000000" w:rsidR="00000000" w:rsidRPr="00000000">
        <w:rPr>
          <w:sz w:val="24"/>
          <w:szCs w:val="24"/>
          <w:rtl w:val="0"/>
        </w:rPr>
        <w:t xml:space="preserve">Quanto a depreciação da conta “Bens Imóveis Registrados no SpiuNet”, verifica-se que a alteração da depreciação entre as contas correntes 1.2.3.2.1.01.01 para 1.2.3.2.1.01.02  ainda não foi registrada pelos órgãos competentes,</w:t>
      </w:r>
      <w:r w:rsidDel="00000000" w:rsidR="00000000" w:rsidRPr="00000000">
        <w:rPr>
          <w:sz w:val="24"/>
          <w:szCs w:val="24"/>
          <w:rtl w:val="0"/>
        </w:rPr>
        <w:t xml:space="preserve"> restando uma alteração qualitativa entre as citadas contas contábeis.</w:t>
      </w:r>
      <w:r w:rsidDel="00000000" w:rsidR="00000000" w:rsidRPr="00000000">
        <w:rPr>
          <w:rtl w:val="0"/>
        </w:rPr>
      </w:r>
    </w:p>
    <w:p w:rsidR="00000000" w:rsidDel="00000000" w:rsidP="00000000" w:rsidRDefault="00000000" w:rsidRPr="00000000" w14:paraId="0000067D">
      <w:pPr>
        <w:spacing w:line="36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7E">
      <w:pPr>
        <w:pStyle w:val="Heading2"/>
        <w:spacing w:line="360" w:lineRule="auto"/>
        <w:jc w:val="both"/>
        <w:rPr/>
      </w:pPr>
      <w:bookmarkStart w:colFirst="0" w:colLast="0" w:name="_awvp35k5frm4" w:id="20"/>
      <w:bookmarkEnd w:id="20"/>
      <w:r w:rsidDel="00000000" w:rsidR="00000000" w:rsidRPr="00000000">
        <w:rPr>
          <w:b w:val="1"/>
          <w:rtl w:val="0"/>
        </w:rPr>
        <w:t xml:space="preserve">Nota 7 - Ativo Intangível</w:t>
      </w:r>
      <w:r w:rsidDel="00000000" w:rsidR="00000000" w:rsidRPr="00000000">
        <w:rPr>
          <w:rtl w:val="0"/>
        </w:rPr>
      </w:r>
    </w:p>
    <w:p w:rsidR="00000000" w:rsidDel="00000000" w:rsidP="00000000" w:rsidRDefault="00000000" w:rsidRPr="00000000" w14:paraId="0000067F">
      <w:pPr>
        <w:spacing w:line="360" w:lineRule="auto"/>
        <w:jc w:val="both"/>
        <w:rPr>
          <w:sz w:val="24"/>
          <w:szCs w:val="24"/>
        </w:rPr>
      </w:pPr>
      <w:r w:rsidDel="00000000" w:rsidR="00000000" w:rsidRPr="00000000">
        <w:rPr>
          <w:sz w:val="24"/>
          <w:szCs w:val="24"/>
          <w:rtl w:val="0"/>
        </w:rPr>
        <w:t xml:space="preserve">Os bens intangíveis deste Regional tratam-se exclusivamente de </w:t>
      </w:r>
      <w:r w:rsidDel="00000000" w:rsidR="00000000" w:rsidRPr="00000000">
        <w:rPr>
          <w:i w:val="1"/>
          <w:sz w:val="24"/>
          <w:szCs w:val="24"/>
          <w:rtl w:val="0"/>
        </w:rPr>
        <w:t xml:space="preserve">softwares</w:t>
      </w:r>
      <w:r w:rsidDel="00000000" w:rsidR="00000000" w:rsidRPr="00000000">
        <w:rPr>
          <w:sz w:val="24"/>
          <w:szCs w:val="24"/>
          <w:rtl w:val="0"/>
        </w:rPr>
        <w:t xml:space="preserve">, segregados entre </w:t>
      </w:r>
      <w:r w:rsidDel="00000000" w:rsidR="00000000" w:rsidRPr="00000000">
        <w:rPr>
          <w:i w:val="1"/>
          <w:sz w:val="24"/>
          <w:szCs w:val="24"/>
          <w:rtl w:val="0"/>
        </w:rPr>
        <w:t xml:space="preserve">softwares </w:t>
      </w:r>
      <w:r w:rsidDel="00000000" w:rsidR="00000000" w:rsidRPr="00000000">
        <w:rPr>
          <w:sz w:val="24"/>
          <w:szCs w:val="24"/>
          <w:rtl w:val="0"/>
        </w:rPr>
        <w:t xml:space="preserve">com vida útil definida e indefinida.</w:t>
      </w:r>
    </w:p>
    <w:p w:rsidR="00000000" w:rsidDel="00000000" w:rsidP="00000000" w:rsidRDefault="00000000" w:rsidRPr="00000000" w14:paraId="00000680">
      <w:pPr>
        <w:spacing w:line="360" w:lineRule="auto"/>
        <w:jc w:val="center"/>
        <w:rPr/>
      </w:pPr>
      <w:r w:rsidDel="00000000" w:rsidR="00000000" w:rsidRPr="00000000">
        <w:rPr>
          <w:b w:val="1"/>
          <w:sz w:val="20"/>
          <w:szCs w:val="20"/>
          <w:rtl w:val="0"/>
        </w:rPr>
        <w:t xml:space="preserve">Tabela 17: Ativos Intangíveis</w:t>
      </w:r>
      <w:r w:rsidDel="00000000" w:rsidR="00000000" w:rsidRPr="00000000">
        <w:rPr>
          <w:rtl w:val="0"/>
        </w:rPr>
      </w:r>
    </w:p>
    <w:tbl>
      <w:tblPr>
        <w:tblStyle w:val="Table22"/>
        <w:tblW w:w="89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0"/>
        <w:gridCol w:w="1605"/>
        <w:gridCol w:w="930"/>
        <w:gridCol w:w="1035"/>
        <w:gridCol w:w="810"/>
        <w:gridCol w:w="855"/>
        <w:gridCol w:w="1050"/>
        <w:gridCol w:w="795"/>
        <w:gridCol w:w="960"/>
        <w:tblGridChange w:id="0">
          <w:tblGrid>
            <w:gridCol w:w="930"/>
            <w:gridCol w:w="1605"/>
            <w:gridCol w:w="930"/>
            <w:gridCol w:w="1035"/>
            <w:gridCol w:w="810"/>
            <w:gridCol w:w="855"/>
            <w:gridCol w:w="1050"/>
            <w:gridCol w:w="795"/>
            <w:gridCol w:w="960"/>
          </w:tblGrid>
        </w:tblGridChange>
      </w:tblGrid>
      <w:tr>
        <w:trPr>
          <w:cantSplit w:val="0"/>
          <w:trHeight w:val="315" w:hRule="atLeast"/>
          <w:tblHeader w:val="0"/>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1">
            <w:pPr>
              <w:widowControl w:val="0"/>
              <w:jc w:val="right"/>
              <w:rPr>
                <w:sz w:val="20"/>
                <w:szCs w:val="20"/>
              </w:rPr>
            </w:pPr>
            <w:r w:rsidDel="00000000" w:rsidR="00000000" w:rsidRPr="00000000">
              <w:rPr>
                <w:b w:val="1"/>
                <w:sz w:val="16"/>
                <w:szCs w:val="16"/>
                <w:rtl w:val="0"/>
              </w:rPr>
              <w:t xml:space="preserve">Ano Lançamento</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3">
            <w:pPr>
              <w:widowControl w:val="0"/>
              <w:jc w:val="center"/>
              <w:rPr>
                <w:sz w:val="20"/>
                <w:szCs w:val="20"/>
              </w:rPr>
            </w:pPr>
            <w:r w:rsidDel="00000000" w:rsidR="00000000" w:rsidRPr="00000000">
              <w:rPr>
                <w:b w:val="1"/>
                <w:sz w:val="16"/>
                <w:szCs w:val="16"/>
                <w:rtl w:val="0"/>
              </w:rPr>
              <w:t xml:space="preserve">2022</w:t>
            </w: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7">
            <w:pPr>
              <w:widowControl w:val="0"/>
              <w:jc w:val="center"/>
              <w:rPr>
                <w:sz w:val="20"/>
                <w:szCs w:val="20"/>
              </w:rPr>
            </w:pPr>
            <w:r w:rsidDel="00000000" w:rsidR="00000000" w:rsidRPr="00000000">
              <w:rPr>
                <w:b w:val="1"/>
                <w:sz w:val="16"/>
                <w:szCs w:val="16"/>
                <w:rtl w:val="0"/>
              </w:rPr>
              <w:t xml:space="preserve">2023</w:t>
            </w:r>
            <w:r w:rsidDel="00000000" w:rsidR="00000000" w:rsidRPr="00000000">
              <w:rPr>
                <w:rtl w:val="0"/>
              </w:rPr>
            </w:r>
          </w:p>
        </w:tc>
      </w:tr>
      <w:tr>
        <w:trPr>
          <w:cantSplit w:val="0"/>
          <w:trHeight w:val="435" w:hRule="atLeast"/>
          <w:tblHeader w:val="0"/>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A">
            <w:pPr>
              <w:widowControl w:val="0"/>
              <w:rPr>
                <w:sz w:val="20"/>
                <w:szCs w:val="20"/>
              </w:rPr>
            </w:pPr>
            <w:r w:rsidDel="00000000" w:rsidR="00000000" w:rsidRPr="00000000">
              <w:rPr>
                <w:b w:val="1"/>
                <w:sz w:val="16"/>
                <w:szCs w:val="16"/>
                <w:rtl w:val="0"/>
              </w:rPr>
              <w:t xml:space="preserve">Conta Contábil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C">
            <w:pPr>
              <w:widowControl w:val="0"/>
              <w:jc w:val="center"/>
              <w:rPr>
                <w:sz w:val="20"/>
                <w:szCs w:val="20"/>
              </w:rPr>
            </w:pPr>
            <w:r w:rsidDel="00000000" w:rsidR="00000000" w:rsidRPr="00000000">
              <w:rPr>
                <w:b w:val="1"/>
                <w:sz w:val="16"/>
                <w:szCs w:val="16"/>
                <w:rtl w:val="0"/>
              </w:rPr>
              <w:t xml:space="preserve">SALDO INICIAL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D">
            <w:pPr>
              <w:widowControl w:val="0"/>
              <w:jc w:val="center"/>
              <w:rPr>
                <w:sz w:val="20"/>
                <w:szCs w:val="20"/>
              </w:rPr>
            </w:pPr>
            <w:r w:rsidDel="00000000" w:rsidR="00000000" w:rsidRPr="00000000">
              <w:rPr>
                <w:b w:val="1"/>
                <w:sz w:val="16"/>
                <w:szCs w:val="16"/>
                <w:rtl w:val="0"/>
              </w:rPr>
              <w:t xml:space="preserve">ENTRADAS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E">
            <w:pPr>
              <w:widowControl w:val="0"/>
              <w:jc w:val="center"/>
              <w:rPr>
                <w:sz w:val="20"/>
                <w:szCs w:val="20"/>
              </w:rPr>
            </w:pPr>
            <w:r w:rsidDel="00000000" w:rsidR="00000000" w:rsidRPr="00000000">
              <w:rPr>
                <w:b w:val="1"/>
                <w:sz w:val="16"/>
                <w:szCs w:val="16"/>
                <w:rtl w:val="0"/>
              </w:rPr>
              <w:t xml:space="preserve">SAÍDAS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F">
            <w:pPr>
              <w:widowControl w:val="0"/>
              <w:jc w:val="center"/>
              <w:rPr>
                <w:sz w:val="20"/>
                <w:szCs w:val="20"/>
              </w:rPr>
            </w:pPr>
            <w:r w:rsidDel="00000000" w:rsidR="00000000" w:rsidRPr="00000000">
              <w:rPr>
                <w:b w:val="1"/>
                <w:sz w:val="16"/>
                <w:szCs w:val="16"/>
                <w:rtl w:val="0"/>
              </w:rPr>
              <w:t xml:space="preserve">SALDO FINAL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0">
            <w:pPr>
              <w:widowControl w:val="0"/>
              <w:jc w:val="center"/>
              <w:rPr>
                <w:sz w:val="20"/>
                <w:szCs w:val="20"/>
              </w:rPr>
            </w:pPr>
            <w:r w:rsidDel="00000000" w:rsidR="00000000" w:rsidRPr="00000000">
              <w:rPr>
                <w:b w:val="1"/>
                <w:sz w:val="16"/>
                <w:szCs w:val="16"/>
                <w:rtl w:val="0"/>
              </w:rPr>
              <w:t xml:space="preserve">ENTRADAS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1">
            <w:pPr>
              <w:widowControl w:val="0"/>
              <w:jc w:val="center"/>
              <w:rPr>
                <w:sz w:val="20"/>
                <w:szCs w:val="20"/>
              </w:rPr>
            </w:pPr>
            <w:r w:rsidDel="00000000" w:rsidR="00000000" w:rsidRPr="00000000">
              <w:rPr>
                <w:b w:val="1"/>
                <w:sz w:val="16"/>
                <w:szCs w:val="16"/>
                <w:rtl w:val="0"/>
              </w:rPr>
              <w:t xml:space="preserve">SAÍDAS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2">
            <w:pPr>
              <w:widowControl w:val="0"/>
              <w:jc w:val="center"/>
              <w:rPr>
                <w:sz w:val="20"/>
                <w:szCs w:val="20"/>
              </w:rPr>
            </w:pPr>
            <w:r w:rsidDel="00000000" w:rsidR="00000000" w:rsidRPr="00000000">
              <w:rPr>
                <w:b w:val="1"/>
                <w:sz w:val="16"/>
                <w:szCs w:val="16"/>
                <w:rtl w:val="0"/>
              </w:rPr>
              <w:t xml:space="preserve">SALDO FINAL</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3">
            <w:pPr>
              <w:widowControl w:val="0"/>
              <w:jc w:val="right"/>
              <w:rPr>
                <w:sz w:val="20"/>
                <w:szCs w:val="20"/>
              </w:rPr>
            </w:pPr>
            <w:r w:rsidDel="00000000" w:rsidR="00000000" w:rsidRPr="00000000">
              <w:rPr>
                <w:sz w:val="16"/>
                <w:szCs w:val="16"/>
                <w:rtl w:val="0"/>
              </w:rPr>
              <w:t xml:space="preserve">124110101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4">
            <w:pPr>
              <w:widowControl w:val="0"/>
              <w:rPr>
                <w:sz w:val="20"/>
                <w:szCs w:val="20"/>
              </w:rPr>
            </w:pPr>
            <w:r w:rsidDel="00000000" w:rsidR="00000000" w:rsidRPr="00000000">
              <w:rPr>
                <w:sz w:val="16"/>
                <w:szCs w:val="16"/>
                <w:rtl w:val="0"/>
              </w:rPr>
              <w:t xml:space="preserve">SOFTWARES COM VIDA ÚTIL DEFINIDA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5">
            <w:pPr>
              <w:widowControl w:val="0"/>
              <w:jc w:val="center"/>
              <w:rPr>
                <w:sz w:val="20"/>
                <w:szCs w:val="20"/>
              </w:rPr>
            </w:pPr>
            <w:r w:rsidDel="00000000" w:rsidR="00000000" w:rsidRPr="00000000">
              <w:rPr>
                <w:sz w:val="16"/>
                <w:szCs w:val="16"/>
                <w:rtl w:val="0"/>
              </w:rPr>
              <w:t xml:space="preserve">761,18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6">
            <w:pPr>
              <w:widowControl w:val="0"/>
              <w:jc w:val="center"/>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7">
            <w:pPr>
              <w:widowControl w:val="0"/>
              <w:jc w:val="center"/>
              <w:rPr>
                <w:sz w:val="20"/>
                <w:szCs w:val="20"/>
              </w:rPr>
            </w:pPr>
            <w:r w:rsidDel="00000000" w:rsidR="00000000" w:rsidRPr="00000000">
              <w:rPr>
                <w:sz w:val="16"/>
                <w:szCs w:val="16"/>
                <w:rtl w:val="0"/>
              </w:rPr>
              <w:t xml:space="preserve">37,44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8">
            <w:pPr>
              <w:widowControl w:val="0"/>
              <w:jc w:val="center"/>
              <w:rPr>
                <w:sz w:val="20"/>
                <w:szCs w:val="20"/>
              </w:rPr>
            </w:pPr>
            <w:r w:rsidDel="00000000" w:rsidR="00000000" w:rsidRPr="00000000">
              <w:rPr>
                <w:sz w:val="16"/>
                <w:szCs w:val="16"/>
                <w:rtl w:val="0"/>
              </w:rPr>
              <w:t xml:space="preserve">723,73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9">
            <w:pPr>
              <w:widowControl w:val="0"/>
              <w:jc w:val="center"/>
              <w:rPr>
                <w:sz w:val="20"/>
                <w:szCs w:val="20"/>
              </w:rPr>
            </w:pPr>
            <w:r w:rsidDel="00000000" w:rsidR="00000000" w:rsidRPr="00000000">
              <w:rPr>
                <w:sz w:val="16"/>
                <w:szCs w:val="16"/>
                <w:rtl w:val="0"/>
              </w:rPr>
              <w:t xml:space="preserve">553,42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A">
            <w:pPr>
              <w:widowControl w:val="0"/>
              <w:jc w:val="center"/>
              <w:rPr>
                <w:sz w:val="20"/>
                <w:szCs w:val="20"/>
              </w:rPr>
            </w:pPr>
            <w:r w:rsidDel="00000000" w:rsidR="00000000" w:rsidRPr="00000000">
              <w:rPr>
                <w:sz w:val="16"/>
                <w:szCs w:val="16"/>
                <w:rtl w:val="0"/>
              </w:rPr>
              <w:t xml:space="preserve">242,50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B">
            <w:pPr>
              <w:widowControl w:val="0"/>
              <w:jc w:val="center"/>
              <w:rPr>
                <w:sz w:val="20"/>
                <w:szCs w:val="20"/>
              </w:rPr>
            </w:pPr>
            <w:r w:rsidDel="00000000" w:rsidR="00000000" w:rsidRPr="00000000">
              <w:rPr>
                <w:sz w:val="16"/>
                <w:szCs w:val="16"/>
                <w:rtl w:val="0"/>
              </w:rPr>
              <w:t xml:space="preserve">1.034,65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C">
            <w:pPr>
              <w:widowControl w:val="0"/>
              <w:jc w:val="right"/>
              <w:rPr>
                <w:sz w:val="20"/>
                <w:szCs w:val="20"/>
              </w:rPr>
            </w:pPr>
            <w:r w:rsidDel="00000000" w:rsidR="00000000" w:rsidRPr="00000000">
              <w:rPr>
                <w:sz w:val="16"/>
                <w:szCs w:val="16"/>
                <w:rtl w:val="0"/>
              </w:rPr>
              <w:t xml:space="preserve">124810100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D">
            <w:pPr>
              <w:widowControl w:val="0"/>
              <w:rPr>
                <w:sz w:val="20"/>
                <w:szCs w:val="20"/>
              </w:rPr>
            </w:pPr>
            <w:r w:rsidDel="00000000" w:rsidR="00000000" w:rsidRPr="00000000">
              <w:rPr>
                <w:sz w:val="16"/>
                <w:szCs w:val="16"/>
                <w:rtl w:val="0"/>
              </w:rPr>
              <w:t xml:space="preserve">AMORTIZACAO ACUMULADA - CONTAS 1241101XX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E">
            <w:pPr>
              <w:widowControl w:val="0"/>
              <w:jc w:val="center"/>
              <w:rPr>
                <w:sz w:val="20"/>
                <w:szCs w:val="20"/>
              </w:rPr>
            </w:pPr>
            <w:r w:rsidDel="00000000" w:rsidR="00000000" w:rsidRPr="00000000">
              <w:rPr>
                <w:sz w:val="16"/>
                <w:szCs w:val="16"/>
                <w:rtl w:val="0"/>
              </w:rPr>
              <w:t xml:space="preserve">(0,68)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F">
            <w:pPr>
              <w:widowControl w:val="0"/>
              <w:jc w:val="center"/>
              <w:rPr>
                <w:sz w:val="20"/>
                <w:szCs w:val="20"/>
              </w:rPr>
            </w:pPr>
            <w:r w:rsidDel="00000000" w:rsidR="00000000" w:rsidRPr="00000000">
              <w:rPr>
                <w:sz w:val="16"/>
                <w:szCs w:val="16"/>
                <w:rtl w:val="0"/>
              </w:rPr>
              <w:t xml:space="preserve">10,24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0">
            <w:pPr>
              <w:widowControl w:val="0"/>
              <w:jc w:val="center"/>
              <w:rPr>
                <w:sz w:val="20"/>
                <w:szCs w:val="20"/>
              </w:rPr>
            </w:pPr>
            <w:r w:rsidDel="00000000" w:rsidR="00000000" w:rsidRPr="00000000">
              <w:rPr>
                <w:sz w:val="16"/>
                <w:szCs w:val="16"/>
                <w:rtl w:val="0"/>
              </w:rPr>
              <w:t xml:space="preserve">208,00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1">
            <w:pPr>
              <w:widowControl w:val="0"/>
              <w:jc w:val="center"/>
              <w:rPr>
                <w:sz w:val="20"/>
                <w:szCs w:val="20"/>
              </w:rPr>
            </w:pPr>
            <w:r w:rsidDel="00000000" w:rsidR="00000000" w:rsidRPr="00000000">
              <w:rPr>
                <w:sz w:val="16"/>
                <w:szCs w:val="16"/>
                <w:rtl w:val="0"/>
              </w:rPr>
              <w:t xml:space="preserve">(198,44)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2">
            <w:pPr>
              <w:widowControl w:val="0"/>
              <w:jc w:val="center"/>
              <w:rPr>
                <w:sz w:val="20"/>
                <w:szCs w:val="20"/>
              </w:rPr>
            </w:pPr>
            <w:r w:rsidDel="00000000" w:rsidR="00000000" w:rsidRPr="00000000">
              <w:rPr>
                <w:sz w:val="16"/>
                <w:szCs w:val="16"/>
                <w:rtl w:val="0"/>
              </w:rPr>
              <w:t xml:space="preserve">368,23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3">
            <w:pPr>
              <w:widowControl w:val="0"/>
              <w:jc w:val="center"/>
              <w:rPr>
                <w:sz w:val="20"/>
                <w:szCs w:val="20"/>
              </w:rPr>
            </w:pPr>
            <w:r w:rsidDel="00000000" w:rsidR="00000000" w:rsidRPr="00000000">
              <w:rPr>
                <w:sz w:val="16"/>
                <w:szCs w:val="16"/>
                <w:rtl w:val="0"/>
              </w:rPr>
              <w:t xml:space="preserve">382,33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4">
            <w:pPr>
              <w:widowControl w:val="0"/>
              <w:jc w:val="center"/>
              <w:rPr>
                <w:sz w:val="20"/>
                <w:szCs w:val="20"/>
              </w:rPr>
            </w:pPr>
            <w:r w:rsidDel="00000000" w:rsidR="00000000" w:rsidRPr="00000000">
              <w:rPr>
                <w:sz w:val="16"/>
                <w:szCs w:val="16"/>
                <w:rtl w:val="0"/>
              </w:rPr>
              <w:t xml:space="preserve">(212,54)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5">
            <w:pPr>
              <w:widowControl w:val="0"/>
              <w:jc w:val="right"/>
              <w:rPr>
                <w:sz w:val="20"/>
                <w:szCs w:val="20"/>
              </w:rPr>
            </w:pPr>
            <w:r w:rsidDel="00000000" w:rsidR="00000000" w:rsidRPr="00000000">
              <w:rPr>
                <w:sz w:val="16"/>
                <w:szCs w:val="16"/>
                <w:rtl w:val="0"/>
              </w:rPr>
              <w:t xml:space="preserve">124110201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6">
            <w:pPr>
              <w:widowControl w:val="0"/>
              <w:rPr>
                <w:sz w:val="20"/>
                <w:szCs w:val="20"/>
              </w:rPr>
            </w:pPr>
            <w:r w:rsidDel="00000000" w:rsidR="00000000" w:rsidRPr="00000000">
              <w:rPr>
                <w:sz w:val="16"/>
                <w:szCs w:val="16"/>
                <w:rtl w:val="0"/>
              </w:rPr>
              <w:t xml:space="preserve">SOFTWARES COM VIDA ÚTIL INDEFINIDA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7">
            <w:pPr>
              <w:widowControl w:val="0"/>
              <w:jc w:val="center"/>
              <w:rPr>
                <w:sz w:val="20"/>
                <w:szCs w:val="20"/>
              </w:rPr>
            </w:pPr>
            <w:r w:rsidDel="00000000" w:rsidR="00000000" w:rsidRPr="00000000">
              <w:rPr>
                <w:sz w:val="16"/>
                <w:szCs w:val="16"/>
                <w:rtl w:val="0"/>
              </w:rPr>
              <w:t xml:space="preserve">5.267,05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8">
            <w:pPr>
              <w:widowControl w:val="0"/>
              <w:jc w:val="center"/>
              <w:rPr>
                <w:sz w:val="20"/>
                <w:szCs w:val="20"/>
              </w:rPr>
            </w:pPr>
            <w:r w:rsidDel="00000000" w:rsidR="00000000" w:rsidRPr="00000000">
              <w:rPr>
                <w:sz w:val="16"/>
                <w:szCs w:val="16"/>
                <w:rtl w:val="0"/>
              </w:rPr>
              <w:t xml:space="preserve">3.684,59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9">
            <w:pPr>
              <w:widowControl w:val="0"/>
              <w:jc w:val="center"/>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A">
            <w:pPr>
              <w:widowControl w:val="0"/>
              <w:jc w:val="center"/>
              <w:rPr>
                <w:sz w:val="20"/>
                <w:szCs w:val="20"/>
              </w:rPr>
            </w:pPr>
            <w:r w:rsidDel="00000000" w:rsidR="00000000" w:rsidRPr="00000000">
              <w:rPr>
                <w:sz w:val="16"/>
                <w:szCs w:val="16"/>
                <w:rtl w:val="0"/>
              </w:rPr>
              <w:t xml:space="preserve">8.951,64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B">
            <w:pPr>
              <w:widowControl w:val="0"/>
              <w:jc w:val="center"/>
              <w:rPr>
                <w:sz w:val="20"/>
                <w:szCs w:val="20"/>
              </w:rPr>
            </w:pPr>
            <w:r w:rsidDel="00000000" w:rsidR="00000000" w:rsidRPr="00000000">
              <w:rPr>
                <w:sz w:val="16"/>
                <w:szCs w:val="16"/>
                <w:rtl w:val="0"/>
              </w:rPr>
              <w:t xml:space="preserve">127,78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C">
            <w:pPr>
              <w:widowControl w:val="0"/>
              <w:jc w:val="center"/>
              <w:rPr>
                <w:sz w:val="20"/>
                <w:szCs w:val="20"/>
              </w:rPr>
            </w:pPr>
            <w:r w:rsidDel="00000000" w:rsidR="00000000" w:rsidRPr="00000000">
              <w:rPr>
                <w:sz w:val="16"/>
                <w:szCs w:val="16"/>
                <w:rtl w:val="0"/>
              </w:rPr>
              <w:t xml:space="preserve">581,30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D">
            <w:pPr>
              <w:widowControl w:val="0"/>
              <w:jc w:val="center"/>
              <w:rPr>
                <w:sz w:val="20"/>
                <w:szCs w:val="20"/>
              </w:rPr>
            </w:pPr>
            <w:r w:rsidDel="00000000" w:rsidR="00000000" w:rsidRPr="00000000">
              <w:rPr>
                <w:sz w:val="16"/>
                <w:szCs w:val="16"/>
                <w:rtl w:val="0"/>
              </w:rPr>
              <w:t xml:space="preserve">8.498,11</w:t>
            </w:r>
            <w:r w:rsidDel="00000000" w:rsidR="00000000" w:rsidRPr="00000000">
              <w:rPr>
                <w:rtl w:val="0"/>
              </w:rPr>
            </w:r>
          </w:p>
        </w:tc>
      </w:tr>
    </w:tbl>
    <w:p w:rsidR="00000000" w:rsidDel="00000000" w:rsidP="00000000" w:rsidRDefault="00000000" w:rsidRPr="00000000" w14:paraId="000006AE">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6AF">
      <w:pPr>
        <w:spacing w:line="360" w:lineRule="auto"/>
        <w:jc w:val="both"/>
        <w:rPr>
          <w:sz w:val="24"/>
          <w:szCs w:val="24"/>
        </w:rPr>
      </w:pPr>
      <w:r w:rsidDel="00000000" w:rsidR="00000000" w:rsidRPr="00000000">
        <w:rPr>
          <w:sz w:val="24"/>
          <w:szCs w:val="24"/>
          <w:rtl w:val="0"/>
        </w:rPr>
        <w:t xml:space="preserve">Os softwares com vida útil definida são aqueles que não possuem suporte ativo para demandas específicas e/ou atualizações, bem como aqueles definidos como de “prateleira”, considerados assim aqueles desenvolvidos em larga escala, que seguem um determinado padrão e estão disponíveis para compra e uso imediato.</w:t>
      </w:r>
    </w:p>
    <w:p w:rsidR="00000000" w:rsidDel="00000000" w:rsidP="00000000" w:rsidRDefault="00000000" w:rsidRPr="00000000" w14:paraId="000006B0">
      <w:pPr>
        <w:spacing w:line="360" w:lineRule="auto"/>
        <w:jc w:val="center"/>
        <w:rPr/>
      </w:pPr>
      <w:r w:rsidDel="00000000" w:rsidR="00000000" w:rsidRPr="00000000">
        <w:rPr>
          <w:b w:val="1"/>
          <w:sz w:val="20"/>
          <w:szCs w:val="20"/>
          <w:rtl w:val="0"/>
        </w:rPr>
        <w:t xml:space="preserve">Tabela 18: Softwares com vida útil definida</w:t>
      </w:r>
      <w:r w:rsidDel="00000000" w:rsidR="00000000" w:rsidRPr="00000000">
        <w:rPr>
          <w:rtl w:val="0"/>
        </w:rPr>
      </w:r>
    </w:p>
    <w:tbl>
      <w:tblPr>
        <w:tblStyle w:val="Table23"/>
        <w:tblW w:w="9021.94488188976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3.3070866141734"/>
        <w:gridCol w:w="1035"/>
        <w:gridCol w:w="1233.6377952755906"/>
        <w:gridCol w:w="1050"/>
        <w:gridCol w:w="1335"/>
        <w:gridCol w:w="1335"/>
        <w:gridCol w:w="1050"/>
        <w:gridCol w:w="960"/>
        <w:tblGridChange w:id="0">
          <w:tblGrid>
            <w:gridCol w:w="1023.3070866141734"/>
            <w:gridCol w:w="1035"/>
            <w:gridCol w:w="1233.6377952755906"/>
            <w:gridCol w:w="1050"/>
            <w:gridCol w:w="1335"/>
            <w:gridCol w:w="1335"/>
            <w:gridCol w:w="1050"/>
            <w:gridCol w:w="960"/>
          </w:tblGrid>
        </w:tblGridChange>
      </w:tblGrid>
      <w:tr>
        <w:trPr>
          <w:cantSplit w:val="0"/>
          <w:trHeight w:val="79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1">
            <w:pPr>
              <w:widowControl w:val="0"/>
              <w:rPr>
                <w:sz w:val="20"/>
                <w:szCs w:val="20"/>
              </w:rPr>
            </w:pPr>
            <w:r w:rsidDel="00000000" w:rsidR="00000000" w:rsidRPr="00000000">
              <w:rPr>
                <w:b w:val="1"/>
                <w:sz w:val="16"/>
                <w:szCs w:val="16"/>
                <w:rtl w:val="0"/>
              </w:rPr>
              <w:t xml:space="preserve">TIPO SOFTWARE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2">
            <w:pPr>
              <w:widowControl w:val="0"/>
              <w:rPr>
                <w:sz w:val="20"/>
                <w:szCs w:val="20"/>
              </w:rPr>
            </w:pPr>
            <w:r w:rsidDel="00000000" w:rsidR="00000000" w:rsidRPr="00000000">
              <w:rPr>
                <w:b w:val="1"/>
                <w:sz w:val="16"/>
                <w:szCs w:val="16"/>
                <w:rtl w:val="0"/>
              </w:rPr>
              <w:t xml:space="preserve">INSCRIÇÃO GENÉRICA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3">
            <w:pPr>
              <w:widowControl w:val="0"/>
              <w:rPr>
                <w:sz w:val="20"/>
                <w:szCs w:val="20"/>
              </w:rPr>
            </w:pPr>
            <w:r w:rsidDel="00000000" w:rsidR="00000000" w:rsidRPr="00000000">
              <w:rPr>
                <w:b w:val="1"/>
                <w:sz w:val="16"/>
                <w:szCs w:val="16"/>
                <w:rtl w:val="0"/>
              </w:rPr>
              <w:t xml:space="preserve">DESCRIÇÃO RESUMIDA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4">
            <w:pPr>
              <w:widowControl w:val="0"/>
              <w:jc w:val="center"/>
              <w:rPr>
                <w:sz w:val="20"/>
                <w:szCs w:val="20"/>
              </w:rPr>
            </w:pPr>
            <w:r w:rsidDel="00000000" w:rsidR="00000000" w:rsidRPr="00000000">
              <w:rPr>
                <w:b w:val="1"/>
                <w:sz w:val="16"/>
                <w:szCs w:val="16"/>
                <w:rtl w:val="0"/>
              </w:rPr>
              <w:t xml:space="preserve">VALOR AVALIAÇÃO</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5">
            <w:pPr>
              <w:widowControl w:val="0"/>
              <w:jc w:val="center"/>
              <w:rPr>
                <w:sz w:val="20"/>
                <w:szCs w:val="20"/>
              </w:rPr>
            </w:pPr>
            <w:r w:rsidDel="00000000" w:rsidR="00000000" w:rsidRPr="00000000">
              <w:rPr>
                <w:b w:val="1"/>
                <w:sz w:val="16"/>
                <w:szCs w:val="16"/>
                <w:rtl w:val="0"/>
              </w:rPr>
              <w:t xml:space="preserve">VALOR INCORPORADO À RESERVA DE REAVALIAÇÃO</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6">
            <w:pPr>
              <w:widowControl w:val="0"/>
              <w:jc w:val="center"/>
              <w:rPr>
                <w:sz w:val="20"/>
                <w:szCs w:val="20"/>
              </w:rPr>
            </w:pPr>
            <w:r w:rsidDel="00000000" w:rsidR="00000000" w:rsidRPr="00000000">
              <w:rPr>
                <w:b w:val="1"/>
                <w:sz w:val="16"/>
                <w:szCs w:val="16"/>
                <w:rtl w:val="0"/>
              </w:rPr>
              <w:t xml:space="preserve">AMORTIZAÇÃO ACUMULADA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7">
            <w:pPr>
              <w:widowControl w:val="0"/>
              <w:jc w:val="center"/>
              <w:rPr>
                <w:sz w:val="20"/>
                <w:szCs w:val="20"/>
              </w:rPr>
            </w:pPr>
            <w:r w:rsidDel="00000000" w:rsidR="00000000" w:rsidRPr="00000000">
              <w:rPr>
                <w:b w:val="1"/>
                <w:sz w:val="16"/>
                <w:szCs w:val="16"/>
                <w:rtl w:val="0"/>
              </w:rPr>
              <w:t xml:space="preserve">VALOR LÍQUIDO CONTÁBIL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8">
            <w:pPr>
              <w:widowControl w:val="0"/>
              <w:jc w:val="center"/>
              <w:rPr>
                <w:sz w:val="20"/>
                <w:szCs w:val="20"/>
              </w:rPr>
            </w:pPr>
            <w:r w:rsidDel="00000000" w:rsidR="00000000" w:rsidRPr="00000000">
              <w:rPr>
                <w:b w:val="1"/>
                <w:sz w:val="16"/>
                <w:szCs w:val="16"/>
                <w:rtl w:val="0"/>
              </w:rPr>
              <w:t xml:space="preserve">SALDO A REALIZAR (RESERVA DE REAV.)</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9">
            <w:pPr>
              <w:widowControl w:val="0"/>
              <w:rPr>
                <w:sz w:val="20"/>
                <w:szCs w:val="20"/>
              </w:rPr>
            </w:pPr>
            <w:r w:rsidDel="00000000" w:rsidR="00000000" w:rsidRPr="00000000">
              <w:rPr>
                <w:sz w:val="16"/>
                <w:szCs w:val="16"/>
                <w:rtl w:val="0"/>
              </w:rPr>
              <w:t xml:space="preserve">SEM SUPORTE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A">
            <w:pPr>
              <w:widowControl w:val="0"/>
              <w:rPr>
                <w:sz w:val="20"/>
                <w:szCs w:val="20"/>
              </w:rPr>
            </w:pPr>
            <w:r w:rsidDel="00000000" w:rsidR="00000000" w:rsidRPr="00000000">
              <w:rPr>
                <w:sz w:val="16"/>
                <w:szCs w:val="16"/>
                <w:rtl w:val="0"/>
              </w:rPr>
              <w:t xml:space="preserve">ISTRSC015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B">
            <w:pPr>
              <w:widowControl w:val="0"/>
              <w:rPr>
                <w:sz w:val="16"/>
                <w:szCs w:val="16"/>
              </w:rPr>
            </w:pPr>
            <w:r w:rsidDel="00000000" w:rsidR="00000000" w:rsidRPr="00000000">
              <w:rPr>
                <w:sz w:val="16"/>
                <w:szCs w:val="16"/>
                <w:rtl w:val="0"/>
              </w:rPr>
              <w:t xml:space="preserve">LICENÇA DE SOFTWARE PARA SEGURANCA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C">
            <w:pPr>
              <w:widowControl w:val="0"/>
              <w:jc w:val="right"/>
              <w:rPr>
                <w:sz w:val="20"/>
                <w:szCs w:val="20"/>
              </w:rPr>
            </w:pPr>
            <w:r w:rsidDel="00000000" w:rsidR="00000000" w:rsidRPr="00000000">
              <w:rPr>
                <w:sz w:val="16"/>
                <w:szCs w:val="16"/>
                <w:rtl w:val="0"/>
              </w:rPr>
              <w:t xml:space="preserve">97,48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D">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E">
            <w:pPr>
              <w:widowControl w:val="0"/>
              <w:jc w:val="right"/>
              <w:rPr>
                <w:sz w:val="20"/>
                <w:szCs w:val="20"/>
              </w:rPr>
            </w:pPr>
            <w:r w:rsidDel="00000000" w:rsidR="00000000" w:rsidRPr="00000000">
              <w:rPr>
                <w:sz w:val="16"/>
                <w:szCs w:val="16"/>
                <w:rtl w:val="0"/>
              </w:rPr>
              <w:t xml:space="preserve">97,48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F">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0">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1">
            <w:pPr>
              <w:widowControl w:val="0"/>
              <w:rPr>
                <w:sz w:val="20"/>
                <w:szCs w:val="20"/>
              </w:rPr>
            </w:pPr>
            <w:r w:rsidDel="00000000" w:rsidR="00000000" w:rsidRPr="00000000">
              <w:rPr>
                <w:sz w:val="16"/>
                <w:szCs w:val="16"/>
                <w:rtl w:val="0"/>
              </w:rPr>
              <w:t xml:space="preserve">SEM SUPORTE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2">
            <w:pPr>
              <w:widowControl w:val="0"/>
              <w:rPr>
                <w:sz w:val="20"/>
                <w:szCs w:val="20"/>
              </w:rPr>
            </w:pPr>
            <w:r w:rsidDel="00000000" w:rsidR="00000000" w:rsidRPr="00000000">
              <w:rPr>
                <w:sz w:val="16"/>
                <w:szCs w:val="16"/>
                <w:rtl w:val="0"/>
              </w:rPr>
              <w:t xml:space="preserve">ISTRSC042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3">
            <w:pPr>
              <w:widowControl w:val="0"/>
              <w:rPr>
                <w:sz w:val="20"/>
                <w:szCs w:val="20"/>
              </w:rPr>
            </w:pPr>
            <w:r w:rsidDel="00000000" w:rsidR="00000000" w:rsidRPr="00000000">
              <w:rPr>
                <w:sz w:val="16"/>
                <w:szCs w:val="16"/>
                <w:rtl w:val="0"/>
              </w:rPr>
              <w:t xml:space="preserve">LICENÇA DE SOFTWARE PARA SEGURANCA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4">
            <w:pPr>
              <w:widowControl w:val="0"/>
              <w:jc w:val="right"/>
              <w:rPr>
                <w:sz w:val="20"/>
                <w:szCs w:val="20"/>
              </w:rPr>
            </w:pPr>
            <w:r w:rsidDel="00000000" w:rsidR="00000000" w:rsidRPr="00000000">
              <w:rPr>
                <w:sz w:val="16"/>
                <w:szCs w:val="16"/>
                <w:rtl w:val="0"/>
              </w:rPr>
              <w:t xml:space="preserve">23,36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5">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6">
            <w:pPr>
              <w:widowControl w:val="0"/>
              <w:jc w:val="right"/>
              <w:rPr>
                <w:sz w:val="20"/>
                <w:szCs w:val="20"/>
              </w:rPr>
            </w:pPr>
            <w:r w:rsidDel="00000000" w:rsidR="00000000" w:rsidRPr="00000000">
              <w:rPr>
                <w:sz w:val="16"/>
                <w:szCs w:val="16"/>
                <w:rtl w:val="0"/>
              </w:rPr>
              <w:t xml:space="preserve">11,68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7">
            <w:pPr>
              <w:widowControl w:val="0"/>
              <w:jc w:val="right"/>
              <w:rPr>
                <w:sz w:val="20"/>
                <w:szCs w:val="20"/>
              </w:rPr>
            </w:pPr>
            <w:r w:rsidDel="00000000" w:rsidR="00000000" w:rsidRPr="00000000">
              <w:rPr>
                <w:sz w:val="16"/>
                <w:szCs w:val="16"/>
                <w:rtl w:val="0"/>
              </w:rPr>
              <w:t xml:space="preserve">11,68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8">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9">
            <w:pPr>
              <w:widowControl w:val="0"/>
              <w:rPr>
                <w:sz w:val="20"/>
                <w:szCs w:val="20"/>
              </w:rPr>
            </w:pPr>
            <w:r w:rsidDel="00000000" w:rsidR="00000000" w:rsidRPr="00000000">
              <w:rPr>
                <w:sz w:val="16"/>
                <w:szCs w:val="16"/>
                <w:rtl w:val="0"/>
              </w:rPr>
              <w:t xml:space="preserve">SEM SUPORTE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A">
            <w:pPr>
              <w:widowControl w:val="0"/>
              <w:rPr>
                <w:sz w:val="20"/>
                <w:szCs w:val="20"/>
              </w:rPr>
            </w:pPr>
            <w:r w:rsidDel="00000000" w:rsidR="00000000" w:rsidRPr="00000000">
              <w:rPr>
                <w:sz w:val="16"/>
                <w:szCs w:val="16"/>
                <w:rtl w:val="0"/>
              </w:rPr>
              <w:t xml:space="preserve">ISTR12004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B">
            <w:pPr>
              <w:widowControl w:val="0"/>
              <w:rPr>
                <w:sz w:val="20"/>
                <w:szCs w:val="20"/>
              </w:rPr>
            </w:pPr>
            <w:r w:rsidDel="00000000" w:rsidR="00000000" w:rsidRPr="00000000">
              <w:rPr>
                <w:sz w:val="16"/>
                <w:szCs w:val="16"/>
                <w:rtl w:val="0"/>
              </w:rPr>
              <w:t xml:space="preserve">LICENÇA DE VMWARE VSPHERE ENTERPRISE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C">
            <w:pPr>
              <w:widowControl w:val="0"/>
              <w:jc w:val="right"/>
              <w:rPr>
                <w:sz w:val="20"/>
                <w:szCs w:val="20"/>
              </w:rPr>
            </w:pPr>
            <w:r w:rsidDel="00000000" w:rsidR="00000000" w:rsidRPr="00000000">
              <w:rPr>
                <w:sz w:val="16"/>
                <w:szCs w:val="16"/>
                <w:rtl w:val="0"/>
              </w:rPr>
              <w:t xml:space="preserve">485,40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D">
            <w:pPr>
              <w:widowControl w:val="0"/>
              <w:jc w:val="right"/>
              <w:rPr>
                <w:sz w:val="20"/>
                <w:szCs w:val="20"/>
              </w:rPr>
            </w:pPr>
            <w:r w:rsidDel="00000000" w:rsidR="00000000" w:rsidRPr="00000000">
              <w:rPr>
                <w:sz w:val="16"/>
                <w:szCs w:val="16"/>
                <w:rtl w:val="0"/>
              </w:rPr>
              <w:t xml:space="preserve">174,86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E">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F">
            <w:pPr>
              <w:widowControl w:val="0"/>
              <w:jc w:val="right"/>
              <w:rPr>
                <w:sz w:val="20"/>
                <w:szCs w:val="20"/>
              </w:rPr>
            </w:pPr>
            <w:r w:rsidDel="00000000" w:rsidR="00000000" w:rsidRPr="00000000">
              <w:rPr>
                <w:sz w:val="16"/>
                <w:szCs w:val="16"/>
                <w:rtl w:val="0"/>
              </w:rPr>
              <w:t xml:space="preserve">485,40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0">
            <w:pPr>
              <w:widowControl w:val="0"/>
              <w:jc w:val="right"/>
              <w:rPr>
                <w:sz w:val="20"/>
                <w:szCs w:val="20"/>
              </w:rPr>
            </w:pPr>
            <w:r w:rsidDel="00000000" w:rsidR="00000000" w:rsidRPr="00000000">
              <w:rPr>
                <w:sz w:val="16"/>
                <w:szCs w:val="16"/>
                <w:rtl w:val="0"/>
              </w:rPr>
              <w:t xml:space="preserve">174,86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1">
            <w:pPr>
              <w:widowControl w:val="0"/>
              <w:rPr>
                <w:sz w:val="20"/>
                <w:szCs w:val="20"/>
              </w:rPr>
            </w:pPr>
            <w:r w:rsidDel="00000000" w:rsidR="00000000" w:rsidRPr="00000000">
              <w:rPr>
                <w:sz w:val="16"/>
                <w:szCs w:val="16"/>
                <w:rtl w:val="0"/>
              </w:rPr>
              <w:t xml:space="preserve">SEM SUPORTE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2">
            <w:pPr>
              <w:widowControl w:val="0"/>
              <w:rPr>
                <w:sz w:val="20"/>
                <w:szCs w:val="20"/>
              </w:rPr>
            </w:pPr>
            <w:r w:rsidDel="00000000" w:rsidR="00000000" w:rsidRPr="00000000">
              <w:rPr>
                <w:sz w:val="16"/>
                <w:szCs w:val="16"/>
                <w:rtl w:val="0"/>
              </w:rPr>
              <w:t xml:space="preserve">ISTR12015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3">
            <w:pPr>
              <w:widowControl w:val="0"/>
              <w:rPr>
                <w:sz w:val="20"/>
                <w:szCs w:val="20"/>
              </w:rPr>
            </w:pPr>
            <w:r w:rsidDel="00000000" w:rsidR="00000000" w:rsidRPr="00000000">
              <w:rPr>
                <w:sz w:val="16"/>
                <w:szCs w:val="16"/>
                <w:rtl w:val="0"/>
              </w:rPr>
              <w:t xml:space="preserve">LICENÇAS DE USO SOFTWARE ATLASSIAN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4">
            <w:pPr>
              <w:widowControl w:val="0"/>
              <w:jc w:val="right"/>
              <w:rPr>
                <w:sz w:val="20"/>
                <w:szCs w:val="20"/>
              </w:rPr>
            </w:pPr>
            <w:r w:rsidDel="00000000" w:rsidR="00000000" w:rsidRPr="00000000">
              <w:rPr>
                <w:sz w:val="16"/>
                <w:szCs w:val="16"/>
                <w:rtl w:val="0"/>
              </w:rPr>
              <w:t xml:space="preserve">314,25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5">
            <w:pPr>
              <w:widowControl w:val="0"/>
              <w:jc w:val="right"/>
              <w:rPr>
                <w:sz w:val="20"/>
                <w:szCs w:val="20"/>
              </w:rPr>
            </w:pPr>
            <w:r w:rsidDel="00000000" w:rsidR="00000000" w:rsidRPr="00000000">
              <w:rPr>
                <w:sz w:val="16"/>
                <w:szCs w:val="16"/>
                <w:rtl w:val="0"/>
              </w:rPr>
              <w:t xml:space="preserve">21,26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6">
            <w:pPr>
              <w:widowControl w:val="0"/>
              <w:jc w:val="right"/>
              <w:rPr>
                <w:sz w:val="20"/>
                <w:szCs w:val="20"/>
              </w:rPr>
            </w:pPr>
            <w:r w:rsidDel="00000000" w:rsidR="00000000" w:rsidRPr="00000000">
              <w:rPr>
                <w:sz w:val="16"/>
                <w:szCs w:val="16"/>
                <w:rtl w:val="0"/>
              </w:rPr>
              <w:t xml:space="preserve">69,83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7">
            <w:pPr>
              <w:widowControl w:val="0"/>
              <w:jc w:val="right"/>
              <w:rPr>
                <w:sz w:val="20"/>
                <w:szCs w:val="20"/>
              </w:rPr>
            </w:pPr>
            <w:r w:rsidDel="00000000" w:rsidR="00000000" w:rsidRPr="00000000">
              <w:rPr>
                <w:sz w:val="16"/>
                <w:szCs w:val="16"/>
                <w:rtl w:val="0"/>
              </w:rPr>
              <w:t xml:space="preserve">244,41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8">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9">
            <w:pPr>
              <w:widowControl w:val="0"/>
              <w:rPr>
                <w:sz w:val="20"/>
                <w:szCs w:val="20"/>
              </w:rPr>
            </w:pPr>
            <w:r w:rsidDel="00000000" w:rsidR="00000000" w:rsidRPr="00000000">
              <w:rPr>
                <w:sz w:val="16"/>
                <w:szCs w:val="16"/>
                <w:rtl w:val="0"/>
              </w:rPr>
              <w:t xml:space="preserve">PRATELEIRA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A">
            <w:pPr>
              <w:widowControl w:val="0"/>
              <w:rPr>
                <w:sz w:val="20"/>
                <w:szCs w:val="20"/>
              </w:rPr>
            </w:pPr>
            <w:r w:rsidDel="00000000" w:rsidR="00000000" w:rsidRPr="00000000">
              <w:rPr>
                <w:sz w:val="16"/>
                <w:szCs w:val="16"/>
                <w:rtl w:val="0"/>
              </w:rPr>
              <w:t xml:space="preserve">ISTR12016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B">
            <w:pPr>
              <w:widowControl w:val="0"/>
              <w:rPr>
                <w:sz w:val="20"/>
                <w:szCs w:val="20"/>
              </w:rPr>
            </w:pPr>
            <w:r w:rsidDel="00000000" w:rsidR="00000000" w:rsidRPr="00000000">
              <w:rPr>
                <w:sz w:val="16"/>
                <w:szCs w:val="16"/>
                <w:rtl w:val="0"/>
              </w:rPr>
              <w:t xml:space="preserve">AQUISIÇÃO DE SOFTWARE SMART DISPATCH HYTERA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C">
            <w:pPr>
              <w:widowControl w:val="0"/>
              <w:jc w:val="right"/>
              <w:rPr>
                <w:sz w:val="20"/>
                <w:szCs w:val="20"/>
              </w:rPr>
            </w:pPr>
            <w:r w:rsidDel="00000000" w:rsidR="00000000" w:rsidRPr="00000000">
              <w:rPr>
                <w:sz w:val="16"/>
                <w:szCs w:val="16"/>
                <w:rtl w:val="0"/>
              </w:rPr>
              <w:t xml:space="preserve">10,17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D">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E">
            <w:pPr>
              <w:widowControl w:val="0"/>
              <w:jc w:val="right"/>
              <w:rPr>
                <w:sz w:val="20"/>
                <w:szCs w:val="20"/>
              </w:rPr>
            </w:pPr>
            <w:r w:rsidDel="00000000" w:rsidR="00000000" w:rsidRPr="00000000">
              <w:rPr>
                <w:sz w:val="16"/>
                <w:szCs w:val="16"/>
                <w:rtl w:val="0"/>
              </w:rPr>
              <w:t xml:space="preserve">10,17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F">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0">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1">
            <w:pPr>
              <w:widowControl w:val="0"/>
              <w:rPr>
                <w:sz w:val="20"/>
                <w:szCs w:val="20"/>
              </w:rPr>
            </w:pPr>
            <w:r w:rsidDel="00000000" w:rsidR="00000000" w:rsidRPr="00000000">
              <w:rPr>
                <w:sz w:val="16"/>
                <w:szCs w:val="16"/>
                <w:rtl w:val="0"/>
              </w:rPr>
              <w:t xml:space="preserve">PRATELEIRA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2">
            <w:pPr>
              <w:widowControl w:val="0"/>
              <w:rPr>
                <w:sz w:val="20"/>
                <w:szCs w:val="20"/>
              </w:rPr>
            </w:pPr>
            <w:r w:rsidDel="00000000" w:rsidR="00000000" w:rsidRPr="00000000">
              <w:rPr>
                <w:sz w:val="16"/>
                <w:szCs w:val="16"/>
                <w:rtl w:val="0"/>
              </w:rPr>
              <w:t xml:space="preserve">ISTR12017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3">
            <w:pPr>
              <w:widowControl w:val="0"/>
              <w:rPr>
                <w:sz w:val="20"/>
                <w:szCs w:val="20"/>
              </w:rPr>
            </w:pPr>
            <w:r w:rsidDel="00000000" w:rsidR="00000000" w:rsidRPr="00000000">
              <w:rPr>
                <w:sz w:val="16"/>
                <w:szCs w:val="16"/>
                <w:rtl w:val="0"/>
              </w:rPr>
              <w:t xml:space="preserve">LICENÇAS DE SOFTWARE SMARTGIT</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4">
            <w:pPr>
              <w:widowControl w:val="0"/>
              <w:jc w:val="right"/>
              <w:rPr>
                <w:sz w:val="20"/>
                <w:szCs w:val="20"/>
              </w:rPr>
            </w:pPr>
            <w:r w:rsidDel="00000000" w:rsidR="00000000" w:rsidRPr="00000000">
              <w:rPr>
                <w:sz w:val="16"/>
                <w:szCs w:val="16"/>
                <w:rtl w:val="0"/>
              </w:rPr>
              <w:t xml:space="preserve">20,89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5">
            <w:pPr>
              <w:widowControl w:val="0"/>
              <w:jc w:val="right"/>
              <w:rPr>
                <w:sz w:val="20"/>
                <w:szCs w:val="20"/>
              </w:rPr>
            </w:pPr>
            <w:r w:rsidDel="00000000" w:rsidR="00000000" w:rsidRPr="00000000">
              <w:rPr>
                <w:sz w:val="16"/>
                <w:szCs w:val="16"/>
                <w:rtl w:val="0"/>
              </w:rPr>
              <w:t xml:space="preserve">12,97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6">
            <w:pPr>
              <w:widowControl w:val="0"/>
              <w:jc w:val="right"/>
              <w:rPr>
                <w:sz w:val="20"/>
                <w:szCs w:val="20"/>
              </w:rPr>
            </w:pPr>
            <w:r w:rsidDel="00000000" w:rsidR="00000000" w:rsidRPr="00000000">
              <w:rPr>
                <w:sz w:val="16"/>
                <w:szCs w:val="16"/>
                <w:rtl w:val="0"/>
              </w:rPr>
              <w:t xml:space="preserve">13,93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7">
            <w:pPr>
              <w:widowControl w:val="0"/>
              <w:jc w:val="right"/>
              <w:rPr>
                <w:sz w:val="20"/>
                <w:szCs w:val="20"/>
              </w:rPr>
            </w:pPr>
            <w:r w:rsidDel="00000000" w:rsidR="00000000" w:rsidRPr="00000000">
              <w:rPr>
                <w:sz w:val="16"/>
                <w:szCs w:val="16"/>
                <w:rtl w:val="0"/>
              </w:rPr>
              <w:t xml:space="preserve">6,96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8">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9">
            <w:pPr>
              <w:widowControl w:val="0"/>
              <w:rPr>
                <w:sz w:val="20"/>
                <w:szCs w:val="20"/>
              </w:rPr>
            </w:pPr>
            <w:r w:rsidDel="00000000" w:rsidR="00000000" w:rsidRPr="00000000">
              <w:rPr>
                <w:sz w:val="16"/>
                <w:szCs w:val="16"/>
                <w:rtl w:val="0"/>
              </w:rPr>
              <w:t xml:space="preserve">PRATELEIRA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A">
            <w:pPr>
              <w:widowControl w:val="0"/>
              <w:rPr>
                <w:sz w:val="20"/>
                <w:szCs w:val="20"/>
              </w:rPr>
            </w:pPr>
            <w:r w:rsidDel="00000000" w:rsidR="00000000" w:rsidRPr="00000000">
              <w:rPr>
                <w:sz w:val="16"/>
                <w:szCs w:val="16"/>
                <w:rtl w:val="0"/>
              </w:rPr>
              <w:t xml:space="preserve">ISTR12018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B">
            <w:pPr>
              <w:widowControl w:val="0"/>
              <w:rPr>
                <w:sz w:val="20"/>
                <w:szCs w:val="20"/>
              </w:rPr>
            </w:pPr>
            <w:r w:rsidDel="00000000" w:rsidR="00000000" w:rsidRPr="00000000">
              <w:rPr>
                <w:sz w:val="16"/>
                <w:szCs w:val="16"/>
                <w:rtl w:val="0"/>
              </w:rPr>
              <w:t xml:space="preserve">LICENÇAS DO SOFTWARE MICROSOFT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C">
            <w:pPr>
              <w:widowControl w:val="0"/>
              <w:jc w:val="right"/>
              <w:rPr>
                <w:sz w:val="20"/>
                <w:szCs w:val="20"/>
              </w:rPr>
            </w:pPr>
            <w:r w:rsidDel="00000000" w:rsidR="00000000" w:rsidRPr="00000000">
              <w:rPr>
                <w:sz w:val="16"/>
                <w:szCs w:val="16"/>
                <w:rtl w:val="0"/>
              </w:rPr>
              <w:t xml:space="preserve">3,64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D">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E">
            <w:pPr>
              <w:widowControl w:val="0"/>
              <w:jc w:val="right"/>
              <w:rPr>
                <w:sz w:val="20"/>
                <w:szCs w:val="20"/>
              </w:rPr>
            </w:pPr>
            <w:r w:rsidDel="00000000" w:rsidR="00000000" w:rsidRPr="00000000">
              <w:rPr>
                <w:sz w:val="16"/>
                <w:szCs w:val="16"/>
                <w:rtl w:val="0"/>
              </w:rPr>
              <w:t xml:space="preserve">3,64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F">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0">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1">
            <w:pPr>
              <w:widowControl w:val="0"/>
              <w:rPr>
                <w:sz w:val="20"/>
                <w:szCs w:val="20"/>
              </w:rPr>
            </w:pPr>
            <w:r w:rsidDel="00000000" w:rsidR="00000000" w:rsidRPr="00000000">
              <w:rPr>
                <w:sz w:val="16"/>
                <w:szCs w:val="16"/>
                <w:rtl w:val="0"/>
              </w:rPr>
              <w:t xml:space="preserve">SEM SUPORTE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2">
            <w:pPr>
              <w:widowControl w:val="0"/>
              <w:rPr>
                <w:sz w:val="20"/>
                <w:szCs w:val="20"/>
              </w:rPr>
            </w:pPr>
            <w:r w:rsidDel="00000000" w:rsidR="00000000" w:rsidRPr="00000000">
              <w:rPr>
                <w:sz w:val="16"/>
                <w:szCs w:val="16"/>
                <w:rtl w:val="0"/>
              </w:rPr>
              <w:t xml:space="preserve">ISTR12020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3">
            <w:pPr>
              <w:widowControl w:val="0"/>
              <w:rPr>
                <w:sz w:val="20"/>
                <w:szCs w:val="20"/>
              </w:rPr>
            </w:pPr>
            <w:r w:rsidDel="00000000" w:rsidR="00000000" w:rsidRPr="00000000">
              <w:rPr>
                <w:sz w:val="16"/>
                <w:szCs w:val="16"/>
                <w:rtl w:val="0"/>
              </w:rPr>
              <w:t xml:space="preserve">LICENÇA DE SOFTWARE VMWARE VCENTER SERVER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4">
            <w:pPr>
              <w:widowControl w:val="0"/>
              <w:jc w:val="right"/>
              <w:rPr>
                <w:sz w:val="20"/>
                <w:szCs w:val="20"/>
              </w:rPr>
            </w:pPr>
            <w:r w:rsidDel="00000000" w:rsidR="00000000" w:rsidRPr="00000000">
              <w:rPr>
                <w:sz w:val="16"/>
                <w:szCs w:val="16"/>
                <w:rtl w:val="0"/>
              </w:rPr>
              <w:t xml:space="preserve">68,02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5">
            <w:pPr>
              <w:widowControl w:val="0"/>
              <w:jc w:val="right"/>
              <w:rPr>
                <w:sz w:val="20"/>
                <w:szCs w:val="20"/>
              </w:rPr>
            </w:pPr>
            <w:r w:rsidDel="00000000" w:rsidR="00000000" w:rsidRPr="00000000">
              <w:rPr>
                <w:sz w:val="16"/>
                <w:szCs w:val="16"/>
                <w:rtl w:val="0"/>
              </w:rPr>
              <w:t xml:space="preserve">15,38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6">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7">
            <w:pPr>
              <w:widowControl w:val="0"/>
              <w:jc w:val="right"/>
              <w:rPr>
                <w:sz w:val="20"/>
                <w:szCs w:val="20"/>
              </w:rPr>
            </w:pPr>
            <w:r w:rsidDel="00000000" w:rsidR="00000000" w:rsidRPr="00000000">
              <w:rPr>
                <w:sz w:val="16"/>
                <w:szCs w:val="16"/>
                <w:rtl w:val="0"/>
              </w:rPr>
              <w:t xml:space="preserve">68,02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8">
            <w:pPr>
              <w:widowControl w:val="0"/>
              <w:jc w:val="right"/>
              <w:rPr>
                <w:sz w:val="20"/>
                <w:szCs w:val="20"/>
              </w:rPr>
            </w:pPr>
            <w:r w:rsidDel="00000000" w:rsidR="00000000" w:rsidRPr="00000000">
              <w:rPr>
                <w:sz w:val="16"/>
                <w:szCs w:val="16"/>
                <w:rtl w:val="0"/>
              </w:rPr>
              <w:t xml:space="preserve">15,38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9">
            <w:pPr>
              <w:widowControl w:val="0"/>
              <w:rPr>
                <w:sz w:val="20"/>
                <w:szCs w:val="20"/>
              </w:rPr>
            </w:pPr>
            <w:r w:rsidDel="00000000" w:rsidR="00000000" w:rsidRPr="00000000">
              <w:rPr>
                <w:sz w:val="16"/>
                <w:szCs w:val="16"/>
                <w:rtl w:val="0"/>
              </w:rPr>
              <w:t xml:space="preserve">PRATELEIRA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A">
            <w:pPr>
              <w:widowControl w:val="0"/>
              <w:rPr>
                <w:sz w:val="20"/>
                <w:szCs w:val="20"/>
              </w:rPr>
            </w:pPr>
            <w:r w:rsidDel="00000000" w:rsidR="00000000" w:rsidRPr="00000000">
              <w:rPr>
                <w:sz w:val="16"/>
                <w:szCs w:val="16"/>
                <w:rtl w:val="0"/>
              </w:rPr>
              <w:t xml:space="preserve">ISTR12021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B">
            <w:pPr>
              <w:widowControl w:val="0"/>
              <w:rPr>
                <w:sz w:val="20"/>
                <w:szCs w:val="20"/>
              </w:rPr>
            </w:pPr>
            <w:r w:rsidDel="00000000" w:rsidR="00000000" w:rsidRPr="00000000">
              <w:rPr>
                <w:sz w:val="16"/>
                <w:szCs w:val="16"/>
                <w:rtl w:val="0"/>
              </w:rPr>
              <w:t xml:space="preserve">LICENÇAS APLICATIVO CORELDRAW GRAPHICS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C">
            <w:pPr>
              <w:widowControl w:val="0"/>
              <w:jc w:val="right"/>
              <w:rPr>
                <w:sz w:val="20"/>
                <w:szCs w:val="20"/>
              </w:rPr>
            </w:pPr>
            <w:r w:rsidDel="00000000" w:rsidR="00000000" w:rsidRPr="00000000">
              <w:rPr>
                <w:sz w:val="16"/>
                <w:szCs w:val="16"/>
                <w:rtl w:val="0"/>
              </w:rPr>
              <w:t xml:space="preserve">3,07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D">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E">
            <w:pPr>
              <w:widowControl w:val="0"/>
              <w:jc w:val="right"/>
              <w:rPr>
                <w:sz w:val="20"/>
                <w:szCs w:val="20"/>
              </w:rPr>
            </w:pPr>
            <w:r w:rsidDel="00000000" w:rsidR="00000000" w:rsidRPr="00000000">
              <w:rPr>
                <w:sz w:val="16"/>
                <w:szCs w:val="16"/>
                <w:rtl w:val="0"/>
              </w:rPr>
              <w:t xml:space="preserve">2,05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F">
            <w:pPr>
              <w:widowControl w:val="0"/>
              <w:jc w:val="right"/>
              <w:rPr>
                <w:sz w:val="20"/>
                <w:szCs w:val="20"/>
              </w:rPr>
            </w:pPr>
            <w:r w:rsidDel="00000000" w:rsidR="00000000" w:rsidRPr="00000000">
              <w:rPr>
                <w:sz w:val="16"/>
                <w:szCs w:val="16"/>
                <w:rtl w:val="0"/>
              </w:rPr>
              <w:t xml:space="preserve">1,02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0">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1">
            <w:pPr>
              <w:widowControl w:val="0"/>
              <w:rPr>
                <w:sz w:val="20"/>
                <w:szCs w:val="20"/>
              </w:rPr>
            </w:pPr>
            <w:r w:rsidDel="00000000" w:rsidR="00000000" w:rsidRPr="00000000">
              <w:rPr>
                <w:sz w:val="16"/>
                <w:szCs w:val="16"/>
                <w:rtl w:val="0"/>
              </w:rPr>
              <w:t xml:space="preserve">SEM SUPORTE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2">
            <w:pPr>
              <w:widowControl w:val="0"/>
              <w:rPr>
                <w:sz w:val="20"/>
                <w:szCs w:val="20"/>
              </w:rPr>
            </w:pPr>
            <w:r w:rsidDel="00000000" w:rsidR="00000000" w:rsidRPr="00000000">
              <w:rPr>
                <w:sz w:val="16"/>
                <w:szCs w:val="16"/>
                <w:rtl w:val="0"/>
              </w:rPr>
              <w:t xml:space="preserve">ISTR12025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3">
            <w:pPr>
              <w:widowControl w:val="0"/>
              <w:rPr>
                <w:sz w:val="20"/>
                <w:szCs w:val="20"/>
              </w:rPr>
            </w:pPr>
            <w:r w:rsidDel="00000000" w:rsidR="00000000" w:rsidRPr="00000000">
              <w:rPr>
                <w:sz w:val="16"/>
                <w:szCs w:val="16"/>
                <w:rtl w:val="0"/>
              </w:rPr>
              <w:t xml:space="preserve">VIEWTRACKER-ANALYTICS FOR CONFLUENCE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4">
            <w:pPr>
              <w:widowControl w:val="0"/>
              <w:jc w:val="right"/>
              <w:rPr>
                <w:sz w:val="20"/>
                <w:szCs w:val="20"/>
              </w:rPr>
            </w:pPr>
            <w:r w:rsidDel="00000000" w:rsidR="00000000" w:rsidRPr="00000000">
              <w:rPr>
                <w:sz w:val="16"/>
                <w:szCs w:val="16"/>
                <w:rtl w:val="0"/>
              </w:rPr>
              <w:t xml:space="preserve">1,54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5">
            <w:pPr>
              <w:widowControl w:val="0"/>
              <w:jc w:val="right"/>
              <w:rPr>
                <w:sz w:val="20"/>
                <w:szCs w:val="20"/>
              </w:rPr>
            </w:pPr>
            <w:r w:rsidDel="00000000" w:rsidR="00000000" w:rsidRPr="00000000">
              <w:rPr>
                <w:sz w:val="16"/>
                <w:szCs w:val="16"/>
                <w:rtl w:val="0"/>
              </w:rPr>
              <w:t xml:space="preserve">0,04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6">
            <w:pPr>
              <w:widowControl w:val="0"/>
              <w:jc w:val="right"/>
              <w:rPr>
                <w:sz w:val="20"/>
                <w:szCs w:val="20"/>
              </w:rPr>
            </w:pPr>
            <w:r w:rsidDel="00000000" w:rsidR="00000000" w:rsidRPr="00000000">
              <w:rPr>
                <w:sz w:val="16"/>
                <w:szCs w:val="16"/>
                <w:rtl w:val="0"/>
              </w:rPr>
              <w:t xml:space="preserve">0,34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7">
            <w:pPr>
              <w:widowControl w:val="0"/>
              <w:jc w:val="right"/>
              <w:rPr>
                <w:sz w:val="20"/>
                <w:szCs w:val="20"/>
              </w:rPr>
            </w:pPr>
            <w:r w:rsidDel="00000000" w:rsidR="00000000" w:rsidRPr="00000000">
              <w:rPr>
                <w:sz w:val="16"/>
                <w:szCs w:val="16"/>
                <w:rtl w:val="0"/>
              </w:rPr>
              <w:t xml:space="preserve">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8">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9">
            <w:pPr>
              <w:widowControl w:val="0"/>
              <w:rPr>
                <w:sz w:val="20"/>
                <w:szCs w:val="20"/>
              </w:rPr>
            </w:pPr>
            <w:r w:rsidDel="00000000" w:rsidR="00000000" w:rsidRPr="00000000">
              <w:rPr>
                <w:sz w:val="16"/>
                <w:szCs w:val="16"/>
                <w:rtl w:val="0"/>
              </w:rPr>
              <w:t xml:space="preserve">PRATELEIRA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A">
            <w:pPr>
              <w:widowControl w:val="0"/>
              <w:rPr>
                <w:sz w:val="20"/>
                <w:szCs w:val="20"/>
              </w:rPr>
            </w:pPr>
            <w:r w:rsidDel="00000000" w:rsidR="00000000" w:rsidRPr="00000000">
              <w:rPr>
                <w:sz w:val="16"/>
                <w:szCs w:val="16"/>
                <w:rtl w:val="0"/>
              </w:rPr>
              <w:t xml:space="preserve">ISTR12027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B">
            <w:pPr>
              <w:widowControl w:val="0"/>
              <w:rPr>
                <w:sz w:val="20"/>
                <w:szCs w:val="20"/>
              </w:rPr>
            </w:pPr>
            <w:r w:rsidDel="00000000" w:rsidR="00000000" w:rsidRPr="00000000">
              <w:rPr>
                <w:sz w:val="16"/>
                <w:szCs w:val="16"/>
                <w:rtl w:val="0"/>
              </w:rPr>
              <w:t xml:space="preserve">LICENÇAS DO SOFTWARE MICROSOFT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C">
            <w:pPr>
              <w:widowControl w:val="0"/>
              <w:jc w:val="right"/>
              <w:rPr>
                <w:sz w:val="20"/>
                <w:szCs w:val="20"/>
              </w:rPr>
            </w:pPr>
            <w:r w:rsidDel="00000000" w:rsidR="00000000" w:rsidRPr="00000000">
              <w:rPr>
                <w:sz w:val="16"/>
                <w:szCs w:val="16"/>
                <w:rtl w:val="0"/>
              </w:rPr>
              <w:t xml:space="preserve">3,83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D">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E">
            <w:pPr>
              <w:widowControl w:val="0"/>
              <w:jc w:val="right"/>
              <w:rPr>
                <w:sz w:val="20"/>
                <w:szCs w:val="20"/>
              </w:rPr>
            </w:pPr>
            <w:r w:rsidDel="00000000" w:rsidR="00000000" w:rsidRPr="00000000">
              <w:rPr>
                <w:sz w:val="16"/>
                <w:szCs w:val="16"/>
                <w:rtl w:val="0"/>
              </w:rPr>
              <w:t xml:space="preserve">1,92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F">
            <w:pPr>
              <w:widowControl w:val="0"/>
              <w:jc w:val="right"/>
              <w:rPr>
                <w:sz w:val="20"/>
                <w:szCs w:val="20"/>
              </w:rPr>
            </w:pPr>
            <w:r w:rsidDel="00000000" w:rsidR="00000000" w:rsidRPr="00000000">
              <w:rPr>
                <w:sz w:val="16"/>
                <w:szCs w:val="16"/>
                <w:rtl w:val="0"/>
              </w:rPr>
              <w:t xml:space="preserve">1,92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0">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1">
            <w:pPr>
              <w:widowControl w:val="0"/>
              <w:rPr>
                <w:sz w:val="20"/>
                <w:szCs w:val="20"/>
              </w:rPr>
            </w:pPr>
            <w:r w:rsidDel="00000000" w:rsidR="00000000" w:rsidRPr="00000000">
              <w:rPr>
                <w:sz w:val="16"/>
                <w:szCs w:val="16"/>
                <w:rtl w:val="0"/>
              </w:rPr>
              <w:t xml:space="preserve">PRATELEIRA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2">
            <w:pPr>
              <w:widowControl w:val="0"/>
              <w:rPr>
                <w:sz w:val="20"/>
                <w:szCs w:val="20"/>
              </w:rPr>
            </w:pPr>
            <w:r w:rsidDel="00000000" w:rsidR="00000000" w:rsidRPr="00000000">
              <w:rPr>
                <w:sz w:val="16"/>
                <w:szCs w:val="16"/>
                <w:rtl w:val="0"/>
              </w:rPr>
              <w:t xml:space="preserve">ISTR12028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3">
            <w:pPr>
              <w:widowControl w:val="0"/>
              <w:rPr>
                <w:sz w:val="20"/>
                <w:szCs w:val="20"/>
              </w:rPr>
            </w:pPr>
            <w:r w:rsidDel="00000000" w:rsidR="00000000" w:rsidRPr="00000000">
              <w:rPr>
                <w:sz w:val="16"/>
                <w:szCs w:val="16"/>
                <w:rtl w:val="0"/>
              </w:rPr>
              <w:t xml:space="preserve">LICENÇAS DO SOFTWARE PDF ELEMENT</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4">
            <w:pPr>
              <w:widowControl w:val="0"/>
              <w:jc w:val="right"/>
              <w:rPr>
                <w:sz w:val="20"/>
                <w:szCs w:val="20"/>
              </w:rPr>
            </w:pPr>
            <w:r w:rsidDel="00000000" w:rsidR="00000000" w:rsidRPr="00000000">
              <w:rPr>
                <w:sz w:val="16"/>
                <w:szCs w:val="16"/>
                <w:rtl w:val="0"/>
              </w:rPr>
              <w:t xml:space="preserve">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5">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6">
            <w:pPr>
              <w:widowControl w:val="0"/>
              <w:jc w:val="right"/>
              <w:rPr>
                <w:sz w:val="20"/>
                <w:szCs w:val="20"/>
              </w:rPr>
            </w:pPr>
            <w:r w:rsidDel="00000000" w:rsidR="00000000" w:rsidRPr="00000000">
              <w:rPr>
                <w:sz w:val="16"/>
                <w:szCs w:val="16"/>
                <w:rtl w:val="0"/>
              </w:rPr>
              <w:t xml:space="preserve">1,50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7">
            <w:pPr>
              <w:widowControl w:val="0"/>
              <w:jc w:val="right"/>
              <w:rPr>
                <w:sz w:val="20"/>
                <w:szCs w:val="20"/>
              </w:rPr>
            </w:pPr>
            <w:r w:rsidDel="00000000" w:rsidR="00000000" w:rsidRPr="00000000">
              <w:rPr>
                <w:sz w:val="16"/>
                <w:szCs w:val="16"/>
                <w:rtl w:val="0"/>
              </w:rPr>
              <w:t xml:space="preserve">1,50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8">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r>
      <w:tr>
        <w:trPr>
          <w:cantSplit w:val="0"/>
          <w:trHeight w:val="315" w:hRule="atLeast"/>
          <w:tblHeader w:val="0"/>
        </w:trPr>
        <w:tc>
          <w:tcPr>
            <w:gridSpan w:val="3"/>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9">
            <w:pPr>
              <w:widowControl w:val="0"/>
              <w:jc w:val="right"/>
              <w:rPr>
                <w:sz w:val="20"/>
                <w:szCs w:val="20"/>
              </w:rPr>
            </w:pPr>
            <w:r w:rsidDel="00000000" w:rsidR="00000000" w:rsidRPr="00000000">
              <w:rPr>
                <w:b w:val="1"/>
                <w:sz w:val="16"/>
                <w:szCs w:val="16"/>
                <w:rtl w:val="0"/>
              </w:rPr>
              <w:t xml:space="preserve">Total</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C">
            <w:pPr>
              <w:widowControl w:val="0"/>
              <w:jc w:val="right"/>
              <w:rPr>
                <w:sz w:val="20"/>
                <w:szCs w:val="20"/>
              </w:rPr>
            </w:pPr>
            <w:r w:rsidDel="00000000" w:rsidR="00000000" w:rsidRPr="00000000">
              <w:rPr>
                <w:b w:val="1"/>
                <w:sz w:val="16"/>
                <w:szCs w:val="16"/>
                <w:rtl w:val="0"/>
              </w:rPr>
              <w:t xml:space="preserve">1.034,65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D">
            <w:pPr>
              <w:widowControl w:val="0"/>
              <w:jc w:val="right"/>
              <w:rPr>
                <w:sz w:val="20"/>
                <w:szCs w:val="20"/>
              </w:rPr>
            </w:pPr>
            <w:r w:rsidDel="00000000" w:rsidR="00000000" w:rsidRPr="00000000">
              <w:rPr>
                <w:b w:val="1"/>
                <w:sz w:val="16"/>
                <w:szCs w:val="16"/>
                <w:rtl w:val="0"/>
              </w:rPr>
              <w:t xml:space="preserve">224,51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E">
            <w:pPr>
              <w:widowControl w:val="0"/>
              <w:jc w:val="right"/>
              <w:rPr>
                <w:sz w:val="20"/>
                <w:szCs w:val="20"/>
              </w:rPr>
            </w:pPr>
            <w:r w:rsidDel="00000000" w:rsidR="00000000" w:rsidRPr="00000000">
              <w:rPr>
                <w:b w:val="1"/>
                <w:sz w:val="16"/>
                <w:szCs w:val="16"/>
                <w:rtl w:val="0"/>
              </w:rPr>
              <w:t xml:space="preserve">212,54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F">
            <w:pPr>
              <w:widowControl w:val="0"/>
              <w:jc w:val="right"/>
              <w:rPr>
                <w:sz w:val="20"/>
                <w:szCs w:val="20"/>
              </w:rPr>
            </w:pPr>
            <w:r w:rsidDel="00000000" w:rsidR="00000000" w:rsidRPr="00000000">
              <w:rPr>
                <w:b w:val="1"/>
                <w:sz w:val="16"/>
                <w:szCs w:val="16"/>
                <w:rtl w:val="0"/>
              </w:rPr>
              <w:t xml:space="preserve">822,12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20">
            <w:pPr>
              <w:widowControl w:val="0"/>
              <w:jc w:val="right"/>
              <w:rPr>
                <w:sz w:val="20"/>
                <w:szCs w:val="20"/>
              </w:rPr>
            </w:pPr>
            <w:r w:rsidDel="00000000" w:rsidR="00000000" w:rsidRPr="00000000">
              <w:rPr>
                <w:b w:val="1"/>
                <w:sz w:val="16"/>
                <w:szCs w:val="16"/>
                <w:rtl w:val="0"/>
              </w:rPr>
              <w:t xml:space="preserve">190,24</w:t>
            </w:r>
            <w:r w:rsidDel="00000000" w:rsidR="00000000" w:rsidRPr="00000000">
              <w:rPr>
                <w:rtl w:val="0"/>
              </w:rPr>
            </w:r>
          </w:p>
        </w:tc>
      </w:tr>
    </w:tbl>
    <w:p w:rsidR="00000000" w:rsidDel="00000000" w:rsidP="00000000" w:rsidRDefault="00000000" w:rsidRPr="00000000" w14:paraId="00000721">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722">
      <w:pPr>
        <w:spacing w:line="360" w:lineRule="auto"/>
        <w:jc w:val="both"/>
        <w:rPr>
          <w:sz w:val="24"/>
          <w:szCs w:val="24"/>
        </w:rPr>
      </w:pPr>
      <w:r w:rsidDel="00000000" w:rsidR="00000000" w:rsidRPr="00000000">
        <w:rPr>
          <w:sz w:val="24"/>
          <w:szCs w:val="24"/>
          <w:rtl w:val="0"/>
        </w:rPr>
        <w:t xml:space="preserve">Por sua vez, os softwares com vida útil indefinida são aqueles para os quais há suporte ativo para atualizações e demandas específicas do Regional, mantendo-se atualizados para a versão mais atual disponível no mercado.</w:t>
      </w:r>
    </w:p>
    <w:p w:rsidR="00000000" w:rsidDel="00000000" w:rsidP="00000000" w:rsidRDefault="00000000" w:rsidRPr="00000000" w14:paraId="00000723">
      <w:pPr>
        <w:spacing w:line="360" w:lineRule="auto"/>
        <w:jc w:val="center"/>
        <w:rPr>
          <w:sz w:val="16"/>
          <w:szCs w:val="16"/>
        </w:rPr>
      </w:pPr>
      <w:r w:rsidDel="00000000" w:rsidR="00000000" w:rsidRPr="00000000">
        <w:rPr>
          <w:b w:val="1"/>
          <w:sz w:val="20"/>
          <w:szCs w:val="20"/>
          <w:rtl w:val="0"/>
        </w:rPr>
        <w:t xml:space="preserve">Tabela 19: Softwares com vida útil indefinida</w:t>
      </w:r>
      <w:r w:rsidDel="00000000" w:rsidR="00000000" w:rsidRPr="00000000">
        <w:rPr>
          <w:rtl w:val="0"/>
        </w:rPr>
      </w:r>
    </w:p>
    <w:tbl>
      <w:tblPr>
        <w:tblStyle w:val="Table24"/>
        <w:tblW w:w="9003.96850393701"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6.44094488189"/>
        <w:gridCol w:w="1023.3070866141734"/>
        <w:gridCol w:w="3190.110236220473"/>
        <w:gridCol w:w="1231.3700787401576"/>
        <w:gridCol w:w="1231.3700787401576"/>
        <w:gridCol w:w="1231.3700787401576"/>
        <w:tblGridChange w:id="0">
          <w:tblGrid>
            <w:gridCol w:w="1096.44094488189"/>
            <w:gridCol w:w="1023.3070866141734"/>
            <w:gridCol w:w="3190.110236220473"/>
            <w:gridCol w:w="1231.3700787401576"/>
            <w:gridCol w:w="1231.3700787401576"/>
            <w:gridCol w:w="1231.3700787401576"/>
          </w:tblGrid>
        </w:tblGridChange>
      </w:tblGrid>
      <w:tr>
        <w:trPr>
          <w:cantSplit w:val="0"/>
          <w:trHeight w:val="79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24">
            <w:pPr>
              <w:widowControl w:val="0"/>
              <w:rPr>
                <w:sz w:val="16"/>
                <w:szCs w:val="16"/>
              </w:rPr>
            </w:pPr>
            <w:r w:rsidDel="00000000" w:rsidR="00000000" w:rsidRPr="00000000">
              <w:rPr>
                <w:b w:val="1"/>
                <w:sz w:val="16"/>
                <w:szCs w:val="16"/>
                <w:rtl w:val="0"/>
              </w:rPr>
              <w:t xml:space="preserve">TIPO SOFTWARE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25">
            <w:pPr>
              <w:widowControl w:val="0"/>
              <w:rPr>
                <w:sz w:val="16"/>
                <w:szCs w:val="16"/>
              </w:rPr>
            </w:pPr>
            <w:r w:rsidDel="00000000" w:rsidR="00000000" w:rsidRPr="00000000">
              <w:rPr>
                <w:b w:val="1"/>
                <w:sz w:val="16"/>
                <w:szCs w:val="16"/>
                <w:rtl w:val="0"/>
              </w:rPr>
              <w:t xml:space="preserve">INSCRIÇÃO GENÉRICA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26">
            <w:pPr>
              <w:widowControl w:val="0"/>
              <w:rPr>
                <w:sz w:val="16"/>
                <w:szCs w:val="16"/>
              </w:rPr>
            </w:pPr>
            <w:r w:rsidDel="00000000" w:rsidR="00000000" w:rsidRPr="00000000">
              <w:rPr>
                <w:b w:val="1"/>
                <w:sz w:val="16"/>
                <w:szCs w:val="16"/>
                <w:rtl w:val="0"/>
              </w:rPr>
              <w:t xml:space="preserve">DESCRIÇÃO RESUMIDA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27">
            <w:pPr>
              <w:widowControl w:val="0"/>
              <w:jc w:val="center"/>
              <w:rPr>
                <w:sz w:val="16"/>
                <w:szCs w:val="16"/>
              </w:rPr>
            </w:pPr>
            <w:r w:rsidDel="00000000" w:rsidR="00000000" w:rsidRPr="00000000">
              <w:rPr>
                <w:b w:val="1"/>
                <w:sz w:val="16"/>
                <w:szCs w:val="16"/>
                <w:rtl w:val="0"/>
              </w:rPr>
              <w:t xml:space="preserve">VALOR AVALIAÇÃO</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28">
            <w:pPr>
              <w:widowControl w:val="0"/>
              <w:jc w:val="center"/>
              <w:rPr>
                <w:sz w:val="16"/>
                <w:szCs w:val="16"/>
              </w:rPr>
            </w:pPr>
            <w:r w:rsidDel="00000000" w:rsidR="00000000" w:rsidRPr="00000000">
              <w:rPr>
                <w:b w:val="1"/>
                <w:sz w:val="16"/>
                <w:szCs w:val="16"/>
                <w:rtl w:val="0"/>
              </w:rPr>
              <w:t xml:space="preserve">VALOR INCORP. À RESERVA DE REAV.</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29">
            <w:pPr>
              <w:widowControl w:val="0"/>
              <w:jc w:val="center"/>
              <w:rPr>
                <w:sz w:val="16"/>
                <w:szCs w:val="16"/>
              </w:rPr>
            </w:pPr>
            <w:r w:rsidDel="00000000" w:rsidR="00000000" w:rsidRPr="00000000">
              <w:rPr>
                <w:b w:val="1"/>
                <w:sz w:val="16"/>
                <w:szCs w:val="16"/>
                <w:rtl w:val="0"/>
              </w:rPr>
              <w:t xml:space="preserve">SALDO A REALIZAR (RESERVA DE REAV.)</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2A">
            <w:pPr>
              <w:widowControl w:val="0"/>
              <w:rPr>
                <w:sz w:val="16"/>
                <w:szCs w:val="16"/>
              </w:rPr>
            </w:pPr>
            <w:r w:rsidDel="00000000" w:rsidR="00000000" w:rsidRPr="00000000">
              <w:rPr>
                <w:sz w:val="16"/>
                <w:szCs w:val="16"/>
                <w:rtl w:val="0"/>
              </w:rPr>
              <w:t xml:space="preserve">SUP. ATIVO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2B">
            <w:pPr>
              <w:widowControl w:val="0"/>
              <w:rPr>
                <w:sz w:val="16"/>
                <w:szCs w:val="16"/>
              </w:rPr>
            </w:pPr>
            <w:r w:rsidDel="00000000" w:rsidR="00000000" w:rsidRPr="00000000">
              <w:rPr>
                <w:sz w:val="16"/>
                <w:szCs w:val="16"/>
                <w:rtl w:val="0"/>
              </w:rPr>
              <w:t xml:space="preserve">ISTR12009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2C">
            <w:pPr>
              <w:widowControl w:val="0"/>
              <w:rPr>
                <w:sz w:val="16"/>
                <w:szCs w:val="16"/>
              </w:rPr>
            </w:pPr>
            <w:r w:rsidDel="00000000" w:rsidR="00000000" w:rsidRPr="00000000">
              <w:rPr>
                <w:sz w:val="16"/>
                <w:szCs w:val="16"/>
                <w:rtl w:val="0"/>
              </w:rPr>
              <w:t xml:space="preserve">LICENÇAS DE USO SOFTWARE AXIOS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2D">
            <w:pPr>
              <w:widowControl w:val="0"/>
              <w:jc w:val="right"/>
              <w:rPr>
                <w:sz w:val="16"/>
                <w:szCs w:val="16"/>
              </w:rPr>
            </w:pPr>
            <w:r w:rsidDel="00000000" w:rsidR="00000000" w:rsidRPr="00000000">
              <w:rPr>
                <w:sz w:val="16"/>
                <w:szCs w:val="16"/>
                <w:rtl w:val="0"/>
              </w:rPr>
              <w:t xml:space="preserve">269,50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2E">
            <w:pPr>
              <w:widowControl w:val="0"/>
              <w:jc w:val="right"/>
              <w:rPr>
                <w:sz w:val="16"/>
                <w:szCs w:val="16"/>
              </w:rPr>
            </w:pPr>
            <w:r w:rsidDel="00000000" w:rsidR="00000000" w:rsidRPr="00000000">
              <w:rPr>
                <w:sz w:val="16"/>
                <w:szCs w:val="16"/>
                <w:rtl w:val="0"/>
              </w:rPr>
              <w:t xml:space="preserve">96,50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2F">
            <w:pPr>
              <w:widowControl w:val="0"/>
              <w:jc w:val="right"/>
              <w:rPr>
                <w:sz w:val="16"/>
                <w:szCs w:val="16"/>
              </w:rPr>
            </w:pPr>
            <w:r w:rsidDel="00000000" w:rsidR="00000000" w:rsidRPr="00000000">
              <w:rPr>
                <w:sz w:val="16"/>
                <w:szCs w:val="16"/>
                <w:rtl w:val="0"/>
              </w:rPr>
              <w:t xml:space="preserve">96,50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0">
            <w:pPr>
              <w:widowControl w:val="0"/>
              <w:rPr>
                <w:sz w:val="16"/>
                <w:szCs w:val="16"/>
              </w:rPr>
            </w:pPr>
            <w:r w:rsidDel="00000000" w:rsidR="00000000" w:rsidRPr="00000000">
              <w:rPr>
                <w:sz w:val="16"/>
                <w:szCs w:val="16"/>
                <w:rtl w:val="0"/>
              </w:rPr>
              <w:t xml:space="preserve">SUP. ATIVO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1">
            <w:pPr>
              <w:widowControl w:val="0"/>
              <w:rPr>
                <w:sz w:val="16"/>
                <w:szCs w:val="16"/>
              </w:rPr>
            </w:pPr>
            <w:r w:rsidDel="00000000" w:rsidR="00000000" w:rsidRPr="00000000">
              <w:rPr>
                <w:sz w:val="16"/>
                <w:szCs w:val="16"/>
                <w:rtl w:val="0"/>
              </w:rPr>
              <w:t xml:space="preserve">ISTR12029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2">
            <w:pPr>
              <w:widowControl w:val="0"/>
              <w:rPr>
                <w:sz w:val="16"/>
                <w:szCs w:val="16"/>
              </w:rPr>
            </w:pPr>
            <w:r w:rsidDel="00000000" w:rsidR="00000000" w:rsidRPr="00000000">
              <w:rPr>
                <w:sz w:val="16"/>
                <w:szCs w:val="16"/>
                <w:rtl w:val="0"/>
              </w:rPr>
              <w:t xml:space="preserve">LICENÇA DE VMWARE VSPHERE ENTERPRISE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3">
            <w:pPr>
              <w:widowControl w:val="0"/>
              <w:jc w:val="right"/>
              <w:rPr>
                <w:sz w:val="16"/>
                <w:szCs w:val="16"/>
              </w:rPr>
            </w:pPr>
            <w:r w:rsidDel="00000000" w:rsidR="00000000" w:rsidRPr="00000000">
              <w:rPr>
                <w:sz w:val="16"/>
                <w:szCs w:val="16"/>
                <w:rtl w:val="0"/>
              </w:rPr>
              <w:t xml:space="preserve">461,60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4">
            <w:pPr>
              <w:widowControl w:val="0"/>
              <w:jc w:val="right"/>
              <w:rPr>
                <w:sz w:val="16"/>
                <w:szCs w:val="16"/>
              </w:rPr>
            </w:pPr>
            <w:r w:rsidDel="00000000" w:rsidR="00000000" w:rsidRPr="00000000">
              <w:rPr>
                <w:sz w:val="16"/>
                <w:szCs w:val="16"/>
                <w:rtl w:val="0"/>
              </w:rPr>
              <w:t xml:space="preserve">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5">
            <w:pPr>
              <w:widowControl w:val="0"/>
              <w:jc w:val="right"/>
              <w:rPr>
                <w:sz w:val="16"/>
                <w:szCs w:val="16"/>
              </w:rPr>
            </w:pPr>
            <w:r w:rsidDel="00000000" w:rsidR="00000000" w:rsidRPr="00000000">
              <w:rPr>
                <w:sz w:val="16"/>
                <w:szCs w:val="16"/>
                <w:rtl w:val="0"/>
              </w:rPr>
              <w:t xml:space="preserve">0,00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6">
            <w:pPr>
              <w:widowControl w:val="0"/>
              <w:rPr>
                <w:sz w:val="16"/>
                <w:szCs w:val="16"/>
              </w:rPr>
            </w:pPr>
            <w:r w:rsidDel="00000000" w:rsidR="00000000" w:rsidRPr="00000000">
              <w:rPr>
                <w:sz w:val="16"/>
                <w:szCs w:val="16"/>
                <w:rtl w:val="0"/>
              </w:rPr>
              <w:t xml:space="preserve">SUP. ATIVO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7">
            <w:pPr>
              <w:widowControl w:val="0"/>
              <w:rPr>
                <w:sz w:val="16"/>
                <w:szCs w:val="16"/>
              </w:rPr>
            </w:pPr>
            <w:r w:rsidDel="00000000" w:rsidR="00000000" w:rsidRPr="00000000">
              <w:rPr>
                <w:sz w:val="16"/>
                <w:szCs w:val="16"/>
                <w:rtl w:val="0"/>
              </w:rPr>
              <w:t xml:space="preserve">ISTR12030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8">
            <w:pPr>
              <w:widowControl w:val="0"/>
              <w:rPr>
                <w:sz w:val="16"/>
                <w:szCs w:val="16"/>
              </w:rPr>
            </w:pPr>
            <w:r w:rsidDel="00000000" w:rsidR="00000000" w:rsidRPr="00000000">
              <w:rPr>
                <w:sz w:val="16"/>
                <w:szCs w:val="16"/>
                <w:rtl w:val="0"/>
              </w:rPr>
              <w:t xml:space="preserve">VULNERABILIDADE - GERENCIAMENTO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9">
            <w:pPr>
              <w:widowControl w:val="0"/>
              <w:jc w:val="right"/>
              <w:rPr>
                <w:sz w:val="16"/>
                <w:szCs w:val="16"/>
              </w:rPr>
            </w:pPr>
            <w:r w:rsidDel="00000000" w:rsidR="00000000" w:rsidRPr="00000000">
              <w:rPr>
                <w:sz w:val="16"/>
                <w:szCs w:val="16"/>
                <w:rtl w:val="0"/>
              </w:rPr>
              <w:t xml:space="preserve">2.484,50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A">
            <w:pPr>
              <w:widowControl w:val="0"/>
              <w:jc w:val="right"/>
              <w:rPr>
                <w:sz w:val="16"/>
                <w:szCs w:val="16"/>
              </w:rPr>
            </w:pPr>
            <w:r w:rsidDel="00000000" w:rsidR="00000000" w:rsidRPr="00000000">
              <w:rPr>
                <w:sz w:val="16"/>
                <w:szCs w:val="16"/>
                <w:rtl w:val="0"/>
              </w:rPr>
              <w:t xml:space="preserve">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B">
            <w:pPr>
              <w:widowControl w:val="0"/>
              <w:jc w:val="right"/>
              <w:rPr>
                <w:sz w:val="16"/>
                <w:szCs w:val="16"/>
              </w:rPr>
            </w:pPr>
            <w:r w:rsidDel="00000000" w:rsidR="00000000" w:rsidRPr="00000000">
              <w:rPr>
                <w:sz w:val="16"/>
                <w:szCs w:val="16"/>
                <w:rtl w:val="0"/>
              </w:rPr>
              <w:t xml:space="preserve">0,00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C">
            <w:pPr>
              <w:widowControl w:val="0"/>
              <w:rPr>
                <w:sz w:val="16"/>
                <w:szCs w:val="16"/>
              </w:rPr>
            </w:pPr>
            <w:r w:rsidDel="00000000" w:rsidR="00000000" w:rsidRPr="00000000">
              <w:rPr>
                <w:sz w:val="16"/>
                <w:szCs w:val="16"/>
                <w:rtl w:val="0"/>
              </w:rPr>
              <w:t xml:space="preserve">SUP. ATIVO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D">
            <w:pPr>
              <w:widowControl w:val="0"/>
              <w:rPr>
                <w:sz w:val="16"/>
                <w:szCs w:val="16"/>
              </w:rPr>
            </w:pPr>
            <w:r w:rsidDel="00000000" w:rsidR="00000000" w:rsidRPr="00000000">
              <w:rPr>
                <w:sz w:val="16"/>
                <w:szCs w:val="16"/>
                <w:rtl w:val="0"/>
              </w:rPr>
              <w:t xml:space="preserve">ISTR12031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E">
            <w:pPr>
              <w:widowControl w:val="0"/>
              <w:rPr>
                <w:sz w:val="16"/>
                <w:szCs w:val="16"/>
              </w:rPr>
            </w:pPr>
            <w:r w:rsidDel="00000000" w:rsidR="00000000" w:rsidRPr="00000000">
              <w:rPr>
                <w:sz w:val="16"/>
                <w:szCs w:val="16"/>
                <w:rtl w:val="0"/>
              </w:rPr>
              <w:t xml:space="preserve">AQUISIÇÃO DE SOLUÇÃO DE SEGURANÇA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3F">
            <w:pPr>
              <w:widowControl w:val="0"/>
              <w:jc w:val="right"/>
              <w:rPr>
                <w:sz w:val="16"/>
                <w:szCs w:val="16"/>
              </w:rPr>
            </w:pPr>
            <w:r w:rsidDel="00000000" w:rsidR="00000000" w:rsidRPr="00000000">
              <w:rPr>
                <w:sz w:val="16"/>
                <w:szCs w:val="16"/>
                <w:rtl w:val="0"/>
              </w:rPr>
              <w:t xml:space="preserve">613,41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0">
            <w:pPr>
              <w:widowControl w:val="0"/>
              <w:jc w:val="right"/>
              <w:rPr>
                <w:sz w:val="16"/>
                <w:szCs w:val="16"/>
              </w:rPr>
            </w:pPr>
            <w:r w:rsidDel="00000000" w:rsidR="00000000" w:rsidRPr="00000000">
              <w:rPr>
                <w:sz w:val="16"/>
                <w:szCs w:val="16"/>
                <w:rtl w:val="0"/>
              </w:rPr>
              <w:t xml:space="preserve">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1">
            <w:pPr>
              <w:widowControl w:val="0"/>
              <w:jc w:val="right"/>
              <w:rPr>
                <w:sz w:val="16"/>
                <w:szCs w:val="16"/>
              </w:rPr>
            </w:pPr>
            <w:r w:rsidDel="00000000" w:rsidR="00000000" w:rsidRPr="00000000">
              <w:rPr>
                <w:sz w:val="16"/>
                <w:szCs w:val="16"/>
                <w:rtl w:val="0"/>
              </w:rPr>
              <w:t xml:space="preserve">0,00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2">
            <w:pPr>
              <w:widowControl w:val="0"/>
              <w:rPr>
                <w:sz w:val="16"/>
                <w:szCs w:val="16"/>
              </w:rPr>
            </w:pPr>
            <w:r w:rsidDel="00000000" w:rsidR="00000000" w:rsidRPr="00000000">
              <w:rPr>
                <w:sz w:val="16"/>
                <w:szCs w:val="16"/>
                <w:rtl w:val="0"/>
              </w:rPr>
              <w:t xml:space="preserve">SUP. ATIVO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3">
            <w:pPr>
              <w:widowControl w:val="0"/>
              <w:rPr>
                <w:sz w:val="16"/>
                <w:szCs w:val="16"/>
              </w:rPr>
            </w:pPr>
            <w:r w:rsidDel="00000000" w:rsidR="00000000" w:rsidRPr="00000000">
              <w:rPr>
                <w:sz w:val="16"/>
                <w:szCs w:val="16"/>
                <w:rtl w:val="0"/>
              </w:rPr>
              <w:t xml:space="preserve">ISTR12032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4">
            <w:pPr>
              <w:widowControl w:val="0"/>
              <w:rPr>
                <w:sz w:val="16"/>
                <w:szCs w:val="16"/>
              </w:rPr>
            </w:pPr>
            <w:r w:rsidDel="00000000" w:rsidR="00000000" w:rsidRPr="00000000">
              <w:rPr>
                <w:sz w:val="16"/>
                <w:szCs w:val="16"/>
                <w:rtl w:val="0"/>
              </w:rPr>
              <w:t xml:space="preserve">LICENÇA SOFTWARE DE BACKUP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5">
            <w:pPr>
              <w:widowControl w:val="0"/>
              <w:jc w:val="right"/>
              <w:rPr>
                <w:sz w:val="16"/>
                <w:szCs w:val="16"/>
              </w:rPr>
            </w:pPr>
            <w:r w:rsidDel="00000000" w:rsidR="00000000" w:rsidRPr="00000000">
              <w:rPr>
                <w:sz w:val="16"/>
                <w:szCs w:val="16"/>
                <w:rtl w:val="0"/>
              </w:rPr>
              <w:t xml:space="preserve">97,20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6">
            <w:pPr>
              <w:widowControl w:val="0"/>
              <w:jc w:val="right"/>
              <w:rPr>
                <w:sz w:val="16"/>
                <w:szCs w:val="16"/>
              </w:rPr>
            </w:pPr>
            <w:r w:rsidDel="00000000" w:rsidR="00000000" w:rsidRPr="00000000">
              <w:rPr>
                <w:sz w:val="16"/>
                <w:szCs w:val="16"/>
                <w:rtl w:val="0"/>
              </w:rPr>
              <w:t xml:space="preserve">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7">
            <w:pPr>
              <w:widowControl w:val="0"/>
              <w:jc w:val="right"/>
              <w:rPr>
                <w:sz w:val="16"/>
                <w:szCs w:val="16"/>
              </w:rPr>
            </w:pPr>
            <w:r w:rsidDel="00000000" w:rsidR="00000000" w:rsidRPr="00000000">
              <w:rPr>
                <w:sz w:val="16"/>
                <w:szCs w:val="16"/>
                <w:rtl w:val="0"/>
              </w:rPr>
              <w:t xml:space="preserve">0,00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8">
            <w:pPr>
              <w:widowControl w:val="0"/>
              <w:rPr>
                <w:sz w:val="16"/>
                <w:szCs w:val="16"/>
              </w:rPr>
            </w:pPr>
            <w:r w:rsidDel="00000000" w:rsidR="00000000" w:rsidRPr="00000000">
              <w:rPr>
                <w:sz w:val="16"/>
                <w:szCs w:val="16"/>
                <w:rtl w:val="0"/>
              </w:rPr>
              <w:t xml:space="preserve">SUP. ATIVO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9">
            <w:pPr>
              <w:widowControl w:val="0"/>
              <w:rPr>
                <w:sz w:val="16"/>
                <w:szCs w:val="16"/>
              </w:rPr>
            </w:pPr>
            <w:r w:rsidDel="00000000" w:rsidR="00000000" w:rsidRPr="00000000">
              <w:rPr>
                <w:sz w:val="16"/>
                <w:szCs w:val="16"/>
                <w:rtl w:val="0"/>
              </w:rPr>
              <w:t xml:space="preserve">ISTR12033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A">
            <w:pPr>
              <w:widowControl w:val="0"/>
              <w:rPr>
                <w:sz w:val="16"/>
                <w:szCs w:val="16"/>
              </w:rPr>
            </w:pPr>
            <w:r w:rsidDel="00000000" w:rsidR="00000000" w:rsidRPr="00000000">
              <w:rPr>
                <w:sz w:val="16"/>
                <w:szCs w:val="16"/>
                <w:rtl w:val="0"/>
              </w:rPr>
              <w:t xml:space="preserve">AQUISIÇÃO DO SOFTWARE DE PROJETOS PREDIAIS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B">
            <w:pPr>
              <w:widowControl w:val="0"/>
              <w:jc w:val="right"/>
              <w:rPr>
                <w:sz w:val="16"/>
                <w:szCs w:val="16"/>
              </w:rPr>
            </w:pPr>
            <w:r w:rsidDel="00000000" w:rsidR="00000000" w:rsidRPr="00000000">
              <w:rPr>
                <w:sz w:val="16"/>
                <w:szCs w:val="16"/>
                <w:rtl w:val="0"/>
              </w:rPr>
              <w:t xml:space="preserve">127,78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C">
            <w:pPr>
              <w:widowControl w:val="0"/>
              <w:jc w:val="right"/>
              <w:rPr>
                <w:sz w:val="16"/>
                <w:szCs w:val="16"/>
              </w:rPr>
            </w:pPr>
            <w:r w:rsidDel="00000000" w:rsidR="00000000" w:rsidRPr="00000000">
              <w:rPr>
                <w:sz w:val="16"/>
                <w:szCs w:val="16"/>
                <w:rtl w:val="0"/>
              </w:rPr>
              <w:t xml:space="preserve">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D">
            <w:pPr>
              <w:widowControl w:val="0"/>
              <w:jc w:val="right"/>
              <w:rPr>
                <w:sz w:val="16"/>
                <w:szCs w:val="16"/>
              </w:rPr>
            </w:pPr>
            <w:r w:rsidDel="00000000" w:rsidR="00000000" w:rsidRPr="00000000">
              <w:rPr>
                <w:sz w:val="16"/>
                <w:szCs w:val="16"/>
                <w:rtl w:val="0"/>
              </w:rPr>
              <w:t xml:space="preserve">0,00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E">
            <w:pPr>
              <w:widowControl w:val="0"/>
              <w:rPr>
                <w:sz w:val="16"/>
                <w:szCs w:val="16"/>
              </w:rPr>
            </w:pPr>
            <w:r w:rsidDel="00000000" w:rsidR="00000000" w:rsidRPr="00000000">
              <w:rPr>
                <w:sz w:val="16"/>
                <w:szCs w:val="16"/>
                <w:rtl w:val="0"/>
              </w:rPr>
              <w:t xml:space="preserve">SUP. ATIVO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4F">
            <w:pPr>
              <w:widowControl w:val="0"/>
              <w:rPr>
                <w:sz w:val="16"/>
                <w:szCs w:val="16"/>
              </w:rPr>
            </w:pPr>
            <w:r w:rsidDel="00000000" w:rsidR="00000000" w:rsidRPr="00000000">
              <w:rPr>
                <w:sz w:val="16"/>
                <w:szCs w:val="16"/>
                <w:rtl w:val="0"/>
              </w:rPr>
              <w:t xml:space="preserve">ISTRSC029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0">
            <w:pPr>
              <w:widowControl w:val="0"/>
              <w:rPr>
                <w:sz w:val="16"/>
                <w:szCs w:val="16"/>
              </w:rPr>
            </w:pPr>
            <w:r w:rsidDel="00000000" w:rsidR="00000000" w:rsidRPr="00000000">
              <w:rPr>
                <w:sz w:val="16"/>
                <w:szCs w:val="16"/>
                <w:rtl w:val="0"/>
              </w:rPr>
              <w:t xml:space="preserve">AQUISICAO DE SOLUCAO DE GERENCIAMENTO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1">
            <w:pPr>
              <w:widowControl w:val="0"/>
              <w:jc w:val="right"/>
              <w:rPr>
                <w:sz w:val="16"/>
                <w:szCs w:val="16"/>
              </w:rPr>
            </w:pPr>
            <w:r w:rsidDel="00000000" w:rsidR="00000000" w:rsidRPr="00000000">
              <w:rPr>
                <w:sz w:val="16"/>
                <w:szCs w:val="16"/>
                <w:rtl w:val="0"/>
              </w:rPr>
              <w:t xml:space="preserve">33,00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2">
            <w:pPr>
              <w:widowControl w:val="0"/>
              <w:jc w:val="right"/>
              <w:rPr>
                <w:sz w:val="16"/>
                <w:szCs w:val="16"/>
              </w:rPr>
            </w:pPr>
            <w:r w:rsidDel="00000000" w:rsidR="00000000" w:rsidRPr="00000000">
              <w:rPr>
                <w:sz w:val="16"/>
                <w:szCs w:val="16"/>
                <w:rtl w:val="0"/>
              </w:rPr>
              <w:t xml:space="preserve">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3">
            <w:pPr>
              <w:widowControl w:val="0"/>
              <w:jc w:val="right"/>
              <w:rPr>
                <w:sz w:val="16"/>
                <w:szCs w:val="16"/>
              </w:rPr>
            </w:pPr>
            <w:r w:rsidDel="00000000" w:rsidR="00000000" w:rsidRPr="00000000">
              <w:rPr>
                <w:sz w:val="16"/>
                <w:szCs w:val="16"/>
                <w:rtl w:val="0"/>
              </w:rPr>
              <w:t xml:space="preserve">0,00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4">
            <w:pPr>
              <w:widowControl w:val="0"/>
              <w:rPr>
                <w:sz w:val="16"/>
                <w:szCs w:val="16"/>
              </w:rPr>
            </w:pPr>
            <w:r w:rsidDel="00000000" w:rsidR="00000000" w:rsidRPr="00000000">
              <w:rPr>
                <w:sz w:val="16"/>
                <w:szCs w:val="16"/>
                <w:rtl w:val="0"/>
              </w:rPr>
              <w:t xml:space="preserve">SUP. ATIVO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5">
            <w:pPr>
              <w:widowControl w:val="0"/>
              <w:rPr>
                <w:sz w:val="16"/>
                <w:szCs w:val="16"/>
              </w:rPr>
            </w:pPr>
            <w:r w:rsidDel="00000000" w:rsidR="00000000" w:rsidRPr="00000000">
              <w:rPr>
                <w:sz w:val="16"/>
                <w:szCs w:val="16"/>
                <w:rtl w:val="0"/>
              </w:rPr>
              <w:t xml:space="preserve">ISTRSC030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6">
            <w:pPr>
              <w:widowControl w:val="0"/>
              <w:rPr>
                <w:sz w:val="16"/>
                <w:szCs w:val="16"/>
              </w:rPr>
            </w:pPr>
            <w:r w:rsidDel="00000000" w:rsidR="00000000" w:rsidRPr="00000000">
              <w:rPr>
                <w:sz w:val="16"/>
                <w:szCs w:val="16"/>
                <w:rtl w:val="0"/>
              </w:rPr>
              <w:t xml:space="preserve">LICENÇA DE SOFTWARE - INGRAM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7">
            <w:pPr>
              <w:widowControl w:val="0"/>
              <w:jc w:val="right"/>
              <w:rPr>
                <w:sz w:val="16"/>
                <w:szCs w:val="16"/>
              </w:rPr>
            </w:pPr>
            <w:r w:rsidDel="00000000" w:rsidR="00000000" w:rsidRPr="00000000">
              <w:rPr>
                <w:sz w:val="16"/>
                <w:szCs w:val="16"/>
                <w:rtl w:val="0"/>
              </w:rPr>
              <w:t xml:space="preserve">3.589,04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8">
            <w:pPr>
              <w:widowControl w:val="0"/>
              <w:jc w:val="right"/>
              <w:rPr>
                <w:sz w:val="16"/>
                <w:szCs w:val="16"/>
              </w:rPr>
            </w:pPr>
            <w:r w:rsidDel="00000000" w:rsidR="00000000" w:rsidRPr="00000000">
              <w:rPr>
                <w:sz w:val="16"/>
                <w:szCs w:val="16"/>
                <w:rtl w:val="0"/>
              </w:rPr>
              <w:t xml:space="preserve">2.752,77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9">
            <w:pPr>
              <w:widowControl w:val="0"/>
              <w:jc w:val="right"/>
              <w:rPr>
                <w:sz w:val="16"/>
                <w:szCs w:val="16"/>
              </w:rPr>
            </w:pPr>
            <w:r w:rsidDel="00000000" w:rsidR="00000000" w:rsidRPr="00000000">
              <w:rPr>
                <w:sz w:val="16"/>
                <w:szCs w:val="16"/>
                <w:rtl w:val="0"/>
              </w:rPr>
              <w:t xml:space="preserve">2.752,77</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A">
            <w:pPr>
              <w:widowControl w:val="0"/>
              <w:rPr>
                <w:sz w:val="16"/>
                <w:szCs w:val="16"/>
              </w:rPr>
            </w:pPr>
            <w:r w:rsidDel="00000000" w:rsidR="00000000" w:rsidRPr="00000000">
              <w:rPr>
                <w:sz w:val="16"/>
                <w:szCs w:val="16"/>
                <w:rtl w:val="0"/>
              </w:rPr>
              <w:t xml:space="preserve">SUP. ATIVO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B">
            <w:pPr>
              <w:widowControl w:val="0"/>
              <w:rPr>
                <w:sz w:val="16"/>
                <w:szCs w:val="16"/>
              </w:rPr>
            </w:pPr>
            <w:r w:rsidDel="00000000" w:rsidR="00000000" w:rsidRPr="00000000">
              <w:rPr>
                <w:sz w:val="16"/>
                <w:szCs w:val="16"/>
                <w:rtl w:val="0"/>
              </w:rPr>
              <w:t xml:space="preserve">ISTRSC032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C">
            <w:pPr>
              <w:widowControl w:val="0"/>
              <w:rPr>
                <w:sz w:val="16"/>
                <w:szCs w:val="16"/>
              </w:rPr>
            </w:pPr>
            <w:r w:rsidDel="00000000" w:rsidR="00000000" w:rsidRPr="00000000">
              <w:rPr>
                <w:sz w:val="16"/>
                <w:szCs w:val="16"/>
                <w:rtl w:val="0"/>
              </w:rPr>
              <w:t xml:space="preserve">LICENÇA DE SOFTWARE DE GERENCIAMENTO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D">
            <w:pPr>
              <w:widowControl w:val="0"/>
              <w:jc w:val="right"/>
              <w:rPr>
                <w:sz w:val="16"/>
                <w:szCs w:val="16"/>
              </w:rPr>
            </w:pPr>
            <w:r w:rsidDel="00000000" w:rsidR="00000000" w:rsidRPr="00000000">
              <w:rPr>
                <w:sz w:val="16"/>
                <w:szCs w:val="16"/>
                <w:rtl w:val="0"/>
              </w:rPr>
              <w:t xml:space="preserve">822,09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E">
            <w:pPr>
              <w:widowControl w:val="0"/>
              <w:jc w:val="right"/>
              <w:rPr>
                <w:sz w:val="16"/>
                <w:szCs w:val="16"/>
              </w:rPr>
            </w:pPr>
            <w:r w:rsidDel="00000000" w:rsidR="00000000" w:rsidRPr="00000000">
              <w:rPr>
                <w:sz w:val="16"/>
                <w:szCs w:val="16"/>
                <w:rtl w:val="0"/>
              </w:rPr>
              <w:t xml:space="preserve">235,64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5F">
            <w:pPr>
              <w:widowControl w:val="0"/>
              <w:jc w:val="right"/>
              <w:rPr>
                <w:sz w:val="16"/>
                <w:szCs w:val="16"/>
              </w:rPr>
            </w:pPr>
            <w:r w:rsidDel="00000000" w:rsidR="00000000" w:rsidRPr="00000000">
              <w:rPr>
                <w:sz w:val="16"/>
                <w:szCs w:val="16"/>
                <w:rtl w:val="0"/>
              </w:rPr>
              <w:t xml:space="preserve">235,64</w:t>
            </w:r>
          </w:p>
        </w:tc>
      </w:tr>
      <w:tr>
        <w:trPr>
          <w:cantSplit w:val="0"/>
          <w:trHeight w:val="315" w:hRule="atLeast"/>
          <w:tblHeader w:val="0"/>
        </w:trPr>
        <w:tc>
          <w:tcPr>
            <w:gridSpan w:val="3"/>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60">
            <w:pPr>
              <w:widowControl w:val="0"/>
              <w:jc w:val="right"/>
              <w:rPr>
                <w:sz w:val="16"/>
                <w:szCs w:val="16"/>
              </w:rPr>
            </w:pPr>
            <w:r w:rsidDel="00000000" w:rsidR="00000000" w:rsidRPr="00000000">
              <w:rPr>
                <w:b w:val="1"/>
                <w:sz w:val="16"/>
                <w:szCs w:val="16"/>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763">
            <w:pPr>
              <w:widowControl w:val="0"/>
              <w:jc w:val="right"/>
              <w:rPr>
                <w:sz w:val="16"/>
                <w:szCs w:val="16"/>
              </w:rPr>
            </w:pPr>
            <w:r w:rsidDel="00000000" w:rsidR="00000000" w:rsidRPr="00000000">
              <w:rPr>
                <w:sz w:val="16"/>
                <w:szCs w:val="16"/>
                <w:rtl w:val="0"/>
              </w:rPr>
              <w:t xml:space="preserve">8.498,11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764">
            <w:pPr>
              <w:widowControl w:val="0"/>
              <w:jc w:val="right"/>
              <w:rPr>
                <w:sz w:val="16"/>
                <w:szCs w:val="16"/>
              </w:rPr>
            </w:pPr>
            <w:r w:rsidDel="00000000" w:rsidR="00000000" w:rsidRPr="00000000">
              <w:rPr>
                <w:sz w:val="16"/>
                <w:szCs w:val="16"/>
                <w:rtl w:val="0"/>
              </w:rPr>
              <w:t xml:space="preserve">3.084,90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765">
            <w:pPr>
              <w:widowControl w:val="0"/>
              <w:jc w:val="right"/>
              <w:rPr>
                <w:sz w:val="16"/>
                <w:szCs w:val="16"/>
              </w:rPr>
            </w:pPr>
            <w:r w:rsidDel="00000000" w:rsidR="00000000" w:rsidRPr="00000000">
              <w:rPr>
                <w:sz w:val="16"/>
                <w:szCs w:val="16"/>
                <w:rtl w:val="0"/>
              </w:rPr>
              <w:t xml:space="preserve">3.084,90</w:t>
            </w:r>
          </w:p>
        </w:tc>
      </w:tr>
    </w:tbl>
    <w:p w:rsidR="00000000" w:rsidDel="00000000" w:rsidP="00000000" w:rsidRDefault="00000000" w:rsidRPr="00000000" w14:paraId="00000766">
      <w:pPr>
        <w:spacing w:line="360" w:lineRule="auto"/>
        <w:jc w:val="both"/>
        <w:rPr/>
      </w:pPr>
      <w:r w:rsidDel="00000000" w:rsidR="00000000" w:rsidRPr="00000000">
        <w:rPr>
          <w:b w:val="1"/>
          <w:sz w:val="16"/>
          <w:szCs w:val="16"/>
          <w:rtl w:val="0"/>
        </w:rPr>
        <w:t xml:space="preserve">Fonte: SIAFI 2023</w:t>
      </w:r>
      <w:r w:rsidDel="00000000" w:rsidR="00000000" w:rsidRPr="00000000">
        <w:rPr>
          <w:rtl w:val="0"/>
        </w:rPr>
      </w:r>
    </w:p>
    <w:p w:rsidR="00000000" w:rsidDel="00000000" w:rsidP="00000000" w:rsidRDefault="00000000" w:rsidRPr="00000000" w14:paraId="00000767">
      <w:pPr>
        <w:spacing w:line="360" w:lineRule="auto"/>
        <w:jc w:val="both"/>
        <w:rPr>
          <w:sz w:val="24"/>
          <w:szCs w:val="24"/>
        </w:rPr>
      </w:pPr>
      <w:r w:rsidDel="00000000" w:rsidR="00000000" w:rsidRPr="00000000">
        <w:rPr>
          <w:sz w:val="24"/>
          <w:szCs w:val="24"/>
          <w:rtl w:val="0"/>
        </w:rPr>
        <w:t xml:space="preserve">Anualmente é feita a revisão da vida útil dos ativos intangíveis deste Regional, com base nas informações coletadas junto às áreas de negócio, de forma a ajustar as informações contábeis aos fatos ocorridos ao longo do exercício. Em 2023, foram ajustados os ativos abaixo, dentre baixas e reclassificações:   </w:t>
      </w:r>
    </w:p>
    <w:p w:rsidR="00000000" w:rsidDel="00000000" w:rsidP="00000000" w:rsidRDefault="00000000" w:rsidRPr="00000000" w14:paraId="00000768">
      <w:pPr>
        <w:spacing w:line="360" w:lineRule="auto"/>
        <w:jc w:val="center"/>
        <w:rPr/>
      </w:pPr>
      <w:r w:rsidDel="00000000" w:rsidR="00000000" w:rsidRPr="00000000">
        <w:rPr>
          <w:b w:val="1"/>
          <w:sz w:val="20"/>
          <w:szCs w:val="20"/>
          <w:rtl w:val="0"/>
        </w:rPr>
        <w:t xml:space="preserve">Tabela 20: Softwares </w:t>
      </w:r>
      <w:r w:rsidDel="00000000" w:rsidR="00000000" w:rsidRPr="00000000">
        <w:rPr>
          <w:b w:val="1"/>
          <w:sz w:val="20"/>
          <w:szCs w:val="20"/>
          <w:rtl w:val="0"/>
        </w:rPr>
        <w:t xml:space="preserve">Baixados</w:t>
      </w:r>
      <w:r w:rsidDel="00000000" w:rsidR="00000000" w:rsidRPr="00000000">
        <w:rPr>
          <w:rtl w:val="0"/>
        </w:rPr>
      </w:r>
    </w:p>
    <w:tbl>
      <w:tblPr>
        <w:tblStyle w:val="Table25"/>
        <w:tblW w:w="9074.314960629921"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2102.173228346457"/>
        <w:gridCol w:w="921.8267716535433"/>
        <w:gridCol w:w="946.7716535433071"/>
        <w:gridCol w:w="946.7716535433071"/>
        <w:gridCol w:w="946.7716535433071"/>
        <w:gridCol w:w="945"/>
        <w:gridCol w:w="1305"/>
        <w:tblGridChange w:id="0">
          <w:tblGrid>
            <w:gridCol w:w="960"/>
            <w:gridCol w:w="2102.173228346457"/>
            <w:gridCol w:w="921.8267716535433"/>
            <w:gridCol w:w="946.7716535433071"/>
            <w:gridCol w:w="946.7716535433071"/>
            <w:gridCol w:w="946.7716535433071"/>
            <w:gridCol w:w="945"/>
            <w:gridCol w:w="1305"/>
          </w:tblGrid>
        </w:tblGridChange>
      </w:tblGrid>
      <w:tr>
        <w:trPr>
          <w:cantSplit w:val="0"/>
          <w:trHeight w:val="97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69">
            <w:pPr>
              <w:widowControl w:val="0"/>
              <w:jc w:val="center"/>
              <w:rPr>
                <w:sz w:val="18"/>
                <w:szCs w:val="18"/>
              </w:rPr>
            </w:pPr>
            <w:r w:rsidDel="00000000" w:rsidR="00000000" w:rsidRPr="00000000">
              <w:rPr>
                <w:b w:val="1"/>
                <w:sz w:val="14"/>
                <w:szCs w:val="14"/>
                <w:rtl w:val="0"/>
              </w:rPr>
              <w:t xml:space="preserve">CÓDIGO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6A">
            <w:pPr>
              <w:widowControl w:val="0"/>
              <w:rPr>
                <w:sz w:val="18"/>
                <w:szCs w:val="18"/>
              </w:rPr>
            </w:pPr>
            <w:r w:rsidDel="00000000" w:rsidR="00000000" w:rsidRPr="00000000">
              <w:rPr>
                <w:b w:val="1"/>
                <w:sz w:val="14"/>
                <w:szCs w:val="14"/>
                <w:rtl w:val="0"/>
              </w:rPr>
              <w:t xml:space="preserve">DESCRIÇÃO RESUMIDA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6B">
            <w:pPr>
              <w:widowControl w:val="0"/>
              <w:jc w:val="left"/>
              <w:rPr>
                <w:sz w:val="18"/>
                <w:szCs w:val="18"/>
              </w:rPr>
            </w:pPr>
            <w:r w:rsidDel="00000000" w:rsidR="00000000" w:rsidRPr="00000000">
              <w:rPr>
                <w:b w:val="1"/>
                <w:sz w:val="14"/>
                <w:szCs w:val="14"/>
                <w:rtl w:val="0"/>
              </w:rPr>
              <w:t xml:space="preserve"> AVALIAÇÃO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6C">
            <w:pPr>
              <w:widowControl w:val="0"/>
              <w:jc w:val="center"/>
              <w:rPr>
                <w:sz w:val="18"/>
                <w:szCs w:val="18"/>
              </w:rPr>
            </w:pPr>
            <w:r w:rsidDel="00000000" w:rsidR="00000000" w:rsidRPr="00000000">
              <w:rPr>
                <w:b w:val="1"/>
                <w:sz w:val="14"/>
                <w:szCs w:val="14"/>
                <w:rtl w:val="0"/>
              </w:rPr>
              <w:t xml:space="preserve">VALOR AVALIAÇÃO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6D">
            <w:pPr>
              <w:widowControl w:val="0"/>
              <w:jc w:val="center"/>
              <w:rPr>
                <w:b w:val="1"/>
                <w:sz w:val="14"/>
                <w:szCs w:val="14"/>
              </w:rPr>
            </w:pPr>
            <w:r w:rsidDel="00000000" w:rsidR="00000000" w:rsidRPr="00000000">
              <w:rPr>
                <w:b w:val="1"/>
                <w:sz w:val="14"/>
                <w:szCs w:val="14"/>
                <w:rtl w:val="0"/>
              </w:rPr>
              <w:t xml:space="preserve">AMORTIZ. ACUMU-</w:t>
            </w:r>
          </w:p>
          <w:p w:rsidR="00000000" w:rsidDel="00000000" w:rsidP="00000000" w:rsidRDefault="00000000" w:rsidRPr="00000000" w14:paraId="0000076E">
            <w:pPr>
              <w:widowControl w:val="0"/>
              <w:jc w:val="center"/>
              <w:rPr>
                <w:sz w:val="18"/>
                <w:szCs w:val="18"/>
              </w:rPr>
            </w:pPr>
            <w:r w:rsidDel="00000000" w:rsidR="00000000" w:rsidRPr="00000000">
              <w:rPr>
                <w:b w:val="1"/>
                <w:sz w:val="14"/>
                <w:szCs w:val="14"/>
                <w:rtl w:val="0"/>
              </w:rPr>
              <w:t xml:space="preserve">LADA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6F">
            <w:pPr>
              <w:widowControl w:val="0"/>
              <w:jc w:val="center"/>
              <w:rPr>
                <w:b w:val="1"/>
                <w:sz w:val="14"/>
                <w:szCs w:val="14"/>
              </w:rPr>
            </w:pPr>
            <w:r w:rsidDel="00000000" w:rsidR="00000000" w:rsidRPr="00000000">
              <w:rPr>
                <w:b w:val="1"/>
                <w:sz w:val="14"/>
                <w:szCs w:val="14"/>
                <w:rtl w:val="0"/>
              </w:rPr>
              <w:t xml:space="preserve">SALDO A REALIZAR RESERVA DE REAVALIA-</w:t>
            </w:r>
          </w:p>
          <w:p w:rsidR="00000000" w:rsidDel="00000000" w:rsidP="00000000" w:rsidRDefault="00000000" w:rsidRPr="00000000" w14:paraId="00000770">
            <w:pPr>
              <w:widowControl w:val="0"/>
              <w:jc w:val="center"/>
              <w:rPr>
                <w:sz w:val="18"/>
                <w:szCs w:val="18"/>
              </w:rPr>
            </w:pPr>
            <w:r w:rsidDel="00000000" w:rsidR="00000000" w:rsidRPr="00000000">
              <w:rPr>
                <w:b w:val="1"/>
                <w:sz w:val="14"/>
                <w:szCs w:val="14"/>
                <w:rtl w:val="0"/>
              </w:rPr>
              <w:t xml:space="preserve">ÇÃO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71">
            <w:pPr>
              <w:widowControl w:val="0"/>
              <w:jc w:val="center"/>
              <w:rPr>
                <w:sz w:val="18"/>
                <w:szCs w:val="18"/>
              </w:rPr>
            </w:pPr>
            <w:r w:rsidDel="00000000" w:rsidR="00000000" w:rsidRPr="00000000">
              <w:rPr>
                <w:b w:val="1"/>
                <w:sz w:val="14"/>
                <w:szCs w:val="14"/>
                <w:rtl w:val="0"/>
              </w:rPr>
              <w:t xml:space="preserve">CONTA CONTÁBIL (ATÉ 11/2023)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72">
            <w:pPr>
              <w:widowControl w:val="0"/>
              <w:jc w:val="center"/>
              <w:rPr>
                <w:sz w:val="18"/>
                <w:szCs w:val="18"/>
              </w:rPr>
            </w:pPr>
            <w:r w:rsidDel="00000000" w:rsidR="00000000" w:rsidRPr="00000000">
              <w:rPr>
                <w:b w:val="1"/>
                <w:sz w:val="14"/>
                <w:szCs w:val="14"/>
                <w:rtl w:val="0"/>
              </w:rPr>
              <w:t xml:space="preserve">AÇÃO EM 12/2023</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73">
            <w:pPr>
              <w:widowControl w:val="0"/>
              <w:jc w:val="center"/>
              <w:rPr>
                <w:sz w:val="20"/>
                <w:szCs w:val="20"/>
              </w:rPr>
            </w:pPr>
            <w:r w:rsidDel="00000000" w:rsidR="00000000" w:rsidRPr="00000000">
              <w:rPr>
                <w:sz w:val="16"/>
                <w:szCs w:val="16"/>
                <w:rtl w:val="0"/>
              </w:rPr>
              <w:t xml:space="preserve">ISTRSC021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74">
            <w:pPr>
              <w:widowControl w:val="0"/>
              <w:rPr>
                <w:sz w:val="20"/>
                <w:szCs w:val="20"/>
              </w:rPr>
            </w:pPr>
            <w:r w:rsidDel="00000000" w:rsidR="00000000" w:rsidRPr="00000000">
              <w:rPr>
                <w:sz w:val="16"/>
                <w:szCs w:val="16"/>
                <w:rtl w:val="0"/>
              </w:rPr>
              <w:t xml:space="preserve">LICENÇA DE VMWARE VSPHERE ENTERPRISE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75">
            <w:pPr>
              <w:widowControl w:val="0"/>
              <w:jc w:val="right"/>
              <w:rPr>
                <w:sz w:val="20"/>
                <w:szCs w:val="20"/>
              </w:rPr>
            </w:pPr>
            <w:r w:rsidDel="00000000" w:rsidR="00000000" w:rsidRPr="00000000">
              <w:rPr>
                <w:sz w:val="16"/>
                <w:szCs w:val="16"/>
                <w:rtl w:val="0"/>
              </w:rPr>
              <w:t xml:space="preserve">31/12/2021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76">
            <w:pPr>
              <w:widowControl w:val="0"/>
              <w:jc w:val="right"/>
              <w:rPr>
                <w:sz w:val="20"/>
                <w:szCs w:val="20"/>
              </w:rPr>
            </w:pPr>
            <w:r w:rsidDel="00000000" w:rsidR="00000000" w:rsidRPr="00000000">
              <w:rPr>
                <w:sz w:val="16"/>
                <w:szCs w:val="16"/>
                <w:rtl w:val="0"/>
              </w:rPr>
              <w:t xml:space="preserve">13.868,70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77">
            <w:pPr>
              <w:widowControl w:val="0"/>
              <w:jc w:val="right"/>
              <w:rPr>
                <w:sz w:val="20"/>
                <w:szCs w:val="20"/>
              </w:rPr>
            </w:pPr>
            <w:r w:rsidDel="00000000" w:rsidR="00000000" w:rsidRPr="00000000">
              <w:rPr>
                <w:sz w:val="16"/>
                <w:szCs w:val="16"/>
                <w:rtl w:val="0"/>
              </w:rPr>
              <w:t xml:space="preserve">13.868,70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78">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79">
            <w:pPr>
              <w:widowControl w:val="0"/>
              <w:jc w:val="right"/>
              <w:rPr>
                <w:sz w:val="20"/>
                <w:szCs w:val="20"/>
              </w:rPr>
            </w:pPr>
            <w:r w:rsidDel="00000000" w:rsidR="00000000" w:rsidRPr="00000000">
              <w:rPr>
                <w:sz w:val="16"/>
                <w:szCs w:val="16"/>
                <w:rtl w:val="0"/>
              </w:rPr>
              <w:t xml:space="preserve">124110101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7A">
            <w:pPr>
              <w:widowControl w:val="0"/>
              <w:jc w:val="center"/>
              <w:rPr>
                <w:sz w:val="20"/>
                <w:szCs w:val="20"/>
              </w:rPr>
            </w:pPr>
            <w:r w:rsidDel="00000000" w:rsidR="00000000" w:rsidRPr="00000000">
              <w:rPr>
                <w:sz w:val="16"/>
                <w:szCs w:val="16"/>
                <w:rtl w:val="0"/>
              </w:rPr>
              <w:t xml:space="preserve">BAIXA POR DESUSO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7B">
            <w:pPr>
              <w:widowControl w:val="0"/>
              <w:jc w:val="center"/>
              <w:rPr>
                <w:sz w:val="20"/>
                <w:szCs w:val="20"/>
              </w:rPr>
            </w:pPr>
            <w:r w:rsidDel="00000000" w:rsidR="00000000" w:rsidRPr="00000000">
              <w:rPr>
                <w:sz w:val="16"/>
                <w:szCs w:val="16"/>
                <w:rtl w:val="0"/>
              </w:rPr>
              <w:t xml:space="preserve">ISTRSC024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7C">
            <w:pPr>
              <w:widowControl w:val="0"/>
              <w:rPr>
                <w:sz w:val="20"/>
                <w:szCs w:val="20"/>
              </w:rPr>
            </w:pPr>
            <w:r w:rsidDel="00000000" w:rsidR="00000000" w:rsidRPr="00000000">
              <w:rPr>
                <w:sz w:val="16"/>
                <w:szCs w:val="16"/>
                <w:rtl w:val="0"/>
              </w:rPr>
              <w:t xml:space="preserve">LICENÇA DE VMWARE VSPHERE ENTERPRISE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7D">
            <w:pPr>
              <w:widowControl w:val="0"/>
              <w:jc w:val="right"/>
              <w:rPr>
                <w:sz w:val="20"/>
                <w:szCs w:val="20"/>
              </w:rPr>
            </w:pPr>
            <w:r w:rsidDel="00000000" w:rsidR="00000000" w:rsidRPr="00000000">
              <w:rPr>
                <w:sz w:val="16"/>
                <w:szCs w:val="16"/>
                <w:rtl w:val="0"/>
              </w:rPr>
              <w:t xml:space="preserve">31/12/2021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7E">
            <w:pPr>
              <w:widowControl w:val="0"/>
              <w:jc w:val="right"/>
              <w:rPr>
                <w:sz w:val="20"/>
                <w:szCs w:val="20"/>
              </w:rPr>
            </w:pPr>
            <w:r w:rsidDel="00000000" w:rsidR="00000000" w:rsidRPr="00000000">
              <w:rPr>
                <w:sz w:val="16"/>
                <w:szCs w:val="16"/>
                <w:rtl w:val="0"/>
              </w:rPr>
              <w:t xml:space="preserve">83.212,22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7F">
            <w:pPr>
              <w:widowControl w:val="0"/>
              <w:jc w:val="right"/>
              <w:rPr>
                <w:sz w:val="20"/>
                <w:szCs w:val="20"/>
              </w:rPr>
            </w:pPr>
            <w:r w:rsidDel="00000000" w:rsidR="00000000" w:rsidRPr="00000000">
              <w:rPr>
                <w:sz w:val="16"/>
                <w:szCs w:val="16"/>
                <w:rtl w:val="0"/>
              </w:rPr>
              <w:t xml:space="preserve">83.212,22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0">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1">
            <w:pPr>
              <w:widowControl w:val="0"/>
              <w:jc w:val="right"/>
              <w:rPr>
                <w:sz w:val="20"/>
                <w:szCs w:val="20"/>
              </w:rPr>
            </w:pPr>
            <w:r w:rsidDel="00000000" w:rsidR="00000000" w:rsidRPr="00000000">
              <w:rPr>
                <w:sz w:val="16"/>
                <w:szCs w:val="16"/>
                <w:rtl w:val="0"/>
              </w:rPr>
              <w:t xml:space="preserve">124110101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2">
            <w:pPr>
              <w:widowControl w:val="0"/>
              <w:jc w:val="center"/>
              <w:rPr>
                <w:sz w:val="20"/>
                <w:szCs w:val="20"/>
              </w:rPr>
            </w:pPr>
            <w:r w:rsidDel="00000000" w:rsidR="00000000" w:rsidRPr="00000000">
              <w:rPr>
                <w:sz w:val="16"/>
                <w:szCs w:val="16"/>
                <w:rtl w:val="0"/>
              </w:rPr>
              <w:t xml:space="preserve">BAIXA POR DESUSO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3">
            <w:pPr>
              <w:widowControl w:val="0"/>
              <w:jc w:val="center"/>
              <w:rPr>
                <w:sz w:val="20"/>
                <w:szCs w:val="20"/>
              </w:rPr>
            </w:pPr>
            <w:r w:rsidDel="00000000" w:rsidR="00000000" w:rsidRPr="00000000">
              <w:rPr>
                <w:sz w:val="16"/>
                <w:szCs w:val="16"/>
                <w:rtl w:val="0"/>
              </w:rPr>
              <w:t xml:space="preserve">ISTRSC033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4">
            <w:pPr>
              <w:widowControl w:val="0"/>
              <w:rPr>
                <w:sz w:val="20"/>
                <w:szCs w:val="20"/>
              </w:rPr>
            </w:pPr>
            <w:r w:rsidDel="00000000" w:rsidR="00000000" w:rsidRPr="00000000">
              <w:rPr>
                <w:sz w:val="16"/>
                <w:szCs w:val="16"/>
                <w:rtl w:val="0"/>
              </w:rPr>
              <w:t xml:space="preserve">LICENÇA DE SISTEMA DE VIRTUALIZACAO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5">
            <w:pPr>
              <w:widowControl w:val="0"/>
              <w:jc w:val="right"/>
              <w:rPr>
                <w:sz w:val="20"/>
                <w:szCs w:val="20"/>
              </w:rPr>
            </w:pPr>
            <w:r w:rsidDel="00000000" w:rsidR="00000000" w:rsidRPr="00000000">
              <w:rPr>
                <w:sz w:val="16"/>
                <w:szCs w:val="16"/>
                <w:rtl w:val="0"/>
              </w:rPr>
              <w:t xml:space="preserve">31/12/2021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6">
            <w:pPr>
              <w:widowControl w:val="0"/>
              <w:jc w:val="right"/>
              <w:rPr>
                <w:sz w:val="20"/>
                <w:szCs w:val="20"/>
              </w:rPr>
            </w:pPr>
            <w:r w:rsidDel="00000000" w:rsidR="00000000" w:rsidRPr="00000000">
              <w:rPr>
                <w:sz w:val="16"/>
                <w:szCs w:val="16"/>
                <w:rtl w:val="0"/>
              </w:rPr>
              <w:t xml:space="preserve">145.420,02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7">
            <w:pPr>
              <w:widowControl w:val="0"/>
              <w:jc w:val="right"/>
              <w:rPr>
                <w:sz w:val="20"/>
                <w:szCs w:val="20"/>
              </w:rPr>
            </w:pPr>
            <w:r w:rsidDel="00000000" w:rsidR="00000000" w:rsidRPr="00000000">
              <w:rPr>
                <w:sz w:val="16"/>
                <w:szCs w:val="16"/>
                <w:rtl w:val="0"/>
              </w:rPr>
              <w:t xml:space="preserve">72.710,01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8">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9">
            <w:pPr>
              <w:widowControl w:val="0"/>
              <w:jc w:val="right"/>
              <w:rPr>
                <w:sz w:val="20"/>
                <w:szCs w:val="20"/>
              </w:rPr>
            </w:pPr>
            <w:r w:rsidDel="00000000" w:rsidR="00000000" w:rsidRPr="00000000">
              <w:rPr>
                <w:sz w:val="16"/>
                <w:szCs w:val="16"/>
                <w:rtl w:val="0"/>
              </w:rPr>
              <w:t xml:space="preserve">124110101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A">
            <w:pPr>
              <w:widowControl w:val="0"/>
              <w:jc w:val="center"/>
              <w:rPr>
                <w:sz w:val="20"/>
                <w:szCs w:val="20"/>
              </w:rPr>
            </w:pPr>
            <w:r w:rsidDel="00000000" w:rsidR="00000000" w:rsidRPr="00000000">
              <w:rPr>
                <w:sz w:val="16"/>
                <w:szCs w:val="16"/>
                <w:rtl w:val="0"/>
              </w:rPr>
              <w:t xml:space="preserve">BAIXA POR DESUSO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B">
            <w:pPr>
              <w:widowControl w:val="0"/>
              <w:jc w:val="center"/>
              <w:rPr>
                <w:sz w:val="20"/>
                <w:szCs w:val="20"/>
              </w:rPr>
            </w:pPr>
            <w:r w:rsidDel="00000000" w:rsidR="00000000" w:rsidRPr="00000000">
              <w:rPr>
                <w:sz w:val="16"/>
                <w:szCs w:val="16"/>
                <w:rtl w:val="0"/>
              </w:rPr>
              <w:t xml:space="preserve">ISTR12005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C">
            <w:pPr>
              <w:widowControl w:val="0"/>
              <w:rPr>
                <w:sz w:val="20"/>
                <w:szCs w:val="20"/>
              </w:rPr>
            </w:pPr>
            <w:r w:rsidDel="00000000" w:rsidR="00000000" w:rsidRPr="00000000">
              <w:rPr>
                <w:sz w:val="16"/>
                <w:szCs w:val="16"/>
                <w:rtl w:val="0"/>
              </w:rPr>
              <w:t xml:space="preserve">SOFTWARE DE BACKUP IBM TIVOLI STORAGE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D">
            <w:pPr>
              <w:widowControl w:val="0"/>
              <w:jc w:val="right"/>
              <w:rPr>
                <w:sz w:val="20"/>
                <w:szCs w:val="20"/>
              </w:rPr>
            </w:pPr>
            <w:r w:rsidDel="00000000" w:rsidR="00000000" w:rsidRPr="00000000">
              <w:rPr>
                <w:sz w:val="16"/>
                <w:szCs w:val="16"/>
                <w:rtl w:val="0"/>
              </w:rPr>
              <w:t xml:space="preserve">31/12/2022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E">
            <w:pPr>
              <w:widowControl w:val="0"/>
              <w:jc w:val="right"/>
              <w:rPr>
                <w:sz w:val="20"/>
                <w:szCs w:val="20"/>
              </w:rPr>
            </w:pPr>
            <w:r w:rsidDel="00000000" w:rsidR="00000000" w:rsidRPr="00000000">
              <w:rPr>
                <w:sz w:val="16"/>
                <w:szCs w:val="16"/>
                <w:rtl w:val="0"/>
              </w:rPr>
              <w:t xml:space="preserve">22.568,92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8F">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0">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1">
            <w:pPr>
              <w:widowControl w:val="0"/>
              <w:jc w:val="right"/>
              <w:rPr>
                <w:sz w:val="20"/>
                <w:szCs w:val="20"/>
              </w:rPr>
            </w:pPr>
            <w:r w:rsidDel="00000000" w:rsidR="00000000" w:rsidRPr="00000000">
              <w:rPr>
                <w:sz w:val="16"/>
                <w:szCs w:val="16"/>
                <w:rtl w:val="0"/>
              </w:rPr>
              <w:t xml:space="preserve">124110201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2">
            <w:pPr>
              <w:widowControl w:val="0"/>
              <w:jc w:val="center"/>
              <w:rPr>
                <w:sz w:val="20"/>
                <w:szCs w:val="20"/>
              </w:rPr>
            </w:pPr>
            <w:r w:rsidDel="00000000" w:rsidR="00000000" w:rsidRPr="00000000">
              <w:rPr>
                <w:sz w:val="16"/>
                <w:szCs w:val="16"/>
                <w:rtl w:val="0"/>
              </w:rPr>
              <w:t xml:space="preserve">BAIXA POR DESUSO - ATIVOS SUBSTITUÍDOS POR NOVA CONTRATAÇÃO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3">
            <w:pPr>
              <w:widowControl w:val="0"/>
              <w:jc w:val="center"/>
              <w:rPr>
                <w:sz w:val="20"/>
                <w:szCs w:val="20"/>
              </w:rPr>
            </w:pPr>
            <w:r w:rsidDel="00000000" w:rsidR="00000000" w:rsidRPr="00000000">
              <w:rPr>
                <w:sz w:val="16"/>
                <w:szCs w:val="16"/>
                <w:rtl w:val="0"/>
              </w:rPr>
              <w:t xml:space="preserve">ISTRSC046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4">
            <w:pPr>
              <w:widowControl w:val="0"/>
              <w:rPr>
                <w:sz w:val="20"/>
                <w:szCs w:val="20"/>
              </w:rPr>
            </w:pPr>
            <w:r w:rsidDel="00000000" w:rsidR="00000000" w:rsidRPr="00000000">
              <w:rPr>
                <w:sz w:val="16"/>
                <w:szCs w:val="16"/>
                <w:rtl w:val="0"/>
              </w:rPr>
              <w:t xml:space="preserve">LICENÇA DE USO - UZTECH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5">
            <w:pPr>
              <w:widowControl w:val="0"/>
              <w:jc w:val="right"/>
              <w:rPr>
                <w:sz w:val="20"/>
                <w:szCs w:val="20"/>
              </w:rPr>
            </w:pPr>
            <w:r w:rsidDel="00000000" w:rsidR="00000000" w:rsidRPr="00000000">
              <w:rPr>
                <w:sz w:val="16"/>
                <w:szCs w:val="16"/>
                <w:rtl w:val="0"/>
              </w:rPr>
              <w:t xml:space="preserve">31/12/2022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6">
            <w:pPr>
              <w:widowControl w:val="0"/>
              <w:jc w:val="right"/>
              <w:rPr>
                <w:sz w:val="20"/>
                <w:szCs w:val="20"/>
              </w:rPr>
            </w:pPr>
            <w:r w:rsidDel="00000000" w:rsidR="00000000" w:rsidRPr="00000000">
              <w:rPr>
                <w:sz w:val="16"/>
                <w:szCs w:val="16"/>
                <w:rtl w:val="0"/>
              </w:rPr>
              <w:t xml:space="preserve">5.311,83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7">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8">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9">
            <w:pPr>
              <w:widowControl w:val="0"/>
              <w:jc w:val="right"/>
              <w:rPr>
                <w:sz w:val="20"/>
                <w:szCs w:val="20"/>
              </w:rPr>
            </w:pPr>
            <w:r w:rsidDel="00000000" w:rsidR="00000000" w:rsidRPr="00000000">
              <w:rPr>
                <w:sz w:val="16"/>
                <w:szCs w:val="16"/>
                <w:rtl w:val="0"/>
              </w:rPr>
              <w:t xml:space="preserve">124110201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A">
            <w:pPr>
              <w:widowControl w:val="0"/>
              <w:jc w:val="center"/>
              <w:rPr>
                <w:sz w:val="20"/>
                <w:szCs w:val="20"/>
              </w:rPr>
            </w:pPr>
            <w:r w:rsidDel="00000000" w:rsidR="00000000" w:rsidRPr="00000000">
              <w:rPr>
                <w:sz w:val="16"/>
                <w:szCs w:val="16"/>
                <w:rtl w:val="0"/>
              </w:rPr>
              <w:t xml:space="preserve">BAIXA POR DESUSO - ATIVOS SUBSTITUÍDOS POR NOVA CONTRATAÇÃO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B">
            <w:pPr>
              <w:widowControl w:val="0"/>
              <w:jc w:val="center"/>
              <w:rPr>
                <w:sz w:val="20"/>
                <w:szCs w:val="20"/>
              </w:rPr>
            </w:pPr>
            <w:r w:rsidDel="00000000" w:rsidR="00000000" w:rsidRPr="00000000">
              <w:rPr>
                <w:sz w:val="16"/>
                <w:szCs w:val="16"/>
                <w:rtl w:val="0"/>
              </w:rPr>
              <w:t xml:space="preserve">ISTR12004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C">
            <w:pPr>
              <w:widowControl w:val="0"/>
              <w:rPr>
                <w:sz w:val="20"/>
                <w:szCs w:val="20"/>
              </w:rPr>
            </w:pPr>
            <w:r w:rsidDel="00000000" w:rsidR="00000000" w:rsidRPr="00000000">
              <w:rPr>
                <w:sz w:val="16"/>
                <w:szCs w:val="16"/>
                <w:rtl w:val="0"/>
              </w:rPr>
              <w:t xml:space="preserve">LICENÇA DE VMWARE VSPHERE ENTERPRISE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D">
            <w:pPr>
              <w:widowControl w:val="0"/>
              <w:jc w:val="right"/>
              <w:rPr>
                <w:sz w:val="20"/>
                <w:szCs w:val="20"/>
              </w:rPr>
            </w:pPr>
            <w:r w:rsidDel="00000000" w:rsidR="00000000" w:rsidRPr="00000000">
              <w:rPr>
                <w:sz w:val="16"/>
                <w:szCs w:val="16"/>
                <w:rtl w:val="0"/>
              </w:rPr>
              <w:t xml:space="preserve">31/12/2021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E">
            <w:pPr>
              <w:widowControl w:val="0"/>
              <w:jc w:val="right"/>
              <w:rPr>
                <w:sz w:val="20"/>
                <w:szCs w:val="20"/>
              </w:rPr>
            </w:pPr>
            <w:r w:rsidDel="00000000" w:rsidR="00000000" w:rsidRPr="00000000">
              <w:rPr>
                <w:sz w:val="16"/>
                <w:szCs w:val="16"/>
                <w:rtl w:val="0"/>
              </w:rPr>
              <w:t xml:space="preserve">485.404,64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9F">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A0">
            <w:pPr>
              <w:widowControl w:val="0"/>
              <w:jc w:val="right"/>
              <w:rPr>
                <w:sz w:val="20"/>
                <w:szCs w:val="20"/>
              </w:rPr>
            </w:pPr>
            <w:r w:rsidDel="00000000" w:rsidR="00000000" w:rsidRPr="00000000">
              <w:rPr>
                <w:sz w:val="16"/>
                <w:szCs w:val="16"/>
                <w:rtl w:val="0"/>
              </w:rPr>
              <w:t xml:space="preserve">174.864,76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A1">
            <w:pPr>
              <w:widowControl w:val="0"/>
              <w:jc w:val="right"/>
              <w:rPr>
                <w:sz w:val="20"/>
                <w:szCs w:val="20"/>
              </w:rPr>
            </w:pPr>
            <w:r w:rsidDel="00000000" w:rsidR="00000000" w:rsidRPr="00000000">
              <w:rPr>
                <w:sz w:val="16"/>
                <w:szCs w:val="16"/>
                <w:rtl w:val="0"/>
              </w:rPr>
              <w:t xml:space="preserve">124110201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A2">
            <w:pPr>
              <w:widowControl w:val="0"/>
              <w:jc w:val="center"/>
              <w:rPr>
                <w:sz w:val="20"/>
                <w:szCs w:val="20"/>
              </w:rPr>
            </w:pPr>
            <w:r w:rsidDel="00000000" w:rsidR="00000000" w:rsidRPr="00000000">
              <w:rPr>
                <w:sz w:val="16"/>
                <w:szCs w:val="16"/>
                <w:rtl w:val="0"/>
              </w:rPr>
              <w:t xml:space="preserve">ATIVO TRANSFERIDO PARA VIDA ÚTIL DEFINIDA (124110101)</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A3">
            <w:pPr>
              <w:widowControl w:val="0"/>
              <w:jc w:val="center"/>
              <w:rPr>
                <w:sz w:val="20"/>
                <w:szCs w:val="20"/>
              </w:rPr>
            </w:pPr>
            <w:r w:rsidDel="00000000" w:rsidR="00000000" w:rsidRPr="00000000">
              <w:rPr>
                <w:sz w:val="16"/>
                <w:szCs w:val="16"/>
                <w:rtl w:val="0"/>
              </w:rPr>
              <w:t xml:space="preserve">ISTR12020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A4">
            <w:pPr>
              <w:widowControl w:val="0"/>
              <w:rPr>
                <w:sz w:val="20"/>
                <w:szCs w:val="20"/>
              </w:rPr>
            </w:pPr>
            <w:r w:rsidDel="00000000" w:rsidR="00000000" w:rsidRPr="00000000">
              <w:rPr>
                <w:sz w:val="16"/>
                <w:szCs w:val="16"/>
                <w:rtl w:val="0"/>
              </w:rPr>
              <w:t xml:space="preserve">LICENÇA DE SOFTWARE VMWARE VCENTER SERVER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A5">
            <w:pPr>
              <w:widowControl w:val="0"/>
              <w:jc w:val="right"/>
              <w:rPr>
                <w:sz w:val="20"/>
                <w:szCs w:val="20"/>
              </w:rPr>
            </w:pPr>
            <w:r w:rsidDel="00000000" w:rsidR="00000000" w:rsidRPr="00000000">
              <w:rPr>
                <w:sz w:val="16"/>
                <w:szCs w:val="16"/>
                <w:rtl w:val="0"/>
              </w:rPr>
              <w:t xml:space="preserve">31/12/2021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A6">
            <w:pPr>
              <w:widowControl w:val="0"/>
              <w:jc w:val="right"/>
              <w:rPr>
                <w:sz w:val="20"/>
                <w:szCs w:val="20"/>
              </w:rPr>
            </w:pPr>
            <w:r w:rsidDel="00000000" w:rsidR="00000000" w:rsidRPr="00000000">
              <w:rPr>
                <w:sz w:val="16"/>
                <w:szCs w:val="16"/>
                <w:rtl w:val="0"/>
              </w:rPr>
              <w:t xml:space="preserve">68.015,05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A7">
            <w:pPr>
              <w:widowControl w:val="0"/>
              <w:jc w:val="right"/>
              <w:rPr>
                <w:sz w:val="20"/>
                <w:szCs w:val="20"/>
              </w:rPr>
            </w:pPr>
            <w:r w:rsidDel="00000000" w:rsidR="00000000" w:rsidRPr="00000000">
              <w:rPr>
                <w:sz w:val="16"/>
                <w:szCs w:val="16"/>
                <w:rtl w:val="0"/>
              </w:rPr>
              <w:t xml:space="preserve">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A8">
            <w:pPr>
              <w:widowControl w:val="0"/>
              <w:jc w:val="right"/>
              <w:rPr>
                <w:sz w:val="20"/>
                <w:szCs w:val="20"/>
              </w:rPr>
            </w:pPr>
            <w:r w:rsidDel="00000000" w:rsidR="00000000" w:rsidRPr="00000000">
              <w:rPr>
                <w:sz w:val="16"/>
                <w:szCs w:val="16"/>
                <w:rtl w:val="0"/>
              </w:rPr>
              <w:t xml:space="preserve">15.375,05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A9">
            <w:pPr>
              <w:widowControl w:val="0"/>
              <w:jc w:val="right"/>
              <w:rPr>
                <w:sz w:val="20"/>
                <w:szCs w:val="20"/>
              </w:rPr>
            </w:pPr>
            <w:r w:rsidDel="00000000" w:rsidR="00000000" w:rsidRPr="00000000">
              <w:rPr>
                <w:sz w:val="16"/>
                <w:szCs w:val="16"/>
                <w:rtl w:val="0"/>
              </w:rPr>
              <w:t xml:space="preserve">124110201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AA">
            <w:pPr>
              <w:widowControl w:val="0"/>
              <w:jc w:val="center"/>
              <w:rPr>
                <w:sz w:val="20"/>
                <w:szCs w:val="20"/>
              </w:rPr>
            </w:pPr>
            <w:r w:rsidDel="00000000" w:rsidR="00000000" w:rsidRPr="00000000">
              <w:rPr>
                <w:sz w:val="16"/>
                <w:szCs w:val="16"/>
                <w:rtl w:val="0"/>
              </w:rPr>
              <w:t xml:space="preserve">ATIVO TRANSFERIDO PARA VIDA ÚTIL DEFINIDA (124110101)</w:t>
            </w:r>
            <w:r w:rsidDel="00000000" w:rsidR="00000000" w:rsidRPr="00000000">
              <w:rPr>
                <w:rtl w:val="0"/>
              </w:rPr>
            </w:r>
          </w:p>
        </w:tc>
      </w:tr>
    </w:tbl>
    <w:p w:rsidR="00000000" w:rsidDel="00000000" w:rsidP="00000000" w:rsidRDefault="00000000" w:rsidRPr="00000000" w14:paraId="000007AB">
      <w:pPr>
        <w:spacing w:line="360" w:lineRule="auto"/>
        <w:jc w:val="both"/>
        <w:rPr/>
      </w:pPr>
      <w:r w:rsidDel="00000000" w:rsidR="00000000" w:rsidRPr="00000000">
        <w:rPr>
          <w:b w:val="1"/>
          <w:sz w:val="16"/>
          <w:szCs w:val="16"/>
          <w:rtl w:val="0"/>
        </w:rPr>
        <w:t xml:space="preserve">Fonte: SIAFI 2023</w:t>
      </w:r>
      <w:r w:rsidDel="00000000" w:rsidR="00000000" w:rsidRPr="00000000">
        <w:rPr>
          <w:rtl w:val="0"/>
        </w:rPr>
      </w:r>
    </w:p>
    <w:p w:rsidR="00000000" w:rsidDel="00000000" w:rsidP="00000000" w:rsidRDefault="00000000" w:rsidRPr="00000000" w14:paraId="000007AC">
      <w:pPr>
        <w:rPr/>
      </w:pPr>
      <w:r w:rsidDel="00000000" w:rsidR="00000000" w:rsidRPr="00000000">
        <w:rPr>
          <w:rtl w:val="0"/>
        </w:rPr>
      </w:r>
    </w:p>
    <w:p w:rsidR="00000000" w:rsidDel="00000000" w:rsidP="00000000" w:rsidRDefault="00000000" w:rsidRPr="00000000" w14:paraId="000007AD">
      <w:pPr>
        <w:rPr/>
      </w:pPr>
      <w:r w:rsidDel="00000000" w:rsidR="00000000" w:rsidRPr="00000000">
        <w:br w:type="page"/>
      </w:r>
      <w:r w:rsidDel="00000000" w:rsidR="00000000" w:rsidRPr="00000000">
        <w:rPr>
          <w:rtl w:val="0"/>
        </w:rPr>
      </w:r>
    </w:p>
    <w:p w:rsidR="00000000" w:rsidDel="00000000" w:rsidP="00000000" w:rsidRDefault="00000000" w:rsidRPr="00000000" w14:paraId="000007AE">
      <w:pPr>
        <w:pStyle w:val="Heading2"/>
        <w:spacing w:line="360" w:lineRule="auto"/>
        <w:jc w:val="both"/>
        <w:rPr>
          <w:b w:val="1"/>
          <w:sz w:val="24"/>
          <w:szCs w:val="24"/>
        </w:rPr>
      </w:pPr>
      <w:bookmarkStart w:colFirst="0" w:colLast="0" w:name="_um53cv8n3ng" w:id="21"/>
      <w:bookmarkEnd w:id="21"/>
      <w:r w:rsidDel="00000000" w:rsidR="00000000" w:rsidRPr="00000000">
        <w:rPr>
          <w:b w:val="1"/>
          <w:rtl w:val="0"/>
        </w:rPr>
        <w:t xml:space="preserve">Nota 8 - Obrigações Trabalhistas, Previdenciárias e Assistenciais a Pagar no Curto Prazo</w:t>
      </w:r>
      <w:r w:rsidDel="00000000" w:rsidR="00000000" w:rsidRPr="00000000">
        <w:rPr>
          <w:rtl w:val="0"/>
        </w:rPr>
      </w:r>
    </w:p>
    <w:p w:rsidR="00000000" w:rsidDel="00000000" w:rsidP="00000000" w:rsidRDefault="00000000" w:rsidRPr="00000000" w14:paraId="000007AF">
      <w:pPr>
        <w:spacing w:line="360" w:lineRule="auto"/>
        <w:jc w:val="both"/>
        <w:rPr>
          <w:sz w:val="24"/>
          <w:szCs w:val="24"/>
        </w:rPr>
      </w:pPr>
      <w:r w:rsidDel="00000000" w:rsidR="00000000" w:rsidRPr="00000000">
        <w:rPr>
          <w:sz w:val="24"/>
          <w:szCs w:val="24"/>
          <w:rtl w:val="0"/>
        </w:rPr>
        <w:t xml:space="preserve">Compreende os valores relacionados a salários ou remunerações, assim como benefícios aos quais o empregado ou servidor tenha direito, aposentadorias, reformas, pensões e encargos a pagar, benefícios assistenciais, inclusive precatórios decorrentes dessas obrigações, com vencimento no curto prazo.</w:t>
      </w:r>
    </w:p>
    <w:p w:rsidR="00000000" w:rsidDel="00000000" w:rsidP="00000000" w:rsidRDefault="00000000" w:rsidRPr="00000000" w14:paraId="000007B0">
      <w:pPr>
        <w:spacing w:line="360" w:lineRule="auto"/>
        <w:jc w:val="both"/>
        <w:rPr>
          <w:sz w:val="24"/>
          <w:szCs w:val="24"/>
        </w:rPr>
      </w:pPr>
      <w:r w:rsidDel="00000000" w:rsidR="00000000" w:rsidRPr="00000000">
        <w:rPr>
          <w:sz w:val="24"/>
          <w:szCs w:val="24"/>
          <w:rtl w:val="0"/>
        </w:rPr>
        <w:t xml:space="preserve">Abaixo é apresentada tabela detalhada dos valores devidos:</w:t>
      </w:r>
    </w:p>
    <w:p w:rsidR="00000000" w:rsidDel="00000000" w:rsidP="00000000" w:rsidRDefault="00000000" w:rsidRPr="00000000" w14:paraId="000007B1">
      <w:pPr>
        <w:spacing w:line="360" w:lineRule="auto"/>
        <w:jc w:val="center"/>
        <w:rPr>
          <w:sz w:val="24"/>
          <w:szCs w:val="24"/>
        </w:rPr>
      </w:pPr>
      <w:r w:rsidDel="00000000" w:rsidR="00000000" w:rsidRPr="00000000">
        <w:rPr>
          <w:b w:val="1"/>
          <w:sz w:val="20"/>
          <w:szCs w:val="20"/>
          <w:rtl w:val="0"/>
        </w:rPr>
        <w:t xml:space="preserve">Tabela 21: Detalhamento de Obrigações Trabalhistas a Pagar </w:t>
      </w:r>
      <w:r w:rsidDel="00000000" w:rsidR="00000000" w:rsidRPr="00000000">
        <w:rPr>
          <w:rtl w:val="0"/>
        </w:rPr>
      </w:r>
    </w:p>
    <w:tbl>
      <w:tblPr>
        <w:tblStyle w:val="Table2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95.055118110236"/>
        <w:gridCol w:w="1183.486220472441"/>
        <w:gridCol w:w="1183.486220472441"/>
        <w:gridCol w:w="1183.486220472441"/>
        <w:gridCol w:w="1183.486220472441"/>
        <w:tblGridChange w:id="0">
          <w:tblGrid>
            <w:gridCol w:w="4295.055118110236"/>
            <w:gridCol w:w="1183.486220472441"/>
            <w:gridCol w:w="1183.486220472441"/>
            <w:gridCol w:w="1183.486220472441"/>
            <w:gridCol w:w="1183.486220472441"/>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7B2">
            <w:pPr>
              <w:widowControl w:val="0"/>
              <w:spacing w:line="240" w:lineRule="auto"/>
              <w:jc w:val="center"/>
              <w:rPr>
                <w:b w:val="1"/>
                <w:sz w:val="16"/>
                <w:szCs w:val="16"/>
              </w:rPr>
            </w:pPr>
            <w:r w:rsidDel="00000000" w:rsidR="00000000" w:rsidRPr="00000000">
              <w:rPr>
                <w:b w:val="1"/>
                <w:sz w:val="16"/>
                <w:szCs w:val="16"/>
                <w:rtl w:val="0"/>
              </w:rPr>
              <w:t xml:space="preserve">Obrigações Trabalhistas a Pagar</w:t>
            </w:r>
          </w:p>
        </w:tc>
        <w:tc>
          <w:tcPr>
            <w:tcMar>
              <w:top w:w="100.0" w:type="dxa"/>
              <w:left w:w="100.0" w:type="dxa"/>
              <w:bottom w:w="100.0" w:type="dxa"/>
              <w:right w:w="100.0" w:type="dxa"/>
            </w:tcMar>
            <w:vAlign w:val="top"/>
          </w:tcPr>
          <w:p w:rsidR="00000000" w:rsidDel="00000000" w:rsidP="00000000" w:rsidRDefault="00000000" w:rsidRPr="00000000" w14:paraId="000007B3">
            <w:pPr>
              <w:widowControl w:val="0"/>
              <w:spacing w:line="240" w:lineRule="auto"/>
              <w:jc w:val="center"/>
              <w:rPr>
                <w:b w:val="1"/>
                <w:sz w:val="16"/>
                <w:szCs w:val="16"/>
              </w:rPr>
            </w:pPr>
            <w:r w:rsidDel="00000000" w:rsidR="00000000" w:rsidRPr="00000000">
              <w:rPr>
                <w:b w:val="1"/>
                <w:sz w:val="16"/>
                <w:szCs w:val="16"/>
                <w:rtl w:val="0"/>
              </w:rPr>
              <w:t xml:space="preserve">31/12/2023</w:t>
            </w:r>
          </w:p>
        </w:tc>
        <w:tc>
          <w:tcPr>
            <w:tcMar>
              <w:top w:w="100.0" w:type="dxa"/>
              <w:left w:w="100.0" w:type="dxa"/>
              <w:bottom w:w="100.0" w:type="dxa"/>
              <w:right w:w="100.0" w:type="dxa"/>
            </w:tcMar>
            <w:vAlign w:val="top"/>
          </w:tcPr>
          <w:p w:rsidR="00000000" w:rsidDel="00000000" w:rsidP="00000000" w:rsidRDefault="00000000" w:rsidRPr="00000000" w14:paraId="000007B4">
            <w:pPr>
              <w:widowControl w:val="0"/>
              <w:spacing w:line="240" w:lineRule="auto"/>
              <w:jc w:val="center"/>
              <w:rPr>
                <w:b w:val="1"/>
                <w:sz w:val="16"/>
                <w:szCs w:val="16"/>
              </w:rPr>
            </w:pPr>
            <w:r w:rsidDel="00000000" w:rsidR="00000000" w:rsidRPr="00000000">
              <w:rPr>
                <w:b w:val="1"/>
                <w:sz w:val="16"/>
                <w:szCs w:val="16"/>
                <w:rtl w:val="0"/>
              </w:rPr>
              <w:t xml:space="preserve">31/12/2022</w:t>
            </w:r>
          </w:p>
        </w:tc>
        <w:tc>
          <w:tcPr>
            <w:tcMar>
              <w:top w:w="100.0" w:type="dxa"/>
              <w:left w:w="100.0" w:type="dxa"/>
              <w:bottom w:w="100.0" w:type="dxa"/>
              <w:right w:w="100.0" w:type="dxa"/>
            </w:tcMar>
            <w:vAlign w:val="top"/>
          </w:tcPr>
          <w:p w:rsidR="00000000" w:rsidDel="00000000" w:rsidP="00000000" w:rsidRDefault="00000000" w:rsidRPr="00000000" w14:paraId="000007B5">
            <w:pPr>
              <w:widowControl w:val="0"/>
              <w:spacing w:line="240" w:lineRule="auto"/>
              <w:jc w:val="center"/>
              <w:rPr>
                <w:b w:val="1"/>
                <w:sz w:val="16"/>
                <w:szCs w:val="16"/>
              </w:rPr>
            </w:pPr>
            <w:r w:rsidDel="00000000" w:rsidR="00000000" w:rsidRPr="00000000">
              <w:rPr>
                <w:b w:val="1"/>
                <w:sz w:val="16"/>
                <w:szCs w:val="16"/>
                <w:rtl w:val="0"/>
              </w:rPr>
              <w:t xml:space="preserve">AH</w:t>
            </w:r>
          </w:p>
        </w:tc>
        <w:tc>
          <w:tcPr>
            <w:tcMar>
              <w:top w:w="100.0" w:type="dxa"/>
              <w:left w:w="100.0" w:type="dxa"/>
              <w:bottom w:w="100.0" w:type="dxa"/>
              <w:right w:w="100.0" w:type="dxa"/>
            </w:tcMar>
            <w:vAlign w:val="top"/>
          </w:tcPr>
          <w:p w:rsidR="00000000" w:rsidDel="00000000" w:rsidP="00000000" w:rsidRDefault="00000000" w:rsidRPr="00000000" w14:paraId="000007B6">
            <w:pPr>
              <w:widowControl w:val="0"/>
              <w:spacing w:line="240" w:lineRule="auto"/>
              <w:jc w:val="center"/>
              <w:rPr>
                <w:b w:val="1"/>
                <w:sz w:val="16"/>
                <w:szCs w:val="16"/>
              </w:rPr>
            </w:pPr>
            <w:r w:rsidDel="00000000" w:rsidR="00000000" w:rsidRPr="00000000">
              <w:rPr>
                <w:b w:val="1"/>
                <w:sz w:val="16"/>
                <w:szCs w:val="16"/>
                <w:rtl w:val="0"/>
              </w:rPr>
              <w:t xml:space="preserve">AV</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7B7">
            <w:pPr>
              <w:widowControl w:val="0"/>
              <w:spacing w:line="240" w:lineRule="auto"/>
              <w:rPr>
                <w:sz w:val="16"/>
                <w:szCs w:val="16"/>
              </w:rPr>
            </w:pPr>
            <w:r w:rsidDel="00000000" w:rsidR="00000000" w:rsidRPr="00000000">
              <w:rPr>
                <w:sz w:val="16"/>
                <w:szCs w:val="16"/>
                <w:rtl w:val="0"/>
              </w:rPr>
              <w:t xml:space="preserve">2.1.1.1.1.01.01 - Salários, Remunerações e Benefícios</w:t>
            </w:r>
          </w:p>
        </w:tc>
        <w:tc>
          <w:tcPr>
            <w:tcMar>
              <w:top w:w="100.0" w:type="dxa"/>
              <w:left w:w="100.0" w:type="dxa"/>
              <w:bottom w:w="100.0" w:type="dxa"/>
              <w:right w:w="100.0" w:type="dxa"/>
            </w:tcMar>
            <w:vAlign w:val="top"/>
          </w:tcPr>
          <w:p w:rsidR="00000000" w:rsidDel="00000000" w:rsidP="00000000" w:rsidRDefault="00000000" w:rsidRPr="00000000" w14:paraId="000007B8">
            <w:pPr>
              <w:widowControl w:val="0"/>
              <w:spacing w:line="240" w:lineRule="auto"/>
              <w:jc w:val="center"/>
              <w:rPr>
                <w:sz w:val="16"/>
                <w:szCs w:val="16"/>
              </w:rPr>
            </w:pPr>
            <w:r w:rsidDel="00000000" w:rsidR="00000000" w:rsidRPr="00000000">
              <w:rPr>
                <w:sz w:val="16"/>
                <w:szCs w:val="16"/>
                <w:rtl w:val="0"/>
              </w:rPr>
              <w:t xml:space="preserve">150,29</w:t>
            </w:r>
          </w:p>
        </w:tc>
        <w:tc>
          <w:tcPr>
            <w:tcMar>
              <w:top w:w="100.0" w:type="dxa"/>
              <w:left w:w="100.0" w:type="dxa"/>
              <w:bottom w:w="100.0" w:type="dxa"/>
              <w:right w:w="100.0" w:type="dxa"/>
            </w:tcMar>
            <w:vAlign w:val="top"/>
          </w:tcPr>
          <w:p w:rsidR="00000000" w:rsidDel="00000000" w:rsidP="00000000" w:rsidRDefault="00000000" w:rsidRPr="00000000" w14:paraId="000007B9">
            <w:pPr>
              <w:widowControl w:val="0"/>
              <w:spacing w:line="240" w:lineRule="auto"/>
              <w:jc w:val="center"/>
              <w:rPr>
                <w:sz w:val="16"/>
                <w:szCs w:val="16"/>
              </w:rPr>
            </w:pPr>
            <w:r w:rsidDel="00000000" w:rsidR="00000000" w:rsidRPr="00000000">
              <w:rPr>
                <w:sz w:val="16"/>
                <w:szCs w:val="16"/>
                <w:rtl w:val="0"/>
              </w:rPr>
              <w:t xml:space="preserve">439,06</w:t>
            </w:r>
          </w:p>
        </w:tc>
        <w:tc>
          <w:tcPr>
            <w:tcMar>
              <w:top w:w="100.0" w:type="dxa"/>
              <w:left w:w="100.0" w:type="dxa"/>
              <w:bottom w:w="100.0" w:type="dxa"/>
              <w:right w:w="100.0" w:type="dxa"/>
            </w:tcMar>
            <w:vAlign w:val="top"/>
          </w:tcPr>
          <w:p w:rsidR="00000000" w:rsidDel="00000000" w:rsidP="00000000" w:rsidRDefault="00000000" w:rsidRPr="00000000" w14:paraId="000007BA">
            <w:pPr>
              <w:widowControl w:val="0"/>
              <w:spacing w:line="240" w:lineRule="auto"/>
              <w:jc w:val="center"/>
              <w:rPr>
                <w:sz w:val="16"/>
                <w:szCs w:val="16"/>
              </w:rPr>
            </w:pPr>
            <w:r w:rsidDel="00000000" w:rsidR="00000000" w:rsidRPr="00000000">
              <w:rPr>
                <w:sz w:val="16"/>
                <w:szCs w:val="16"/>
                <w:rtl w:val="0"/>
              </w:rPr>
              <w:t xml:space="preserve">-65,77%</w:t>
            </w:r>
          </w:p>
        </w:tc>
        <w:tc>
          <w:tcPr>
            <w:tcMar>
              <w:top w:w="100.0" w:type="dxa"/>
              <w:left w:w="100.0" w:type="dxa"/>
              <w:bottom w:w="100.0" w:type="dxa"/>
              <w:right w:w="100.0" w:type="dxa"/>
            </w:tcMar>
            <w:vAlign w:val="top"/>
          </w:tcPr>
          <w:p w:rsidR="00000000" w:rsidDel="00000000" w:rsidP="00000000" w:rsidRDefault="00000000" w:rsidRPr="00000000" w14:paraId="000007BB">
            <w:pPr>
              <w:widowControl w:val="0"/>
              <w:spacing w:line="240" w:lineRule="auto"/>
              <w:jc w:val="center"/>
              <w:rPr>
                <w:sz w:val="16"/>
                <w:szCs w:val="16"/>
              </w:rPr>
            </w:pPr>
            <w:r w:rsidDel="00000000" w:rsidR="00000000" w:rsidRPr="00000000">
              <w:rPr>
                <w:sz w:val="16"/>
                <w:szCs w:val="16"/>
                <w:rtl w:val="0"/>
              </w:rPr>
              <w:t xml:space="preserve">0,61%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7BC">
            <w:pPr>
              <w:widowControl w:val="0"/>
              <w:spacing w:line="240" w:lineRule="auto"/>
              <w:rPr>
                <w:sz w:val="16"/>
                <w:szCs w:val="16"/>
              </w:rPr>
            </w:pPr>
            <w:r w:rsidDel="00000000" w:rsidR="00000000" w:rsidRPr="00000000">
              <w:rPr>
                <w:sz w:val="16"/>
                <w:szCs w:val="16"/>
                <w:rtl w:val="0"/>
              </w:rPr>
              <w:t xml:space="preserve">2.1.1.1.1.01.03 - Férias a Pagar</w:t>
            </w:r>
          </w:p>
        </w:tc>
        <w:tc>
          <w:tcPr>
            <w:tcMar>
              <w:top w:w="100.0" w:type="dxa"/>
              <w:left w:w="100.0" w:type="dxa"/>
              <w:bottom w:w="100.0" w:type="dxa"/>
              <w:right w:w="100.0" w:type="dxa"/>
            </w:tcMar>
            <w:vAlign w:val="top"/>
          </w:tcPr>
          <w:p w:rsidR="00000000" w:rsidDel="00000000" w:rsidP="00000000" w:rsidRDefault="00000000" w:rsidRPr="00000000" w14:paraId="000007BD">
            <w:pPr>
              <w:widowControl w:val="0"/>
              <w:spacing w:line="240" w:lineRule="auto"/>
              <w:jc w:val="center"/>
              <w:rPr>
                <w:sz w:val="16"/>
                <w:szCs w:val="16"/>
              </w:rPr>
            </w:pPr>
            <w:r w:rsidDel="00000000" w:rsidR="00000000" w:rsidRPr="00000000">
              <w:rPr>
                <w:sz w:val="16"/>
                <w:szCs w:val="16"/>
                <w:rtl w:val="0"/>
              </w:rPr>
              <w:t xml:space="preserve">8.222,61</w:t>
            </w:r>
          </w:p>
        </w:tc>
        <w:tc>
          <w:tcPr>
            <w:tcMar>
              <w:top w:w="100.0" w:type="dxa"/>
              <w:left w:w="100.0" w:type="dxa"/>
              <w:bottom w:w="100.0" w:type="dxa"/>
              <w:right w:w="100.0" w:type="dxa"/>
            </w:tcMar>
            <w:vAlign w:val="top"/>
          </w:tcPr>
          <w:p w:rsidR="00000000" w:rsidDel="00000000" w:rsidP="00000000" w:rsidRDefault="00000000" w:rsidRPr="00000000" w14:paraId="000007BE">
            <w:pPr>
              <w:widowControl w:val="0"/>
              <w:spacing w:line="240" w:lineRule="auto"/>
              <w:jc w:val="center"/>
              <w:rPr>
                <w:sz w:val="16"/>
                <w:szCs w:val="16"/>
              </w:rPr>
            </w:pPr>
            <w:r w:rsidDel="00000000" w:rsidR="00000000" w:rsidRPr="00000000">
              <w:rPr>
                <w:sz w:val="16"/>
                <w:szCs w:val="16"/>
                <w:rtl w:val="0"/>
              </w:rPr>
              <w:t xml:space="preserve">10.107,15</w:t>
            </w:r>
          </w:p>
        </w:tc>
        <w:tc>
          <w:tcPr>
            <w:tcMar>
              <w:top w:w="100.0" w:type="dxa"/>
              <w:left w:w="100.0" w:type="dxa"/>
              <w:bottom w:w="100.0" w:type="dxa"/>
              <w:right w:w="100.0" w:type="dxa"/>
            </w:tcMar>
            <w:vAlign w:val="top"/>
          </w:tcPr>
          <w:p w:rsidR="00000000" w:rsidDel="00000000" w:rsidP="00000000" w:rsidRDefault="00000000" w:rsidRPr="00000000" w14:paraId="000007BF">
            <w:pPr>
              <w:widowControl w:val="0"/>
              <w:spacing w:line="240" w:lineRule="auto"/>
              <w:jc w:val="center"/>
              <w:rPr>
                <w:sz w:val="16"/>
                <w:szCs w:val="16"/>
              </w:rPr>
            </w:pPr>
            <w:r w:rsidDel="00000000" w:rsidR="00000000" w:rsidRPr="00000000">
              <w:rPr>
                <w:sz w:val="16"/>
                <w:szCs w:val="16"/>
                <w:rtl w:val="0"/>
              </w:rPr>
              <w:t xml:space="preserve">-18,65%</w:t>
            </w:r>
          </w:p>
        </w:tc>
        <w:tc>
          <w:tcPr>
            <w:tcMar>
              <w:top w:w="100.0" w:type="dxa"/>
              <w:left w:w="100.0" w:type="dxa"/>
              <w:bottom w:w="100.0" w:type="dxa"/>
              <w:right w:w="100.0" w:type="dxa"/>
            </w:tcMar>
            <w:vAlign w:val="top"/>
          </w:tcPr>
          <w:p w:rsidR="00000000" w:rsidDel="00000000" w:rsidP="00000000" w:rsidRDefault="00000000" w:rsidRPr="00000000" w14:paraId="000007C0">
            <w:pPr>
              <w:widowControl w:val="0"/>
              <w:spacing w:line="240" w:lineRule="auto"/>
              <w:jc w:val="center"/>
              <w:rPr>
                <w:sz w:val="16"/>
                <w:szCs w:val="16"/>
              </w:rPr>
            </w:pPr>
            <w:r w:rsidDel="00000000" w:rsidR="00000000" w:rsidRPr="00000000">
              <w:rPr>
                <w:sz w:val="16"/>
                <w:szCs w:val="16"/>
                <w:rtl w:val="0"/>
              </w:rPr>
              <w:t xml:space="preserve">33,28%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7C1">
            <w:pPr>
              <w:widowControl w:val="0"/>
              <w:spacing w:line="240" w:lineRule="auto"/>
              <w:rPr>
                <w:sz w:val="16"/>
                <w:szCs w:val="16"/>
              </w:rPr>
            </w:pPr>
            <w:r w:rsidDel="00000000" w:rsidR="00000000" w:rsidRPr="00000000">
              <w:rPr>
                <w:sz w:val="16"/>
                <w:szCs w:val="16"/>
                <w:rtl w:val="0"/>
              </w:rPr>
              <w:t xml:space="preserve">2.1.1.1.1.01.04 - Licença Prêmio</w:t>
            </w:r>
          </w:p>
        </w:tc>
        <w:tc>
          <w:tcPr>
            <w:tcMar>
              <w:top w:w="100.0" w:type="dxa"/>
              <w:left w:w="100.0" w:type="dxa"/>
              <w:bottom w:w="100.0" w:type="dxa"/>
              <w:right w:w="100.0" w:type="dxa"/>
            </w:tcMar>
            <w:vAlign w:val="top"/>
          </w:tcPr>
          <w:p w:rsidR="00000000" w:rsidDel="00000000" w:rsidP="00000000" w:rsidRDefault="00000000" w:rsidRPr="00000000" w14:paraId="000007C2">
            <w:pPr>
              <w:widowControl w:val="0"/>
              <w:spacing w:line="240" w:lineRule="auto"/>
              <w:jc w:val="center"/>
              <w:rPr>
                <w:sz w:val="16"/>
                <w:szCs w:val="16"/>
              </w:rPr>
            </w:pPr>
            <w:r w:rsidDel="00000000" w:rsidR="00000000" w:rsidRPr="00000000">
              <w:rPr>
                <w:sz w:val="16"/>
                <w:szCs w:val="16"/>
                <w:rtl w:val="0"/>
              </w:rPr>
              <w:t xml:space="preserve">5.526,88</w:t>
            </w:r>
          </w:p>
        </w:tc>
        <w:tc>
          <w:tcPr>
            <w:tcMar>
              <w:top w:w="100.0" w:type="dxa"/>
              <w:left w:w="100.0" w:type="dxa"/>
              <w:bottom w:w="100.0" w:type="dxa"/>
              <w:right w:w="100.0" w:type="dxa"/>
            </w:tcMar>
            <w:vAlign w:val="top"/>
          </w:tcPr>
          <w:p w:rsidR="00000000" w:rsidDel="00000000" w:rsidP="00000000" w:rsidRDefault="00000000" w:rsidRPr="00000000" w14:paraId="000007C3">
            <w:pPr>
              <w:widowControl w:val="0"/>
              <w:spacing w:line="240" w:lineRule="auto"/>
              <w:jc w:val="center"/>
              <w:rPr>
                <w:sz w:val="16"/>
                <w:szCs w:val="16"/>
              </w:rPr>
            </w:pPr>
            <w:r w:rsidDel="00000000" w:rsidR="00000000" w:rsidRPr="00000000">
              <w:rPr>
                <w:sz w:val="16"/>
                <w:szCs w:val="16"/>
                <w:rtl w:val="0"/>
              </w:rPr>
              <w:t xml:space="preserve">6.258,65</w:t>
            </w:r>
          </w:p>
        </w:tc>
        <w:tc>
          <w:tcPr>
            <w:tcMar>
              <w:top w:w="100.0" w:type="dxa"/>
              <w:left w:w="100.0" w:type="dxa"/>
              <w:bottom w:w="100.0" w:type="dxa"/>
              <w:right w:w="100.0" w:type="dxa"/>
            </w:tcMar>
            <w:vAlign w:val="top"/>
          </w:tcPr>
          <w:p w:rsidR="00000000" w:rsidDel="00000000" w:rsidP="00000000" w:rsidRDefault="00000000" w:rsidRPr="00000000" w14:paraId="000007C4">
            <w:pPr>
              <w:widowControl w:val="0"/>
              <w:spacing w:line="240" w:lineRule="auto"/>
              <w:jc w:val="center"/>
              <w:rPr>
                <w:sz w:val="16"/>
                <w:szCs w:val="16"/>
              </w:rPr>
            </w:pPr>
            <w:r w:rsidDel="00000000" w:rsidR="00000000" w:rsidRPr="00000000">
              <w:rPr>
                <w:sz w:val="16"/>
                <w:szCs w:val="16"/>
                <w:rtl w:val="0"/>
              </w:rPr>
              <w:t xml:space="preserve">-11,69%</w:t>
            </w:r>
          </w:p>
        </w:tc>
        <w:tc>
          <w:tcPr>
            <w:tcMar>
              <w:top w:w="100.0" w:type="dxa"/>
              <w:left w:w="100.0" w:type="dxa"/>
              <w:bottom w:w="100.0" w:type="dxa"/>
              <w:right w:w="100.0" w:type="dxa"/>
            </w:tcMar>
            <w:vAlign w:val="top"/>
          </w:tcPr>
          <w:p w:rsidR="00000000" w:rsidDel="00000000" w:rsidP="00000000" w:rsidRDefault="00000000" w:rsidRPr="00000000" w14:paraId="000007C5">
            <w:pPr>
              <w:widowControl w:val="0"/>
              <w:spacing w:line="240" w:lineRule="auto"/>
              <w:jc w:val="center"/>
              <w:rPr>
                <w:sz w:val="16"/>
                <w:szCs w:val="16"/>
              </w:rPr>
            </w:pPr>
            <w:r w:rsidDel="00000000" w:rsidR="00000000" w:rsidRPr="00000000">
              <w:rPr>
                <w:sz w:val="16"/>
                <w:szCs w:val="16"/>
                <w:rtl w:val="0"/>
              </w:rPr>
              <w:t xml:space="preserve">22,37%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7C6">
            <w:pPr>
              <w:widowControl w:val="0"/>
              <w:spacing w:line="240" w:lineRule="auto"/>
              <w:rPr>
                <w:sz w:val="16"/>
                <w:szCs w:val="16"/>
              </w:rPr>
            </w:pPr>
            <w:r w:rsidDel="00000000" w:rsidR="00000000" w:rsidRPr="00000000">
              <w:rPr>
                <w:sz w:val="16"/>
                <w:szCs w:val="16"/>
                <w:rtl w:val="0"/>
              </w:rPr>
              <w:t xml:space="preserve">2.1.1.1.1.04.00 - Obrigações Trabalhistas a Pagar</w:t>
            </w:r>
          </w:p>
        </w:tc>
        <w:tc>
          <w:tcPr>
            <w:tcMar>
              <w:top w:w="100.0" w:type="dxa"/>
              <w:left w:w="100.0" w:type="dxa"/>
              <w:bottom w:w="100.0" w:type="dxa"/>
              <w:right w:w="100.0" w:type="dxa"/>
            </w:tcMar>
            <w:vAlign w:val="top"/>
          </w:tcPr>
          <w:p w:rsidR="00000000" w:rsidDel="00000000" w:rsidP="00000000" w:rsidRDefault="00000000" w:rsidRPr="00000000" w14:paraId="000007C7">
            <w:pPr>
              <w:widowControl w:val="0"/>
              <w:spacing w:line="240" w:lineRule="auto"/>
              <w:jc w:val="center"/>
              <w:rPr>
                <w:sz w:val="16"/>
                <w:szCs w:val="16"/>
              </w:rPr>
            </w:pPr>
            <w:r w:rsidDel="00000000" w:rsidR="00000000" w:rsidRPr="00000000">
              <w:rPr>
                <w:sz w:val="16"/>
                <w:szCs w:val="16"/>
                <w:rtl w:val="0"/>
              </w:rPr>
              <w:t xml:space="preserve">7.232,35</w:t>
            </w:r>
          </w:p>
        </w:tc>
        <w:tc>
          <w:tcPr>
            <w:tcMar>
              <w:top w:w="100.0" w:type="dxa"/>
              <w:left w:w="100.0" w:type="dxa"/>
              <w:bottom w:w="100.0" w:type="dxa"/>
              <w:right w:w="100.0" w:type="dxa"/>
            </w:tcMar>
            <w:vAlign w:val="top"/>
          </w:tcPr>
          <w:p w:rsidR="00000000" w:rsidDel="00000000" w:rsidP="00000000" w:rsidRDefault="00000000" w:rsidRPr="00000000" w14:paraId="000007C8">
            <w:pPr>
              <w:widowControl w:val="0"/>
              <w:spacing w:line="240" w:lineRule="auto"/>
              <w:jc w:val="center"/>
              <w:rPr>
                <w:sz w:val="16"/>
                <w:szCs w:val="16"/>
              </w:rPr>
            </w:pPr>
            <w:r w:rsidDel="00000000" w:rsidR="00000000" w:rsidRPr="00000000">
              <w:rPr>
                <w:sz w:val="16"/>
                <w:szCs w:val="16"/>
                <w:rtl w:val="0"/>
              </w:rPr>
              <w:t xml:space="preserve">14.229,56</w:t>
            </w:r>
          </w:p>
        </w:tc>
        <w:tc>
          <w:tcPr>
            <w:tcMar>
              <w:top w:w="100.0" w:type="dxa"/>
              <w:left w:w="100.0" w:type="dxa"/>
              <w:bottom w:w="100.0" w:type="dxa"/>
              <w:right w:w="100.0" w:type="dxa"/>
            </w:tcMar>
            <w:vAlign w:val="top"/>
          </w:tcPr>
          <w:p w:rsidR="00000000" w:rsidDel="00000000" w:rsidP="00000000" w:rsidRDefault="00000000" w:rsidRPr="00000000" w14:paraId="000007C9">
            <w:pPr>
              <w:widowControl w:val="0"/>
              <w:spacing w:line="240" w:lineRule="auto"/>
              <w:jc w:val="center"/>
              <w:rPr>
                <w:sz w:val="16"/>
                <w:szCs w:val="16"/>
              </w:rPr>
            </w:pPr>
            <w:r w:rsidDel="00000000" w:rsidR="00000000" w:rsidRPr="00000000">
              <w:rPr>
                <w:sz w:val="16"/>
                <w:szCs w:val="16"/>
                <w:rtl w:val="0"/>
              </w:rPr>
              <w:t xml:space="preserve">-49,17%</w:t>
            </w:r>
          </w:p>
        </w:tc>
        <w:tc>
          <w:tcPr>
            <w:tcMar>
              <w:top w:w="100.0" w:type="dxa"/>
              <w:left w:w="100.0" w:type="dxa"/>
              <w:bottom w:w="100.0" w:type="dxa"/>
              <w:right w:w="100.0" w:type="dxa"/>
            </w:tcMar>
            <w:vAlign w:val="top"/>
          </w:tcPr>
          <w:p w:rsidR="00000000" w:rsidDel="00000000" w:rsidP="00000000" w:rsidRDefault="00000000" w:rsidRPr="00000000" w14:paraId="000007CA">
            <w:pPr>
              <w:widowControl w:val="0"/>
              <w:spacing w:line="240" w:lineRule="auto"/>
              <w:jc w:val="center"/>
              <w:rPr>
                <w:sz w:val="16"/>
                <w:szCs w:val="16"/>
              </w:rPr>
            </w:pPr>
            <w:r w:rsidDel="00000000" w:rsidR="00000000" w:rsidRPr="00000000">
              <w:rPr>
                <w:sz w:val="16"/>
                <w:szCs w:val="16"/>
                <w:rtl w:val="0"/>
              </w:rPr>
              <w:t xml:space="preserve">29,28%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7CB">
            <w:pPr>
              <w:widowControl w:val="0"/>
              <w:spacing w:line="240" w:lineRule="auto"/>
              <w:rPr>
                <w:sz w:val="16"/>
                <w:szCs w:val="16"/>
              </w:rPr>
            </w:pPr>
            <w:r w:rsidDel="00000000" w:rsidR="00000000" w:rsidRPr="00000000">
              <w:rPr>
                <w:sz w:val="16"/>
                <w:szCs w:val="16"/>
                <w:rtl w:val="0"/>
              </w:rPr>
              <w:t xml:space="preserve">2.1.1.4.1.03.02 - Contribuição a Entidades de Previd. Complementar</w:t>
            </w:r>
          </w:p>
        </w:tc>
        <w:tc>
          <w:tcPr>
            <w:tcMar>
              <w:top w:w="100.0" w:type="dxa"/>
              <w:left w:w="100.0" w:type="dxa"/>
              <w:bottom w:w="100.0" w:type="dxa"/>
              <w:right w:w="100.0" w:type="dxa"/>
            </w:tcMar>
            <w:vAlign w:val="top"/>
          </w:tcPr>
          <w:p w:rsidR="00000000" w:rsidDel="00000000" w:rsidP="00000000" w:rsidRDefault="00000000" w:rsidRPr="00000000" w14:paraId="000007CC">
            <w:pPr>
              <w:widowControl w:val="0"/>
              <w:spacing w:line="240" w:lineRule="auto"/>
              <w:jc w:val="center"/>
              <w:rPr>
                <w:sz w:val="16"/>
                <w:szCs w:val="16"/>
              </w:rPr>
            </w:pPr>
            <w:r w:rsidDel="00000000" w:rsidR="00000000" w:rsidRPr="00000000">
              <w:rPr>
                <w:sz w:val="16"/>
                <w:szCs w:val="16"/>
                <w:rtl w:val="0"/>
              </w:rPr>
              <w:t xml:space="preserve">167,67</w:t>
            </w:r>
          </w:p>
        </w:tc>
        <w:tc>
          <w:tcPr>
            <w:tcMar>
              <w:top w:w="100.0" w:type="dxa"/>
              <w:left w:w="100.0" w:type="dxa"/>
              <w:bottom w:w="100.0" w:type="dxa"/>
              <w:right w:w="100.0" w:type="dxa"/>
            </w:tcMar>
            <w:vAlign w:val="top"/>
          </w:tcPr>
          <w:p w:rsidR="00000000" w:rsidDel="00000000" w:rsidP="00000000" w:rsidRDefault="00000000" w:rsidRPr="00000000" w14:paraId="000007CD">
            <w:pPr>
              <w:widowControl w:val="0"/>
              <w:spacing w:line="240" w:lineRule="auto"/>
              <w:jc w:val="center"/>
              <w:rPr>
                <w:sz w:val="16"/>
                <w:szCs w:val="16"/>
              </w:rPr>
            </w:pPr>
            <w:r w:rsidDel="00000000" w:rsidR="00000000" w:rsidRPr="00000000">
              <w:rPr>
                <w:sz w:val="16"/>
                <w:szCs w:val="16"/>
                <w:rtl w:val="0"/>
              </w:rPr>
              <w:t xml:space="preserve">112,66</w:t>
            </w:r>
          </w:p>
        </w:tc>
        <w:tc>
          <w:tcPr>
            <w:tcMar>
              <w:top w:w="100.0" w:type="dxa"/>
              <w:left w:w="100.0" w:type="dxa"/>
              <w:bottom w:w="100.0" w:type="dxa"/>
              <w:right w:w="100.0" w:type="dxa"/>
            </w:tcMar>
            <w:vAlign w:val="top"/>
          </w:tcPr>
          <w:p w:rsidR="00000000" w:rsidDel="00000000" w:rsidP="00000000" w:rsidRDefault="00000000" w:rsidRPr="00000000" w14:paraId="000007CE">
            <w:pPr>
              <w:widowControl w:val="0"/>
              <w:spacing w:line="240" w:lineRule="auto"/>
              <w:jc w:val="center"/>
              <w:rPr>
                <w:sz w:val="16"/>
                <w:szCs w:val="16"/>
              </w:rPr>
            </w:pPr>
            <w:r w:rsidDel="00000000" w:rsidR="00000000" w:rsidRPr="00000000">
              <w:rPr>
                <w:sz w:val="16"/>
                <w:szCs w:val="16"/>
                <w:rtl w:val="0"/>
              </w:rPr>
              <w:t xml:space="preserve">48,83%</w:t>
            </w:r>
          </w:p>
        </w:tc>
        <w:tc>
          <w:tcPr>
            <w:tcMar>
              <w:top w:w="100.0" w:type="dxa"/>
              <w:left w:w="100.0" w:type="dxa"/>
              <w:bottom w:w="100.0" w:type="dxa"/>
              <w:right w:w="100.0" w:type="dxa"/>
            </w:tcMar>
            <w:vAlign w:val="top"/>
          </w:tcPr>
          <w:p w:rsidR="00000000" w:rsidDel="00000000" w:rsidP="00000000" w:rsidRDefault="00000000" w:rsidRPr="00000000" w14:paraId="000007CF">
            <w:pPr>
              <w:widowControl w:val="0"/>
              <w:spacing w:line="240" w:lineRule="auto"/>
              <w:jc w:val="center"/>
              <w:rPr>
                <w:sz w:val="16"/>
                <w:szCs w:val="16"/>
              </w:rPr>
            </w:pPr>
            <w:r w:rsidDel="00000000" w:rsidR="00000000" w:rsidRPr="00000000">
              <w:rPr>
                <w:sz w:val="16"/>
                <w:szCs w:val="16"/>
                <w:rtl w:val="0"/>
              </w:rPr>
              <w:t xml:space="preserve">0,68%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7D0">
            <w:pPr>
              <w:widowControl w:val="0"/>
              <w:spacing w:line="240" w:lineRule="auto"/>
              <w:rPr>
                <w:sz w:val="16"/>
                <w:szCs w:val="16"/>
              </w:rPr>
            </w:pPr>
            <w:r w:rsidDel="00000000" w:rsidR="00000000" w:rsidRPr="00000000">
              <w:rPr>
                <w:sz w:val="16"/>
                <w:szCs w:val="16"/>
                <w:rtl w:val="0"/>
              </w:rPr>
              <w:t xml:space="preserve">2.1.1.4.2.01.01 - INSS - Contribuição s/ Salários e Remunerações - INTRA</w:t>
            </w:r>
          </w:p>
        </w:tc>
        <w:tc>
          <w:tcPr>
            <w:tcMar>
              <w:top w:w="100.0" w:type="dxa"/>
              <w:left w:w="100.0" w:type="dxa"/>
              <w:bottom w:w="100.0" w:type="dxa"/>
              <w:right w:w="100.0" w:type="dxa"/>
            </w:tcMar>
            <w:vAlign w:val="top"/>
          </w:tcPr>
          <w:p w:rsidR="00000000" w:rsidDel="00000000" w:rsidP="00000000" w:rsidRDefault="00000000" w:rsidRPr="00000000" w14:paraId="000007D1">
            <w:pPr>
              <w:widowControl w:val="0"/>
              <w:spacing w:line="240" w:lineRule="auto"/>
              <w:jc w:val="center"/>
              <w:rPr>
                <w:sz w:val="16"/>
                <w:szCs w:val="16"/>
              </w:rPr>
            </w:pPr>
            <w:r w:rsidDel="00000000" w:rsidR="00000000" w:rsidRPr="00000000">
              <w:rPr>
                <w:sz w:val="16"/>
                <w:szCs w:val="16"/>
                <w:rtl w:val="0"/>
              </w:rPr>
              <w:t xml:space="preserve">9,70</w:t>
            </w:r>
          </w:p>
        </w:tc>
        <w:tc>
          <w:tcPr>
            <w:tcMar>
              <w:top w:w="100.0" w:type="dxa"/>
              <w:left w:w="100.0" w:type="dxa"/>
              <w:bottom w:w="100.0" w:type="dxa"/>
              <w:right w:w="100.0" w:type="dxa"/>
            </w:tcMar>
            <w:vAlign w:val="top"/>
          </w:tcPr>
          <w:p w:rsidR="00000000" w:rsidDel="00000000" w:rsidP="00000000" w:rsidRDefault="00000000" w:rsidRPr="00000000" w14:paraId="000007D2">
            <w:pPr>
              <w:widowControl w:val="0"/>
              <w:spacing w:line="240" w:lineRule="auto"/>
              <w:jc w:val="center"/>
              <w:rPr>
                <w:sz w:val="16"/>
                <w:szCs w:val="16"/>
              </w:rPr>
            </w:pPr>
            <w:r w:rsidDel="00000000" w:rsidR="00000000" w:rsidRPr="00000000">
              <w:rPr>
                <w:sz w:val="16"/>
                <w:szCs w:val="16"/>
                <w:rtl w:val="0"/>
              </w:rPr>
              <w:t xml:space="preserve">3,52</w:t>
            </w:r>
          </w:p>
        </w:tc>
        <w:tc>
          <w:tcPr>
            <w:tcMar>
              <w:top w:w="100.0" w:type="dxa"/>
              <w:left w:w="100.0" w:type="dxa"/>
              <w:bottom w:w="100.0" w:type="dxa"/>
              <w:right w:w="100.0" w:type="dxa"/>
            </w:tcMar>
            <w:vAlign w:val="top"/>
          </w:tcPr>
          <w:p w:rsidR="00000000" w:rsidDel="00000000" w:rsidP="00000000" w:rsidRDefault="00000000" w:rsidRPr="00000000" w14:paraId="000007D3">
            <w:pPr>
              <w:widowControl w:val="0"/>
              <w:spacing w:line="240" w:lineRule="auto"/>
              <w:jc w:val="center"/>
              <w:rPr>
                <w:sz w:val="16"/>
                <w:szCs w:val="16"/>
              </w:rPr>
            </w:pPr>
            <w:r w:rsidDel="00000000" w:rsidR="00000000" w:rsidRPr="00000000">
              <w:rPr>
                <w:sz w:val="16"/>
                <w:szCs w:val="16"/>
                <w:rtl w:val="0"/>
              </w:rPr>
              <w:t xml:space="preserve">175,91%</w:t>
            </w:r>
          </w:p>
        </w:tc>
        <w:tc>
          <w:tcPr>
            <w:tcMar>
              <w:top w:w="100.0" w:type="dxa"/>
              <w:left w:w="100.0" w:type="dxa"/>
              <w:bottom w:w="100.0" w:type="dxa"/>
              <w:right w:w="100.0" w:type="dxa"/>
            </w:tcMar>
            <w:vAlign w:val="top"/>
          </w:tcPr>
          <w:p w:rsidR="00000000" w:rsidDel="00000000" w:rsidP="00000000" w:rsidRDefault="00000000" w:rsidRPr="00000000" w14:paraId="000007D4">
            <w:pPr>
              <w:widowControl w:val="0"/>
              <w:spacing w:line="240" w:lineRule="auto"/>
              <w:jc w:val="center"/>
              <w:rPr>
                <w:sz w:val="16"/>
                <w:szCs w:val="16"/>
              </w:rPr>
            </w:pPr>
            <w:r w:rsidDel="00000000" w:rsidR="00000000" w:rsidRPr="00000000">
              <w:rPr>
                <w:sz w:val="16"/>
                <w:szCs w:val="16"/>
                <w:rtl w:val="0"/>
              </w:rPr>
              <w:t xml:space="preserve">0,04%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7D5">
            <w:pPr>
              <w:widowControl w:val="0"/>
              <w:spacing w:line="240" w:lineRule="auto"/>
              <w:rPr>
                <w:sz w:val="16"/>
                <w:szCs w:val="16"/>
              </w:rPr>
            </w:pPr>
            <w:r w:rsidDel="00000000" w:rsidR="00000000" w:rsidRPr="00000000">
              <w:rPr>
                <w:sz w:val="16"/>
                <w:szCs w:val="16"/>
                <w:rtl w:val="0"/>
              </w:rPr>
              <w:t xml:space="preserve">2.1.1.4.2.01.03 - INSS - Contribuição s/ Serviços de Terceiros - INTRA</w:t>
            </w:r>
          </w:p>
        </w:tc>
        <w:tc>
          <w:tcPr>
            <w:tcMar>
              <w:top w:w="100.0" w:type="dxa"/>
              <w:left w:w="100.0" w:type="dxa"/>
              <w:bottom w:w="100.0" w:type="dxa"/>
              <w:right w:w="100.0" w:type="dxa"/>
            </w:tcMar>
            <w:vAlign w:val="top"/>
          </w:tcPr>
          <w:p w:rsidR="00000000" w:rsidDel="00000000" w:rsidP="00000000" w:rsidRDefault="00000000" w:rsidRPr="00000000" w14:paraId="000007D6">
            <w:pPr>
              <w:widowControl w:val="0"/>
              <w:spacing w:line="240" w:lineRule="auto"/>
              <w:jc w:val="center"/>
              <w:rPr>
                <w:sz w:val="16"/>
                <w:szCs w:val="16"/>
              </w:rPr>
            </w:pPr>
            <w:r w:rsidDel="00000000" w:rsidR="00000000" w:rsidRPr="00000000">
              <w:rPr>
                <w:sz w:val="16"/>
                <w:szCs w:val="16"/>
                <w:rtl w:val="0"/>
              </w:rPr>
              <w:t xml:space="preserve">198,15</w:t>
            </w:r>
          </w:p>
        </w:tc>
        <w:tc>
          <w:tcPr>
            <w:tcMar>
              <w:top w:w="100.0" w:type="dxa"/>
              <w:left w:w="100.0" w:type="dxa"/>
              <w:bottom w:w="100.0" w:type="dxa"/>
              <w:right w:w="100.0" w:type="dxa"/>
            </w:tcMar>
            <w:vAlign w:val="top"/>
          </w:tcPr>
          <w:p w:rsidR="00000000" w:rsidDel="00000000" w:rsidP="00000000" w:rsidRDefault="00000000" w:rsidRPr="00000000" w14:paraId="000007D7">
            <w:pPr>
              <w:widowControl w:val="0"/>
              <w:spacing w:line="240" w:lineRule="auto"/>
              <w:jc w:val="center"/>
              <w:rPr>
                <w:sz w:val="16"/>
                <w:szCs w:val="16"/>
              </w:rPr>
            </w:pPr>
            <w:r w:rsidDel="00000000" w:rsidR="00000000" w:rsidRPr="00000000">
              <w:rPr>
                <w:sz w:val="16"/>
                <w:szCs w:val="16"/>
                <w:rtl w:val="0"/>
              </w:rPr>
              <w:t xml:space="preserve">131,66</w:t>
            </w:r>
          </w:p>
        </w:tc>
        <w:tc>
          <w:tcPr>
            <w:tcMar>
              <w:top w:w="100.0" w:type="dxa"/>
              <w:left w:w="100.0" w:type="dxa"/>
              <w:bottom w:w="100.0" w:type="dxa"/>
              <w:right w:w="100.0" w:type="dxa"/>
            </w:tcMar>
            <w:vAlign w:val="top"/>
          </w:tcPr>
          <w:p w:rsidR="00000000" w:rsidDel="00000000" w:rsidP="00000000" w:rsidRDefault="00000000" w:rsidRPr="00000000" w14:paraId="000007D8">
            <w:pPr>
              <w:widowControl w:val="0"/>
              <w:spacing w:line="240" w:lineRule="auto"/>
              <w:jc w:val="center"/>
              <w:rPr>
                <w:sz w:val="16"/>
                <w:szCs w:val="16"/>
              </w:rPr>
            </w:pPr>
            <w:r w:rsidDel="00000000" w:rsidR="00000000" w:rsidRPr="00000000">
              <w:rPr>
                <w:sz w:val="16"/>
                <w:szCs w:val="16"/>
                <w:rtl w:val="0"/>
              </w:rPr>
              <w:t xml:space="preserve">50,51%</w:t>
            </w:r>
          </w:p>
        </w:tc>
        <w:tc>
          <w:tcPr>
            <w:tcMar>
              <w:top w:w="100.0" w:type="dxa"/>
              <w:left w:w="100.0" w:type="dxa"/>
              <w:bottom w:w="100.0" w:type="dxa"/>
              <w:right w:w="100.0" w:type="dxa"/>
            </w:tcMar>
            <w:vAlign w:val="top"/>
          </w:tcPr>
          <w:p w:rsidR="00000000" w:rsidDel="00000000" w:rsidP="00000000" w:rsidRDefault="00000000" w:rsidRPr="00000000" w14:paraId="000007D9">
            <w:pPr>
              <w:widowControl w:val="0"/>
              <w:spacing w:line="240" w:lineRule="auto"/>
              <w:jc w:val="center"/>
              <w:rPr>
                <w:sz w:val="16"/>
                <w:szCs w:val="16"/>
              </w:rPr>
            </w:pPr>
            <w:r w:rsidDel="00000000" w:rsidR="00000000" w:rsidRPr="00000000">
              <w:rPr>
                <w:sz w:val="16"/>
                <w:szCs w:val="16"/>
                <w:rtl w:val="0"/>
              </w:rPr>
              <w:t xml:space="preserve">0,80%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7DA">
            <w:pPr>
              <w:widowControl w:val="0"/>
              <w:spacing w:line="240" w:lineRule="auto"/>
              <w:rPr>
                <w:sz w:val="16"/>
                <w:szCs w:val="16"/>
              </w:rPr>
            </w:pPr>
            <w:r w:rsidDel="00000000" w:rsidR="00000000" w:rsidRPr="00000000">
              <w:rPr>
                <w:sz w:val="16"/>
                <w:szCs w:val="16"/>
                <w:rtl w:val="0"/>
              </w:rPr>
              <w:t xml:space="preserve">2.1.1.4.2.13.00 - PSSS - Contribuição s/ Vencimentos e Vantagens</w:t>
            </w:r>
          </w:p>
        </w:tc>
        <w:tc>
          <w:tcPr>
            <w:tcMar>
              <w:top w:w="100.0" w:type="dxa"/>
              <w:left w:w="100.0" w:type="dxa"/>
              <w:bottom w:w="100.0" w:type="dxa"/>
              <w:right w:w="100.0" w:type="dxa"/>
            </w:tcMar>
            <w:vAlign w:val="top"/>
          </w:tcPr>
          <w:p w:rsidR="00000000" w:rsidDel="00000000" w:rsidP="00000000" w:rsidRDefault="00000000" w:rsidRPr="00000000" w14:paraId="000007DB">
            <w:pPr>
              <w:widowControl w:val="0"/>
              <w:spacing w:line="240" w:lineRule="auto"/>
              <w:jc w:val="center"/>
              <w:rPr>
                <w:sz w:val="16"/>
                <w:szCs w:val="16"/>
              </w:rPr>
            </w:pPr>
            <w:r w:rsidDel="00000000" w:rsidR="00000000" w:rsidRPr="00000000">
              <w:rPr>
                <w:sz w:val="16"/>
                <w:szCs w:val="16"/>
                <w:rtl w:val="0"/>
              </w:rPr>
              <w:t xml:space="preserve">1.785,62</w:t>
            </w:r>
          </w:p>
        </w:tc>
        <w:tc>
          <w:tcPr>
            <w:tcMar>
              <w:top w:w="100.0" w:type="dxa"/>
              <w:left w:w="100.0" w:type="dxa"/>
              <w:bottom w:w="100.0" w:type="dxa"/>
              <w:right w:w="100.0" w:type="dxa"/>
            </w:tcMar>
            <w:vAlign w:val="top"/>
          </w:tcPr>
          <w:p w:rsidR="00000000" w:rsidDel="00000000" w:rsidP="00000000" w:rsidRDefault="00000000" w:rsidRPr="00000000" w14:paraId="000007DC">
            <w:pPr>
              <w:widowControl w:val="0"/>
              <w:spacing w:line="240" w:lineRule="auto"/>
              <w:jc w:val="center"/>
              <w:rPr>
                <w:sz w:val="16"/>
                <w:szCs w:val="16"/>
              </w:rPr>
            </w:pPr>
            <w:r w:rsidDel="00000000" w:rsidR="00000000" w:rsidRPr="00000000">
              <w:rPr>
                <w:sz w:val="16"/>
                <w:szCs w:val="16"/>
                <w:rtl w:val="0"/>
              </w:rPr>
              <w:t xml:space="preserve">1.962,84</w:t>
            </w:r>
          </w:p>
        </w:tc>
        <w:tc>
          <w:tcPr>
            <w:tcMar>
              <w:top w:w="100.0" w:type="dxa"/>
              <w:left w:w="100.0" w:type="dxa"/>
              <w:bottom w:w="100.0" w:type="dxa"/>
              <w:right w:w="100.0" w:type="dxa"/>
            </w:tcMar>
            <w:vAlign w:val="top"/>
          </w:tcPr>
          <w:p w:rsidR="00000000" w:rsidDel="00000000" w:rsidP="00000000" w:rsidRDefault="00000000" w:rsidRPr="00000000" w14:paraId="000007DD">
            <w:pPr>
              <w:widowControl w:val="0"/>
              <w:spacing w:line="240" w:lineRule="auto"/>
              <w:jc w:val="center"/>
              <w:rPr>
                <w:sz w:val="16"/>
                <w:szCs w:val="16"/>
              </w:rPr>
            </w:pPr>
            <w:r w:rsidDel="00000000" w:rsidR="00000000" w:rsidRPr="00000000">
              <w:rPr>
                <w:sz w:val="16"/>
                <w:szCs w:val="16"/>
                <w:rtl w:val="0"/>
              </w:rPr>
              <w:t xml:space="preserve">-9,03%</w:t>
            </w:r>
          </w:p>
        </w:tc>
        <w:tc>
          <w:tcPr>
            <w:tcMar>
              <w:top w:w="100.0" w:type="dxa"/>
              <w:left w:w="100.0" w:type="dxa"/>
              <w:bottom w:w="100.0" w:type="dxa"/>
              <w:right w:w="100.0" w:type="dxa"/>
            </w:tcMar>
            <w:vAlign w:val="top"/>
          </w:tcPr>
          <w:p w:rsidR="00000000" w:rsidDel="00000000" w:rsidP="00000000" w:rsidRDefault="00000000" w:rsidRPr="00000000" w14:paraId="000007DE">
            <w:pPr>
              <w:widowControl w:val="0"/>
              <w:spacing w:line="240" w:lineRule="auto"/>
              <w:jc w:val="center"/>
              <w:rPr>
                <w:sz w:val="16"/>
                <w:szCs w:val="16"/>
              </w:rPr>
            </w:pPr>
            <w:r w:rsidDel="00000000" w:rsidR="00000000" w:rsidRPr="00000000">
              <w:rPr>
                <w:sz w:val="16"/>
                <w:szCs w:val="16"/>
                <w:rtl w:val="0"/>
              </w:rPr>
              <w:t xml:space="preserve">7,23%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7DF">
            <w:pPr>
              <w:widowControl w:val="0"/>
              <w:spacing w:line="240" w:lineRule="auto"/>
              <w:rPr>
                <w:sz w:val="16"/>
                <w:szCs w:val="16"/>
              </w:rPr>
            </w:pPr>
            <w:r w:rsidDel="00000000" w:rsidR="00000000" w:rsidRPr="00000000">
              <w:rPr>
                <w:sz w:val="16"/>
                <w:szCs w:val="16"/>
                <w:rtl w:val="0"/>
              </w:rPr>
              <w:t xml:space="preserve">2.1.1.4.2.98.00 - Outros Encargos Sociais</w:t>
            </w:r>
          </w:p>
        </w:tc>
        <w:tc>
          <w:tcPr>
            <w:tcMar>
              <w:top w:w="100.0" w:type="dxa"/>
              <w:left w:w="100.0" w:type="dxa"/>
              <w:bottom w:w="100.0" w:type="dxa"/>
              <w:right w:w="100.0" w:type="dxa"/>
            </w:tcMar>
            <w:vAlign w:val="top"/>
          </w:tcPr>
          <w:p w:rsidR="00000000" w:rsidDel="00000000" w:rsidP="00000000" w:rsidRDefault="00000000" w:rsidRPr="00000000" w14:paraId="000007E0">
            <w:pPr>
              <w:widowControl w:val="0"/>
              <w:spacing w:line="240" w:lineRule="auto"/>
              <w:jc w:val="center"/>
              <w:rPr>
                <w:sz w:val="16"/>
                <w:szCs w:val="16"/>
              </w:rPr>
            </w:pPr>
            <w:r w:rsidDel="00000000" w:rsidR="00000000" w:rsidRPr="00000000">
              <w:rPr>
                <w:sz w:val="16"/>
                <w:szCs w:val="16"/>
                <w:rtl w:val="0"/>
              </w:rPr>
              <w:t xml:space="preserve">1.410,62</w:t>
            </w:r>
          </w:p>
        </w:tc>
        <w:tc>
          <w:tcPr>
            <w:tcMar>
              <w:top w:w="100.0" w:type="dxa"/>
              <w:left w:w="100.0" w:type="dxa"/>
              <w:bottom w:w="100.0" w:type="dxa"/>
              <w:right w:w="100.0" w:type="dxa"/>
            </w:tcMar>
            <w:vAlign w:val="top"/>
          </w:tcPr>
          <w:p w:rsidR="00000000" w:rsidDel="00000000" w:rsidP="00000000" w:rsidRDefault="00000000" w:rsidRPr="00000000" w14:paraId="000007E1">
            <w:pPr>
              <w:widowControl w:val="0"/>
              <w:spacing w:line="240" w:lineRule="auto"/>
              <w:jc w:val="center"/>
              <w:rPr>
                <w:sz w:val="16"/>
                <w:szCs w:val="16"/>
              </w:rPr>
            </w:pPr>
            <w:r w:rsidDel="00000000" w:rsidR="00000000" w:rsidRPr="00000000">
              <w:rPr>
                <w:sz w:val="16"/>
                <w:szCs w:val="16"/>
                <w:rtl w:val="0"/>
              </w:rPr>
              <w:t xml:space="preserve">1.412,44</w:t>
            </w:r>
          </w:p>
        </w:tc>
        <w:tc>
          <w:tcPr>
            <w:tcMar>
              <w:top w:w="100.0" w:type="dxa"/>
              <w:left w:w="100.0" w:type="dxa"/>
              <w:bottom w:w="100.0" w:type="dxa"/>
              <w:right w:w="100.0" w:type="dxa"/>
            </w:tcMar>
            <w:vAlign w:val="top"/>
          </w:tcPr>
          <w:p w:rsidR="00000000" w:rsidDel="00000000" w:rsidP="00000000" w:rsidRDefault="00000000" w:rsidRPr="00000000" w14:paraId="000007E2">
            <w:pPr>
              <w:widowControl w:val="0"/>
              <w:spacing w:line="240" w:lineRule="auto"/>
              <w:jc w:val="center"/>
              <w:rPr>
                <w:sz w:val="16"/>
                <w:szCs w:val="16"/>
              </w:rPr>
            </w:pPr>
            <w:r w:rsidDel="00000000" w:rsidR="00000000" w:rsidRPr="00000000">
              <w:rPr>
                <w:sz w:val="16"/>
                <w:szCs w:val="16"/>
                <w:rtl w:val="0"/>
              </w:rPr>
              <w:t xml:space="preserve">-0,13%</w:t>
            </w:r>
          </w:p>
        </w:tc>
        <w:tc>
          <w:tcPr>
            <w:tcMar>
              <w:top w:w="100.0" w:type="dxa"/>
              <w:left w:w="100.0" w:type="dxa"/>
              <w:bottom w:w="100.0" w:type="dxa"/>
              <w:right w:w="100.0" w:type="dxa"/>
            </w:tcMar>
            <w:vAlign w:val="top"/>
          </w:tcPr>
          <w:p w:rsidR="00000000" w:rsidDel="00000000" w:rsidP="00000000" w:rsidRDefault="00000000" w:rsidRPr="00000000" w14:paraId="000007E3">
            <w:pPr>
              <w:widowControl w:val="0"/>
              <w:spacing w:line="240" w:lineRule="auto"/>
              <w:jc w:val="center"/>
              <w:rPr>
                <w:sz w:val="16"/>
                <w:szCs w:val="16"/>
              </w:rPr>
            </w:pPr>
            <w:r w:rsidDel="00000000" w:rsidR="00000000" w:rsidRPr="00000000">
              <w:rPr>
                <w:sz w:val="16"/>
                <w:szCs w:val="16"/>
                <w:rtl w:val="0"/>
              </w:rPr>
              <w:t xml:space="preserve">5,71%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7E4">
            <w:pPr>
              <w:widowControl w:val="0"/>
              <w:spacing w:line="240" w:lineRule="auto"/>
              <w:rPr>
                <w:b w:val="1"/>
                <w:sz w:val="16"/>
                <w:szCs w:val="16"/>
              </w:rPr>
            </w:pPr>
            <w:r w:rsidDel="00000000" w:rsidR="00000000" w:rsidRPr="00000000">
              <w:rPr>
                <w:b w:val="1"/>
                <w:sz w:val="16"/>
                <w:szCs w:val="16"/>
                <w:rtl w:val="0"/>
              </w:rPr>
              <w:t xml:space="preserve">Total</w:t>
            </w:r>
          </w:p>
        </w:tc>
        <w:tc>
          <w:tcPr>
            <w:tcMar>
              <w:top w:w="100.0" w:type="dxa"/>
              <w:left w:w="100.0" w:type="dxa"/>
              <w:bottom w:w="100.0" w:type="dxa"/>
              <w:right w:w="100.0" w:type="dxa"/>
            </w:tcMar>
            <w:vAlign w:val="top"/>
          </w:tcPr>
          <w:p w:rsidR="00000000" w:rsidDel="00000000" w:rsidP="00000000" w:rsidRDefault="00000000" w:rsidRPr="00000000" w14:paraId="000007E5">
            <w:pPr>
              <w:widowControl w:val="0"/>
              <w:spacing w:line="240" w:lineRule="auto"/>
              <w:jc w:val="center"/>
              <w:rPr>
                <w:b w:val="1"/>
                <w:sz w:val="16"/>
                <w:szCs w:val="16"/>
              </w:rPr>
            </w:pPr>
            <w:r w:rsidDel="00000000" w:rsidR="00000000" w:rsidRPr="00000000">
              <w:rPr>
                <w:b w:val="1"/>
                <w:sz w:val="16"/>
                <w:szCs w:val="16"/>
                <w:rtl w:val="0"/>
              </w:rPr>
              <w:t xml:space="preserve">24.703,90</w:t>
            </w:r>
          </w:p>
        </w:tc>
        <w:tc>
          <w:tcPr>
            <w:tcMar>
              <w:top w:w="100.0" w:type="dxa"/>
              <w:left w:w="100.0" w:type="dxa"/>
              <w:bottom w:w="100.0" w:type="dxa"/>
              <w:right w:w="100.0" w:type="dxa"/>
            </w:tcMar>
            <w:vAlign w:val="top"/>
          </w:tcPr>
          <w:p w:rsidR="00000000" w:rsidDel="00000000" w:rsidP="00000000" w:rsidRDefault="00000000" w:rsidRPr="00000000" w14:paraId="000007E6">
            <w:pPr>
              <w:widowControl w:val="0"/>
              <w:spacing w:line="240" w:lineRule="auto"/>
              <w:jc w:val="center"/>
              <w:rPr>
                <w:b w:val="1"/>
                <w:sz w:val="16"/>
                <w:szCs w:val="16"/>
              </w:rPr>
            </w:pPr>
            <w:r w:rsidDel="00000000" w:rsidR="00000000" w:rsidRPr="00000000">
              <w:rPr>
                <w:b w:val="1"/>
                <w:sz w:val="16"/>
                <w:szCs w:val="16"/>
                <w:rtl w:val="0"/>
              </w:rPr>
              <w:t xml:space="preserve">34.657,52</w:t>
            </w:r>
          </w:p>
        </w:tc>
        <w:tc>
          <w:tcPr>
            <w:tcMar>
              <w:top w:w="100.0" w:type="dxa"/>
              <w:left w:w="100.0" w:type="dxa"/>
              <w:bottom w:w="100.0" w:type="dxa"/>
              <w:right w:w="100.0" w:type="dxa"/>
            </w:tcMar>
            <w:vAlign w:val="top"/>
          </w:tcPr>
          <w:p w:rsidR="00000000" w:rsidDel="00000000" w:rsidP="00000000" w:rsidRDefault="00000000" w:rsidRPr="00000000" w14:paraId="000007E7">
            <w:pPr>
              <w:widowControl w:val="0"/>
              <w:spacing w:line="240" w:lineRule="auto"/>
              <w:jc w:val="center"/>
              <w:rPr>
                <w:b w:val="1"/>
                <w:sz w:val="16"/>
                <w:szCs w:val="16"/>
              </w:rPr>
            </w:pPr>
            <w:r w:rsidDel="00000000" w:rsidR="00000000" w:rsidRPr="00000000">
              <w:rPr>
                <w:b w:val="1"/>
                <w:sz w:val="16"/>
                <w:szCs w:val="16"/>
                <w:rtl w:val="0"/>
              </w:rPr>
              <w:t xml:space="preserve">-28,72%</w:t>
            </w:r>
          </w:p>
        </w:tc>
        <w:tc>
          <w:tcPr>
            <w:tcMar>
              <w:top w:w="100.0" w:type="dxa"/>
              <w:left w:w="100.0" w:type="dxa"/>
              <w:bottom w:w="100.0" w:type="dxa"/>
              <w:right w:w="100.0" w:type="dxa"/>
            </w:tcMar>
            <w:vAlign w:val="top"/>
          </w:tcPr>
          <w:p w:rsidR="00000000" w:rsidDel="00000000" w:rsidP="00000000" w:rsidRDefault="00000000" w:rsidRPr="00000000" w14:paraId="000007E8">
            <w:pPr>
              <w:widowControl w:val="0"/>
              <w:spacing w:line="240" w:lineRule="auto"/>
              <w:jc w:val="center"/>
              <w:rPr>
                <w:b w:val="1"/>
                <w:sz w:val="16"/>
                <w:szCs w:val="16"/>
              </w:rPr>
            </w:pPr>
            <w:r w:rsidDel="00000000" w:rsidR="00000000" w:rsidRPr="00000000">
              <w:rPr>
                <w:b w:val="1"/>
                <w:sz w:val="16"/>
                <w:szCs w:val="16"/>
                <w:rtl w:val="0"/>
              </w:rPr>
              <w:t xml:space="preserve">100,00%</w:t>
            </w:r>
          </w:p>
        </w:tc>
      </w:tr>
    </w:tbl>
    <w:p w:rsidR="00000000" w:rsidDel="00000000" w:rsidP="00000000" w:rsidRDefault="00000000" w:rsidRPr="00000000" w14:paraId="000007E9">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7EA">
      <w:pPr>
        <w:spacing w:line="360" w:lineRule="auto"/>
        <w:jc w:val="both"/>
        <w:rPr>
          <w:sz w:val="24"/>
          <w:szCs w:val="24"/>
        </w:rPr>
      </w:pPr>
      <w:r w:rsidDel="00000000" w:rsidR="00000000" w:rsidRPr="00000000">
        <w:rPr>
          <w:b w:val="1"/>
          <w:color w:val="1155cc"/>
          <w:sz w:val="24"/>
          <w:szCs w:val="24"/>
          <w:rtl w:val="0"/>
        </w:rPr>
        <w:t xml:space="preserve">Salários, Remunerações e Benefícios </w:t>
      </w:r>
      <w:r w:rsidDel="00000000" w:rsidR="00000000" w:rsidRPr="00000000">
        <w:rPr>
          <w:sz w:val="24"/>
          <w:szCs w:val="24"/>
          <w:rtl w:val="0"/>
        </w:rPr>
        <w:t xml:space="preserve">compreende as obrigações referentes a salários ou remunerações, bem como benefícios aos quais o empregado ou servidor tenha direito. O valor a pagar constante nesta conta representa as obrigações assumidas relacionadas ao Art. 12 da Resolução CSJT nº 137/2014 (</w:t>
      </w:r>
      <w:hyperlink r:id="rId13">
        <w:r w:rsidDel="00000000" w:rsidR="00000000" w:rsidRPr="00000000">
          <w:rPr>
            <w:color w:val="1155cc"/>
            <w:sz w:val="24"/>
            <w:szCs w:val="24"/>
            <w:u w:val="single"/>
            <w:rtl w:val="0"/>
          </w:rPr>
          <w:t xml:space="preserve">https://www.tst.jus.br/documents/10157/27577234/CSJT+-+Resolu%C3%A7%C3%A3o+CSJT+n%C2%BA+137%2C+de+30.5.2014%2C+DEJT+de+14.9.2021+-+Republica%C3%A7%C3%A3o.pdf/b1cc0e82-1582-a389-9c39-eb537a7ba51f?t=1636049526761&amp;download=true</w:t>
        </w:r>
      </w:hyperlink>
      <w:r w:rsidDel="00000000" w:rsidR="00000000" w:rsidRPr="00000000">
        <w:rPr>
          <w:sz w:val="24"/>
          <w:szCs w:val="24"/>
          <w:rtl w:val="0"/>
        </w:rPr>
        <w:t xml:space="preserve">). </w:t>
      </w:r>
      <w:r w:rsidDel="00000000" w:rsidR="00000000" w:rsidRPr="00000000">
        <w:rPr>
          <w:sz w:val="24"/>
          <w:szCs w:val="24"/>
          <w:rtl w:val="0"/>
        </w:rPr>
        <w:t xml:space="preserve">Os valores em aberto ao término do exercício devem-s</w:t>
      </w:r>
      <w:r w:rsidDel="00000000" w:rsidR="00000000" w:rsidRPr="00000000">
        <w:rPr>
          <w:sz w:val="24"/>
          <w:szCs w:val="24"/>
          <w:rtl w:val="0"/>
        </w:rPr>
        <w:t xml:space="preserve">e a impossibilidade de pagamento por questões diversas;</w:t>
      </w:r>
    </w:p>
    <w:p w:rsidR="00000000" w:rsidDel="00000000" w:rsidP="00000000" w:rsidRDefault="00000000" w:rsidRPr="00000000" w14:paraId="000007EB">
      <w:pPr>
        <w:spacing w:line="360" w:lineRule="auto"/>
        <w:jc w:val="both"/>
        <w:rPr>
          <w:sz w:val="24"/>
          <w:szCs w:val="24"/>
        </w:rPr>
      </w:pPr>
      <w:r w:rsidDel="00000000" w:rsidR="00000000" w:rsidRPr="00000000">
        <w:rPr>
          <w:b w:val="1"/>
          <w:color w:val="1155cc"/>
          <w:sz w:val="24"/>
          <w:szCs w:val="24"/>
          <w:rtl w:val="0"/>
        </w:rPr>
        <w:t xml:space="preserve">Férias a Pagar </w:t>
      </w:r>
      <w:r w:rsidDel="00000000" w:rsidR="00000000" w:rsidRPr="00000000">
        <w:rPr>
          <w:sz w:val="24"/>
          <w:szCs w:val="24"/>
          <w:rtl w:val="0"/>
        </w:rPr>
        <w:t xml:space="preserve">refere-se a obrigações referente às férias ainda não usufruídas por empregados ou servidores. Esta conta é conciliada conforme item 5 da Macrofunção 021142 - Folha de Pagamento.</w:t>
      </w:r>
    </w:p>
    <w:p w:rsidR="00000000" w:rsidDel="00000000" w:rsidP="00000000" w:rsidRDefault="00000000" w:rsidRPr="00000000" w14:paraId="000007EC">
      <w:pPr>
        <w:spacing w:line="360" w:lineRule="auto"/>
        <w:jc w:val="both"/>
        <w:rPr>
          <w:sz w:val="24"/>
          <w:szCs w:val="24"/>
        </w:rPr>
      </w:pPr>
      <w:r w:rsidDel="00000000" w:rsidR="00000000" w:rsidRPr="00000000">
        <w:rPr>
          <w:b w:val="1"/>
          <w:color w:val="1155cc"/>
          <w:sz w:val="24"/>
          <w:szCs w:val="24"/>
          <w:rtl w:val="0"/>
        </w:rPr>
        <w:t xml:space="preserve">Licença Prêmio </w:t>
      </w:r>
      <w:r w:rsidDel="00000000" w:rsidR="00000000" w:rsidRPr="00000000">
        <w:rPr>
          <w:sz w:val="24"/>
          <w:szCs w:val="24"/>
          <w:rtl w:val="0"/>
        </w:rPr>
        <w:t xml:space="preserve">registra as obrigações remanescentes do Art. 81, V da Lei nº 8.112/90. Em 2023 foram pagos R$ 974.388,50, R$ 122.128,40 foi transferido para a conta 2.1.1.1.1.04.00 - Obrigações Trabalhistas a Pagar e reconhecidos R$ 364.750,23 devido a aumento dos vencimentos e consequentemente da base de cálculo da obrigação.</w:t>
      </w:r>
      <w:r w:rsidDel="00000000" w:rsidR="00000000" w:rsidRPr="00000000">
        <w:rPr>
          <w:rtl w:val="0"/>
        </w:rPr>
      </w:r>
    </w:p>
    <w:p w:rsidR="00000000" w:rsidDel="00000000" w:rsidP="00000000" w:rsidRDefault="00000000" w:rsidRPr="00000000" w14:paraId="000007ED">
      <w:pPr>
        <w:spacing w:line="360" w:lineRule="auto"/>
        <w:jc w:val="both"/>
        <w:rPr>
          <w:sz w:val="24"/>
          <w:szCs w:val="24"/>
        </w:rPr>
      </w:pPr>
      <w:r w:rsidDel="00000000" w:rsidR="00000000" w:rsidRPr="00000000">
        <w:rPr>
          <w:b w:val="1"/>
          <w:color w:val="1155cc"/>
          <w:sz w:val="24"/>
          <w:szCs w:val="24"/>
          <w:rtl w:val="0"/>
        </w:rPr>
        <w:t xml:space="preserve">Obrigações Trabalhistas a Pagar </w:t>
      </w:r>
      <w:r w:rsidDel="00000000" w:rsidR="00000000" w:rsidRPr="00000000">
        <w:rPr>
          <w:sz w:val="24"/>
          <w:szCs w:val="24"/>
          <w:rtl w:val="0"/>
        </w:rPr>
        <w:t xml:space="preserve">compreende os passivos reconhecidos no âmbito administrativo. É também regido pela Resolução CSJT nº 137/2014 (link em Salários, Remunerações e Benefícios) e registrado conforme Nota Técnica SEOFI.CSJT nº 001/2019 (alterado pela Nota Técnica SEOFI.CSJT nº 001/2024).</w:t>
      </w:r>
    </w:p>
    <w:p w:rsidR="00000000" w:rsidDel="00000000" w:rsidP="00000000" w:rsidRDefault="00000000" w:rsidRPr="00000000" w14:paraId="000007EE">
      <w:pPr>
        <w:spacing w:line="360" w:lineRule="auto"/>
        <w:jc w:val="both"/>
        <w:rPr>
          <w:sz w:val="24"/>
          <w:szCs w:val="24"/>
        </w:rPr>
      </w:pPr>
      <w:r w:rsidDel="00000000" w:rsidR="00000000" w:rsidRPr="00000000">
        <w:rPr>
          <w:sz w:val="24"/>
          <w:szCs w:val="24"/>
          <w:rtl w:val="0"/>
        </w:rPr>
        <w:t xml:space="preserve">Por esta conta ser subdividida em diversas Inscrições Genéricas (IG), o quadro resumo desta conta é apresentado no </w:t>
      </w:r>
      <w:hyperlink w:anchor="_yykjcwerjyp6">
        <w:r w:rsidDel="00000000" w:rsidR="00000000" w:rsidRPr="00000000">
          <w:rPr>
            <w:color w:val="1155cc"/>
            <w:sz w:val="24"/>
            <w:szCs w:val="24"/>
            <w:u w:val="single"/>
            <w:rtl w:val="0"/>
          </w:rPr>
          <w:t xml:space="preserve">Anexo </w:t>
        </w:r>
      </w:hyperlink>
      <w:hyperlink w:anchor="_yykjcwerjyp6">
        <w:r w:rsidDel="00000000" w:rsidR="00000000" w:rsidRPr="00000000">
          <w:rPr>
            <w:color w:val="1155cc"/>
            <w:sz w:val="24"/>
            <w:szCs w:val="24"/>
            <w:u w:val="single"/>
            <w:rtl w:val="0"/>
          </w:rPr>
          <w:t xml:space="preserve">III</w:t>
        </w:r>
      </w:hyperlink>
      <w:r w:rsidDel="00000000" w:rsidR="00000000" w:rsidRPr="00000000">
        <w:rPr>
          <w:sz w:val="24"/>
          <w:szCs w:val="24"/>
          <w:rtl w:val="0"/>
        </w:rPr>
        <w:t xml:space="preserve">. No ano de 2023 foram pagos R$ 7.675.049,92 de passivos administrativos, entre aqueles inscritos em restos a pagar em 2022 e os autorizados em 2023.</w:t>
      </w:r>
      <w:r w:rsidDel="00000000" w:rsidR="00000000" w:rsidRPr="00000000">
        <w:rPr>
          <w:rtl w:val="0"/>
        </w:rPr>
      </w:r>
    </w:p>
    <w:p w:rsidR="00000000" w:rsidDel="00000000" w:rsidP="00000000" w:rsidRDefault="00000000" w:rsidRPr="00000000" w14:paraId="000007EF">
      <w:pPr>
        <w:spacing w:line="360" w:lineRule="auto"/>
        <w:jc w:val="both"/>
        <w:rPr>
          <w:sz w:val="24"/>
          <w:szCs w:val="24"/>
        </w:rPr>
      </w:pPr>
      <w:r w:rsidDel="00000000" w:rsidR="00000000" w:rsidRPr="00000000">
        <w:rPr>
          <w:b w:val="1"/>
          <w:color w:val="1155cc"/>
          <w:sz w:val="24"/>
          <w:szCs w:val="24"/>
          <w:rtl w:val="0"/>
        </w:rPr>
        <w:t xml:space="preserve">Contribuições a Entidades de Previdência Complementar, INSS - Contribuição sobre salários e Remunerações e PSSS - Contribuição sobre vencimentos e vantagens </w:t>
      </w:r>
      <w:r w:rsidDel="00000000" w:rsidR="00000000" w:rsidRPr="00000000">
        <w:rPr>
          <w:sz w:val="24"/>
          <w:szCs w:val="24"/>
          <w:rtl w:val="0"/>
        </w:rPr>
        <w:t xml:space="preserve">compreendem valores de encargos sociais representados pela contribuição patronal a entidades de previdência complementar, contribuições à previdência social incidentes sobre salários e remunerações pagos e contribuições patronais para custeio do plano de seguridade social do servidor. Os valores permanecentes nessas contas representam os encargos patronais sobre o saldo de férias a pagar.</w:t>
      </w:r>
    </w:p>
    <w:p w:rsidR="00000000" w:rsidDel="00000000" w:rsidP="00000000" w:rsidRDefault="00000000" w:rsidRPr="00000000" w14:paraId="000007F0">
      <w:pPr>
        <w:spacing w:line="360" w:lineRule="auto"/>
        <w:jc w:val="both"/>
        <w:rPr>
          <w:sz w:val="24"/>
          <w:szCs w:val="24"/>
        </w:rPr>
      </w:pPr>
      <w:r w:rsidDel="00000000" w:rsidR="00000000" w:rsidRPr="00000000">
        <w:rPr>
          <w:b w:val="1"/>
          <w:color w:val="1155cc"/>
          <w:sz w:val="24"/>
          <w:szCs w:val="24"/>
          <w:rtl w:val="0"/>
        </w:rPr>
        <w:t xml:space="preserve">INSS - Contribuição sobre serviços de terceiros </w:t>
      </w:r>
      <w:r w:rsidDel="00000000" w:rsidR="00000000" w:rsidRPr="00000000">
        <w:rPr>
          <w:sz w:val="24"/>
          <w:szCs w:val="24"/>
          <w:rtl w:val="0"/>
        </w:rPr>
        <w:t xml:space="preserve">registra os valores das contribuições incidentes sobre serviços de terceiros ou contribuintes individuais (peritos). Estes valores fazem parte dos valores recolhidos por DARF único resultante da DCTFWeb (conforme Nota 1).</w:t>
      </w:r>
    </w:p>
    <w:p w:rsidR="00000000" w:rsidDel="00000000" w:rsidP="00000000" w:rsidRDefault="00000000" w:rsidRPr="00000000" w14:paraId="000007F1">
      <w:pPr>
        <w:spacing w:line="360" w:lineRule="auto"/>
        <w:jc w:val="both"/>
        <w:rPr>
          <w:sz w:val="24"/>
          <w:szCs w:val="24"/>
        </w:rPr>
      </w:pPr>
      <w:r w:rsidDel="00000000" w:rsidR="00000000" w:rsidRPr="00000000">
        <w:rPr>
          <w:b w:val="1"/>
          <w:color w:val="1155cc"/>
          <w:sz w:val="24"/>
          <w:szCs w:val="24"/>
          <w:rtl w:val="0"/>
        </w:rPr>
        <w:t xml:space="preserve">Outros Encargos Sociais </w:t>
      </w:r>
      <w:r w:rsidDel="00000000" w:rsidR="00000000" w:rsidRPr="00000000">
        <w:rPr>
          <w:sz w:val="24"/>
          <w:szCs w:val="24"/>
          <w:rtl w:val="0"/>
        </w:rPr>
        <w:t xml:space="preserve">estão relacionados com os encargos incidentes sobre os passivos administrativos (conta Obrigações Trabalhistas a Pagar).</w:t>
      </w:r>
      <w:r w:rsidDel="00000000" w:rsidR="00000000" w:rsidRPr="00000000">
        <w:br w:type="page"/>
      </w:r>
      <w:r w:rsidDel="00000000" w:rsidR="00000000" w:rsidRPr="00000000">
        <w:rPr>
          <w:rtl w:val="0"/>
        </w:rPr>
      </w:r>
    </w:p>
    <w:p w:rsidR="00000000" w:rsidDel="00000000" w:rsidP="00000000" w:rsidRDefault="00000000" w:rsidRPr="00000000" w14:paraId="000007F2">
      <w:pPr>
        <w:pStyle w:val="Heading2"/>
        <w:spacing w:line="360" w:lineRule="auto"/>
        <w:jc w:val="both"/>
        <w:rPr>
          <w:b w:val="1"/>
          <w:sz w:val="24"/>
          <w:szCs w:val="24"/>
        </w:rPr>
      </w:pPr>
      <w:bookmarkStart w:colFirst="0" w:colLast="0" w:name="_izbdmbai0b59" w:id="22"/>
      <w:bookmarkEnd w:id="22"/>
      <w:r w:rsidDel="00000000" w:rsidR="00000000" w:rsidRPr="00000000">
        <w:rPr>
          <w:b w:val="1"/>
          <w:rtl w:val="0"/>
        </w:rPr>
        <w:t xml:space="preserve">Nota 9 - Fornecedores e Contas a Pagar no Curto Prazo</w:t>
      </w:r>
      <w:r w:rsidDel="00000000" w:rsidR="00000000" w:rsidRPr="00000000">
        <w:rPr>
          <w:rtl w:val="0"/>
        </w:rPr>
      </w:r>
    </w:p>
    <w:p w:rsidR="00000000" w:rsidDel="00000000" w:rsidP="00000000" w:rsidRDefault="00000000" w:rsidRPr="00000000" w14:paraId="000007F3">
      <w:pPr>
        <w:spacing w:line="360" w:lineRule="auto"/>
        <w:jc w:val="both"/>
        <w:rPr>
          <w:sz w:val="24"/>
          <w:szCs w:val="24"/>
        </w:rPr>
      </w:pPr>
      <w:r w:rsidDel="00000000" w:rsidR="00000000" w:rsidRPr="00000000">
        <w:rPr>
          <w:sz w:val="24"/>
          <w:szCs w:val="24"/>
          <w:rtl w:val="0"/>
        </w:rPr>
        <w:t xml:space="preserve">Esta conta compreende as obrigações junto a fornecedores de matérias-primas, mercadorias e outros materiais utilizados nas atividades jurisdicionais da entidade, bem como as obrigações decorrentes do fornecimento de utilidades e da prestação de serviços, tais como energia elétrica, água, telefone, propaganda, alugueis e todas as outras contas a pagar, inclusive os precatórios decorrentes dessas obrigações, com vencimento no curto prazo.</w:t>
      </w:r>
    </w:p>
    <w:p w:rsidR="00000000" w:rsidDel="00000000" w:rsidP="00000000" w:rsidRDefault="00000000" w:rsidRPr="00000000" w14:paraId="000007F4">
      <w:pPr>
        <w:spacing w:line="360" w:lineRule="auto"/>
        <w:jc w:val="both"/>
        <w:rPr>
          <w:sz w:val="24"/>
          <w:szCs w:val="24"/>
        </w:rPr>
      </w:pPr>
      <w:r w:rsidDel="00000000" w:rsidR="00000000" w:rsidRPr="00000000">
        <w:rPr>
          <w:sz w:val="24"/>
          <w:szCs w:val="24"/>
          <w:rtl w:val="0"/>
        </w:rPr>
        <w:t xml:space="preserve">As obrigações a pagar com fornecedores são subdivididos em despesas gerais e despesas de informática e são registrados com base em controles realizados pelo Núcleo de Liquidação e Análise da Despesa (NULAD) e Coordenadoria de Apoio a Governança de TIC (GOVTIC), respectivamente.</w:t>
      </w:r>
    </w:p>
    <w:p w:rsidR="00000000" w:rsidDel="00000000" w:rsidP="00000000" w:rsidRDefault="00000000" w:rsidRPr="00000000" w14:paraId="000007F5">
      <w:pPr>
        <w:spacing w:line="360" w:lineRule="auto"/>
        <w:jc w:val="both"/>
        <w:rPr>
          <w:sz w:val="24"/>
          <w:szCs w:val="24"/>
        </w:rPr>
      </w:pPr>
      <w:r w:rsidDel="00000000" w:rsidR="00000000" w:rsidRPr="00000000">
        <w:rPr>
          <w:sz w:val="24"/>
          <w:szCs w:val="24"/>
          <w:rtl w:val="0"/>
        </w:rPr>
        <w:t xml:space="preserve">Como as emissões dos documentos fiscais de pagamento de serviços continuados são, em regra, emitidos no mês subsequente ao da prestação do serviço, os valores relacionados a serviços prestados em dezembro foram registrados da seguinte forma:</w:t>
      </w:r>
    </w:p>
    <w:p w:rsidR="00000000" w:rsidDel="00000000" w:rsidP="00000000" w:rsidRDefault="00000000" w:rsidRPr="00000000" w14:paraId="000007F6">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Despesas estimativas (p. ex.: água, energia elétrica) são registrados com base no consumo dos meses anteriores, levando em consideração eventuais peculiaridades de cada despesa;</w:t>
      </w:r>
    </w:p>
    <w:p w:rsidR="00000000" w:rsidDel="00000000" w:rsidP="00000000" w:rsidRDefault="00000000" w:rsidRPr="00000000" w14:paraId="000007F7">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Despesas ordinárias são registradas com base nos empenhos emitidos.</w:t>
      </w:r>
    </w:p>
    <w:p w:rsidR="00000000" w:rsidDel="00000000" w:rsidP="00000000" w:rsidRDefault="00000000" w:rsidRPr="00000000" w14:paraId="000007F8">
      <w:pPr>
        <w:spacing w:line="360" w:lineRule="auto"/>
        <w:jc w:val="both"/>
        <w:rPr>
          <w:sz w:val="24"/>
          <w:szCs w:val="24"/>
        </w:rPr>
      </w:pPr>
      <w:r w:rsidDel="00000000" w:rsidR="00000000" w:rsidRPr="00000000">
        <w:rPr>
          <w:sz w:val="24"/>
          <w:szCs w:val="24"/>
          <w:rtl w:val="0"/>
        </w:rPr>
        <w:t xml:space="preserve">Abaixo é apresentado quadro demonstrativo com os valores registrados de obrigações com fornecedores e seus ajustes que não puderam ser realizados anteriormente ao encerramento do exercício.</w:t>
      </w:r>
    </w:p>
    <w:p w:rsidR="00000000" w:rsidDel="00000000" w:rsidP="00000000" w:rsidRDefault="00000000" w:rsidRPr="00000000" w14:paraId="000007F9">
      <w:pPr>
        <w:spacing w:line="360" w:lineRule="auto"/>
        <w:jc w:val="center"/>
        <w:rPr>
          <w:sz w:val="24"/>
          <w:szCs w:val="24"/>
        </w:rPr>
      </w:pPr>
      <w:r w:rsidDel="00000000" w:rsidR="00000000" w:rsidRPr="00000000">
        <w:rPr>
          <w:b w:val="1"/>
          <w:sz w:val="20"/>
          <w:szCs w:val="20"/>
          <w:rtl w:val="0"/>
        </w:rPr>
        <w:t xml:space="preserve">Tabela 22: Fornecedores a Pagar no Curto Prazo Ajustado </w:t>
      </w:r>
      <w:r w:rsidDel="00000000" w:rsidR="00000000" w:rsidRPr="00000000">
        <w:rPr>
          <w:rtl w:val="0"/>
        </w:rPr>
      </w:r>
    </w:p>
    <w:tbl>
      <w:tblPr>
        <w:tblStyle w:val="Table2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8.0472440944886"/>
        <w:gridCol w:w="1823.6509186351705"/>
        <w:gridCol w:w="1823.6509186351705"/>
        <w:gridCol w:w="1823.6509186351705"/>
        <w:tblGridChange w:id="0">
          <w:tblGrid>
            <w:gridCol w:w="3558.0472440944886"/>
            <w:gridCol w:w="1823.6509186351705"/>
            <w:gridCol w:w="1823.6509186351705"/>
            <w:gridCol w:w="1823.650918635170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7FA">
            <w:pPr>
              <w:widowControl w:val="0"/>
              <w:spacing w:line="240" w:lineRule="auto"/>
              <w:jc w:val="center"/>
              <w:rPr>
                <w:b w:val="1"/>
                <w:sz w:val="16"/>
                <w:szCs w:val="16"/>
              </w:rPr>
            </w:pPr>
            <w:r w:rsidDel="00000000" w:rsidR="00000000" w:rsidRPr="00000000">
              <w:rPr>
                <w:b w:val="1"/>
                <w:sz w:val="16"/>
                <w:szCs w:val="16"/>
                <w:rtl w:val="0"/>
              </w:rPr>
              <w:t xml:space="preserve">Fornecedores a Pagar</w:t>
            </w:r>
          </w:p>
        </w:tc>
        <w:tc>
          <w:tcPr>
            <w:tcMar>
              <w:top w:w="100.0" w:type="dxa"/>
              <w:left w:w="100.0" w:type="dxa"/>
              <w:bottom w:w="100.0" w:type="dxa"/>
              <w:right w:w="100.0" w:type="dxa"/>
            </w:tcMar>
            <w:vAlign w:val="top"/>
          </w:tcPr>
          <w:p w:rsidR="00000000" w:rsidDel="00000000" w:rsidP="00000000" w:rsidRDefault="00000000" w:rsidRPr="00000000" w14:paraId="000007FB">
            <w:pPr>
              <w:widowControl w:val="0"/>
              <w:spacing w:line="240" w:lineRule="auto"/>
              <w:jc w:val="center"/>
              <w:rPr>
                <w:b w:val="1"/>
                <w:sz w:val="16"/>
                <w:szCs w:val="16"/>
              </w:rPr>
            </w:pPr>
            <w:r w:rsidDel="00000000" w:rsidR="00000000" w:rsidRPr="00000000">
              <w:rPr>
                <w:b w:val="1"/>
                <w:sz w:val="16"/>
                <w:szCs w:val="16"/>
                <w:rtl w:val="0"/>
              </w:rPr>
              <w:t xml:space="preserve">Reconhecidos em 31/12/2023</w:t>
            </w:r>
          </w:p>
        </w:tc>
        <w:tc>
          <w:tcPr>
            <w:tcMar>
              <w:top w:w="100.0" w:type="dxa"/>
              <w:left w:w="100.0" w:type="dxa"/>
              <w:bottom w:w="100.0" w:type="dxa"/>
              <w:right w:w="100.0" w:type="dxa"/>
            </w:tcMar>
            <w:vAlign w:val="top"/>
          </w:tcPr>
          <w:p w:rsidR="00000000" w:rsidDel="00000000" w:rsidP="00000000" w:rsidRDefault="00000000" w:rsidRPr="00000000" w14:paraId="000007FC">
            <w:pPr>
              <w:widowControl w:val="0"/>
              <w:spacing w:line="240" w:lineRule="auto"/>
              <w:jc w:val="center"/>
              <w:rPr>
                <w:b w:val="1"/>
                <w:sz w:val="16"/>
                <w:szCs w:val="16"/>
              </w:rPr>
            </w:pPr>
            <w:r w:rsidDel="00000000" w:rsidR="00000000" w:rsidRPr="00000000">
              <w:rPr>
                <w:b w:val="1"/>
                <w:sz w:val="16"/>
                <w:szCs w:val="16"/>
                <w:rtl w:val="0"/>
              </w:rPr>
              <w:t xml:space="preserve">Reconhecidos em duplicidade</w:t>
            </w:r>
          </w:p>
        </w:tc>
        <w:tc>
          <w:tcPr>
            <w:tcMar>
              <w:top w:w="100.0" w:type="dxa"/>
              <w:left w:w="100.0" w:type="dxa"/>
              <w:bottom w:w="100.0" w:type="dxa"/>
              <w:right w:w="100.0" w:type="dxa"/>
            </w:tcMar>
            <w:vAlign w:val="top"/>
          </w:tcPr>
          <w:p w:rsidR="00000000" w:rsidDel="00000000" w:rsidP="00000000" w:rsidRDefault="00000000" w:rsidRPr="00000000" w14:paraId="000007FD">
            <w:pPr>
              <w:widowControl w:val="0"/>
              <w:spacing w:line="240" w:lineRule="auto"/>
              <w:jc w:val="center"/>
              <w:rPr>
                <w:b w:val="1"/>
                <w:sz w:val="16"/>
                <w:szCs w:val="16"/>
              </w:rPr>
            </w:pPr>
            <w:r w:rsidDel="00000000" w:rsidR="00000000" w:rsidRPr="00000000">
              <w:rPr>
                <w:b w:val="1"/>
                <w:sz w:val="16"/>
                <w:szCs w:val="16"/>
                <w:rtl w:val="0"/>
              </w:rPr>
              <w:t xml:space="preserve">Saldo Atualizado</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7FE">
            <w:pPr>
              <w:widowControl w:val="0"/>
              <w:spacing w:line="240" w:lineRule="auto"/>
              <w:rPr>
                <w:sz w:val="16"/>
                <w:szCs w:val="16"/>
              </w:rPr>
            </w:pPr>
            <w:r w:rsidDel="00000000" w:rsidR="00000000" w:rsidRPr="00000000">
              <w:rPr>
                <w:sz w:val="16"/>
                <w:szCs w:val="16"/>
                <w:rtl w:val="0"/>
              </w:rPr>
              <w:t xml:space="preserve">Despesas Gerais - Anteriores a 2023</w:t>
            </w:r>
          </w:p>
        </w:tc>
        <w:tc>
          <w:tcPr>
            <w:tcMar>
              <w:top w:w="100.0" w:type="dxa"/>
              <w:left w:w="100.0" w:type="dxa"/>
              <w:bottom w:w="100.0" w:type="dxa"/>
              <w:right w:w="100.0" w:type="dxa"/>
            </w:tcMar>
            <w:vAlign w:val="top"/>
          </w:tcPr>
          <w:p w:rsidR="00000000" w:rsidDel="00000000" w:rsidP="00000000" w:rsidRDefault="00000000" w:rsidRPr="00000000" w14:paraId="000007FF">
            <w:pPr>
              <w:widowControl w:val="0"/>
              <w:spacing w:line="240" w:lineRule="auto"/>
              <w:jc w:val="center"/>
              <w:rPr>
                <w:sz w:val="16"/>
                <w:szCs w:val="16"/>
              </w:rPr>
            </w:pPr>
            <w:r w:rsidDel="00000000" w:rsidR="00000000" w:rsidRPr="00000000">
              <w:rPr>
                <w:sz w:val="16"/>
                <w:szCs w:val="16"/>
                <w:rtl w:val="0"/>
              </w:rPr>
              <w:t xml:space="preserve">64,53</w:t>
            </w:r>
          </w:p>
        </w:tc>
        <w:tc>
          <w:tcPr>
            <w:tcMar>
              <w:top w:w="100.0" w:type="dxa"/>
              <w:left w:w="100.0" w:type="dxa"/>
              <w:bottom w:w="100.0" w:type="dxa"/>
              <w:right w:w="100.0" w:type="dxa"/>
            </w:tcMar>
            <w:vAlign w:val="top"/>
          </w:tcPr>
          <w:p w:rsidR="00000000" w:rsidDel="00000000" w:rsidP="00000000" w:rsidRDefault="00000000" w:rsidRPr="00000000" w14:paraId="00000800">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801">
            <w:pPr>
              <w:widowControl w:val="0"/>
              <w:spacing w:line="240" w:lineRule="auto"/>
              <w:jc w:val="center"/>
              <w:rPr>
                <w:sz w:val="16"/>
                <w:szCs w:val="16"/>
              </w:rPr>
            </w:pPr>
            <w:r w:rsidDel="00000000" w:rsidR="00000000" w:rsidRPr="00000000">
              <w:rPr>
                <w:sz w:val="16"/>
                <w:szCs w:val="16"/>
                <w:rtl w:val="0"/>
              </w:rPr>
              <w:t xml:space="preserve">64,53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02">
            <w:pPr>
              <w:widowControl w:val="0"/>
              <w:spacing w:line="240" w:lineRule="auto"/>
              <w:rPr>
                <w:sz w:val="16"/>
                <w:szCs w:val="16"/>
              </w:rPr>
            </w:pPr>
            <w:r w:rsidDel="00000000" w:rsidR="00000000" w:rsidRPr="00000000">
              <w:rPr>
                <w:sz w:val="16"/>
                <w:szCs w:val="16"/>
                <w:rtl w:val="0"/>
              </w:rPr>
              <w:t xml:space="preserve">Despesas Gerais</w:t>
            </w:r>
          </w:p>
        </w:tc>
        <w:tc>
          <w:tcPr>
            <w:tcMar>
              <w:top w:w="100.0" w:type="dxa"/>
              <w:left w:w="100.0" w:type="dxa"/>
              <w:bottom w:w="100.0" w:type="dxa"/>
              <w:right w:w="100.0" w:type="dxa"/>
            </w:tcMar>
            <w:vAlign w:val="top"/>
          </w:tcPr>
          <w:p w:rsidR="00000000" w:rsidDel="00000000" w:rsidP="00000000" w:rsidRDefault="00000000" w:rsidRPr="00000000" w14:paraId="00000803">
            <w:pPr>
              <w:widowControl w:val="0"/>
              <w:spacing w:line="240" w:lineRule="auto"/>
              <w:jc w:val="center"/>
              <w:rPr>
                <w:sz w:val="16"/>
                <w:szCs w:val="16"/>
              </w:rPr>
            </w:pPr>
            <w:r w:rsidDel="00000000" w:rsidR="00000000" w:rsidRPr="00000000">
              <w:rPr>
                <w:sz w:val="16"/>
                <w:szCs w:val="16"/>
                <w:rtl w:val="0"/>
              </w:rPr>
              <w:t xml:space="preserve">1.247,23</w:t>
            </w:r>
          </w:p>
        </w:tc>
        <w:tc>
          <w:tcPr>
            <w:tcMar>
              <w:top w:w="100.0" w:type="dxa"/>
              <w:left w:w="100.0" w:type="dxa"/>
              <w:bottom w:w="100.0" w:type="dxa"/>
              <w:right w:w="100.0" w:type="dxa"/>
            </w:tcMar>
            <w:vAlign w:val="top"/>
          </w:tcPr>
          <w:p w:rsidR="00000000" w:rsidDel="00000000" w:rsidP="00000000" w:rsidRDefault="00000000" w:rsidRPr="00000000" w14:paraId="00000804">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805">
            <w:pPr>
              <w:widowControl w:val="0"/>
              <w:spacing w:line="240" w:lineRule="auto"/>
              <w:jc w:val="center"/>
              <w:rPr>
                <w:sz w:val="16"/>
                <w:szCs w:val="16"/>
              </w:rPr>
            </w:pPr>
            <w:r w:rsidDel="00000000" w:rsidR="00000000" w:rsidRPr="00000000">
              <w:rPr>
                <w:sz w:val="16"/>
                <w:szCs w:val="16"/>
                <w:rtl w:val="0"/>
              </w:rPr>
              <w:t xml:space="preserve">1.247,23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06">
            <w:pPr>
              <w:widowControl w:val="0"/>
              <w:spacing w:line="240" w:lineRule="auto"/>
              <w:rPr>
                <w:sz w:val="16"/>
                <w:szCs w:val="16"/>
              </w:rPr>
            </w:pPr>
            <w:r w:rsidDel="00000000" w:rsidR="00000000" w:rsidRPr="00000000">
              <w:rPr>
                <w:sz w:val="16"/>
                <w:szCs w:val="16"/>
                <w:rtl w:val="0"/>
              </w:rPr>
              <w:t xml:space="preserve">Despesas de Informática</w:t>
            </w:r>
          </w:p>
        </w:tc>
        <w:tc>
          <w:tcPr>
            <w:tcMar>
              <w:top w:w="100.0" w:type="dxa"/>
              <w:left w:w="100.0" w:type="dxa"/>
              <w:bottom w:w="100.0" w:type="dxa"/>
              <w:right w:w="100.0" w:type="dxa"/>
            </w:tcMar>
            <w:vAlign w:val="top"/>
          </w:tcPr>
          <w:p w:rsidR="00000000" w:rsidDel="00000000" w:rsidP="00000000" w:rsidRDefault="00000000" w:rsidRPr="00000000" w14:paraId="00000807">
            <w:pPr>
              <w:widowControl w:val="0"/>
              <w:spacing w:line="240" w:lineRule="auto"/>
              <w:jc w:val="center"/>
              <w:rPr>
                <w:sz w:val="16"/>
                <w:szCs w:val="16"/>
              </w:rPr>
            </w:pPr>
            <w:r w:rsidDel="00000000" w:rsidR="00000000" w:rsidRPr="00000000">
              <w:rPr>
                <w:sz w:val="16"/>
                <w:szCs w:val="16"/>
                <w:rtl w:val="0"/>
              </w:rPr>
              <w:t xml:space="preserve">2.771,14</w:t>
            </w:r>
          </w:p>
        </w:tc>
        <w:tc>
          <w:tcPr>
            <w:tcMar>
              <w:top w:w="100.0" w:type="dxa"/>
              <w:left w:w="100.0" w:type="dxa"/>
              <w:bottom w:w="100.0" w:type="dxa"/>
              <w:right w:w="100.0" w:type="dxa"/>
            </w:tcMar>
            <w:vAlign w:val="top"/>
          </w:tcPr>
          <w:p w:rsidR="00000000" w:rsidDel="00000000" w:rsidP="00000000" w:rsidRDefault="00000000" w:rsidRPr="00000000" w14:paraId="00000808">
            <w:pPr>
              <w:widowControl w:val="0"/>
              <w:spacing w:line="240" w:lineRule="auto"/>
              <w:jc w:val="center"/>
              <w:rPr>
                <w:sz w:val="16"/>
                <w:szCs w:val="16"/>
              </w:rPr>
            </w:pPr>
            <w:r w:rsidDel="00000000" w:rsidR="00000000" w:rsidRPr="00000000">
              <w:rPr>
                <w:sz w:val="16"/>
                <w:szCs w:val="16"/>
                <w:rtl w:val="0"/>
              </w:rPr>
              <w:t xml:space="preserve">1.621,72</w:t>
            </w:r>
          </w:p>
        </w:tc>
        <w:tc>
          <w:tcPr>
            <w:tcMar>
              <w:top w:w="100.0" w:type="dxa"/>
              <w:left w:w="100.0" w:type="dxa"/>
              <w:bottom w:w="100.0" w:type="dxa"/>
              <w:right w:w="100.0" w:type="dxa"/>
            </w:tcMar>
            <w:vAlign w:val="top"/>
          </w:tcPr>
          <w:p w:rsidR="00000000" w:rsidDel="00000000" w:rsidP="00000000" w:rsidRDefault="00000000" w:rsidRPr="00000000" w14:paraId="00000809">
            <w:pPr>
              <w:widowControl w:val="0"/>
              <w:spacing w:line="240" w:lineRule="auto"/>
              <w:jc w:val="center"/>
              <w:rPr>
                <w:sz w:val="16"/>
                <w:szCs w:val="16"/>
              </w:rPr>
            </w:pPr>
            <w:r w:rsidDel="00000000" w:rsidR="00000000" w:rsidRPr="00000000">
              <w:rPr>
                <w:sz w:val="16"/>
                <w:szCs w:val="16"/>
                <w:rtl w:val="0"/>
              </w:rPr>
              <w:t xml:space="preserve">1.149,42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0A">
            <w:pPr>
              <w:widowControl w:val="0"/>
              <w:spacing w:line="240" w:lineRule="auto"/>
              <w:rPr>
                <w:b w:val="1"/>
                <w:sz w:val="16"/>
                <w:szCs w:val="16"/>
              </w:rPr>
            </w:pPr>
            <w:r w:rsidDel="00000000" w:rsidR="00000000" w:rsidRPr="00000000">
              <w:rPr>
                <w:b w:val="1"/>
                <w:sz w:val="16"/>
                <w:szCs w:val="16"/>
                <w:rtl w:val="0"/>
              </w:rPr>
              <w:t xml:space="preserve">Total</w:t>
            </w:r>
          </w:p>
        </w:tc>
        <w:tc>
          <w:tcPr>
            <w:tcMar>
              <w:top w:w="100.0" w:type="dxa"/>
              <w:left w:w="100.0" w:type="dxa"/>
              <w:bottom w:w="100.0" w:type="dxa"/>
              <w:right w:w="100.0" w:type="dxa"/>
            </w:tcMar>
            <w:vAlign w:val="top"/>
          </w:tcPr>
          <w:p w:rsidR="00000000" w:rsidDel="00000000" w:rsidP="00000000" w:rsidRDefault="00000000" w:rsidRPr="00000000" w14:paraId="0000080B">
            <w:pPr>
              <w:widowControl w:val="0"/>
              <w:spacing w:line="240" w:lineRule="auto"/>
              <w:jc w:val="center"/>
              <w:rPr>
                <w:b w:val="1"/>
                <w:sz w:val="16"/>
                <w:szCs w:val="16"/>
              </w:rPr>
            </w:pPr>
            <w:r w:rsidDel="00000000" w:rsidR="00000000" w:rsidRPr="00000000">
              <w:rPr>
                <w:b w:val="1"/>
                <w:sz w:val="16"/>
                <w:szCs w:val="16"/>
                <w:rtl w:val="0"/>
              </w:rPr>
              <w:t xml:space="preserve">4.018,37</w:t>
            </w:r>
          </w:p>
        </w:tc>
        <w:tc>
          <w:tcPr>
            <w:tcMar>
              <w:top w:w="100.0" w:type="dxa"/>
              <w:left w:w="100.0" w:type="dxa"/>
              <w:bottom w:w="100.0" w:type="dxa"/>
              <w:right w:w="100.0" w:type="dxa"/>
            </w:tcMar>
            <w:vAlign w:val="top"/>
          </w:tcPr>
          <w:p w:rsidR="00000000" w:rsidDel="00000000" w:rsidP="00000000" w:rsidRDefault="00000000" w:rsidRPr="00000000" w14:paraId="0000080C">
            <w:pPr>
              <w:widowControl w:val="0"/>
              <w:spacing w:line="240" w:lineRule="auto"/>
              <w:jc w:val="center"/>
              <w:rPr>
                <w:b w:val="1"/>
                <w:sz w:val="16"/>
                <w:szCs w:val="16"/>
              </w:rPr>
            </w:pPr>
            <w:r w:rsidDel="00000000" w:rsidR="00000000" w:rsidRPr="00000000">
              <w:rPr>
                <w:b w:val="1"/>
                <w:sz w:val="16"/>
                <w:szCs w:val="16"/>
                <w:rtl w:val="0"/>
              </w:rPr>
              <w:t xml:space="preserve">1.621,72</w:t>
            </w:r>
          </w:p>
        </w:tc>
        <w:tc>
          <w:tcPr>
            <w:tcMar>
              <w:top w:w="100.0" w:type="dxa"/>
              <w:left w:w="100.0" w:type="dxa"/>
              <w:bottom w:w="100.0" w:type="dxa"/>
              <w:right w:w="100.0" w:type="dxa"/>
            </w:tcMar>
            <w:vAlign w:val="top"/>
          </w:tcPr>
          <w:p w:rsidR="00000000" w:rsidDel="00000000" w:rsidP="00000000" w:rsidRDefault="00000000" w:rsidRPr="00000000" w14:paraId="0000080D">
            <w:pPr>
              <w:widowControl w:val="0"/>
              <w:spacing w:line="240" w:lineRule="auto"/>
              <w:jc w:val="center"/>
              <w:rPr>
                <w:b w:val="1"/>
                <w:sz w:val="16"/>
                <w:szCs w:val="16"/>
              </w:rPr>
            </w:pPr>
            <w:r w:rsidDel="00000000" w:rsidR="00000000" w:rsidRPr="00000000">
              <w:rPr>
                <w:b w:val="1"/>
                <w:sz w:val="16"/>
                <w:szCs w:val="16"/>
                <w:rtl w:val="0"/>
              </w:rPr>
              <w:t xml:space="preserve">2.396,65</w:t>
            </w:r>
          </w:p>
        </w:tc>
      </w:tr>
    </w:tbl>
    <w:p w:rsidR="00000000" w:rsidDel="00000000" w:rsidP="00000000" w:rsidRDefault="00000000" w:rsidRPr="00000000" w14:paraId="0000080E">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80F">
      <w:pPr>
        <w:spacing w:line="360" w:lineRule="auto"/>
        <w:jc w:val="both"/>
        <w:rPr>
          <w:sz w:val="24"/>
          <w:szCs w:val="24"/>
        </w:rPr>
      </w:pPr>
      <w:r w:rsidDel="00000000" w:rsidR="00000000" w:rsidRPr="00000000">
        <w:rPr>
          <w:sz w:val="24"/>
          <w:szCs w:val="24"/>
          <w:rtl w:val="0"/>
        </w:rPr>
        <w:t xml:space="preserve">Após o encerramento do exercício a Coordenadoria de Apoio Contábil, Orçamentário e Financeiro (CACOF), a Seção de Contabilidade (SECONT) e Setor de Finanças (SEFIN) já detectaram no mínimo o montante de R$ 1.621.722,79 reconhecidos a maior por já terem sido quitados dentro do exercício, gerando a superavaliação da conta Fornecedores e Contas a Pagar no Curto Prazo e das Variações Patrimoniais Diminutivas (VPD) no montante informado, levando este item a ser incluído como ressalva na Declaração do Contador. </w:t>
      </w:r>
      <w:r w:rsidDel="00000000" w:rsidR="00000000" w:rsidRPr="00000000">
        <w:br w:type="page"/>
      </w:r>
      <w:r w:rsidDel="00000000" w:rsidR="00000000" w:rsidRPr="00000000">
        <w:rPr>
          <w:rtl w:val="0"/>
        </w:rPr>
      </w:r>
    </w:p>
    <w:p w:rsidR="00000000" w:rsidDel="00000000" w:rsidP="00000000" w:rsidRDefault="00000000" w:rsidRPr="00000000" w14:paraId="00000810">
      <w:pPr>
        <w:pStyle w:val="Heading2"/>
        <w:spacing w:line="360" w:lineRule="auto"/>
        <w:jc w:val="both"/>
        <w:rPr>
          <w:b w:val="1"/>
        </w:rPr>
      </w:pPr>
      <w:bookmarkStart w:colFirst="0" w:colLast="0" w:name="_k8kaf88l5dy9" w:id="23"/>
      <w:bookmarkEnd w:id="23"/>
      <w:r w:rsidDel="00000000" w:rsidR="00000000" w:rsidRPr="00000000">
        <w:rPr>
          <w:b w:val="1"/>
          <w:rtl w:val="0"/>
        </w:rPr>
        <w:t xml:space="preserve">Nota 10 - Demais Obrigações a Pagar</w:t>
      </w:r>
    </w:p>
    <w:p w:rsidR="00000000" w:rsidDel="00000000" w:rsidP="00000000" w:rsidRDefault="00000000" w:rsidRPr="00000000" w14:paraId="00000811">
      <w:pPr>
        <w:spacing w:line="360" w:lineRule="auto"/>
        <w:jc w:val="both"/>
        <w:rPr>
          <w:sz w:val="24"/>
          <w:szCs w:val="24"/>
        </w:rPr>
      </w:pPr>
      <w:r w:rsidDel="00000000" w:rsidR="00000000" w:rsidRPr="00000000">
        <w:rPr>
          <w:sz w:val="24"/>
          <w:szCs w:val="24"/>
          <w:rtl w:val="0"/>
        </w:rPr>
        <w:t xml:space="preserve">As Demais Obrigações a Pagar compreende os valores de terceiros ou retenção em nome deles, quando a entidade do setor público for fiel depositária, exigíveis no curto prazo.</w:t>
      </w:r>
    </w:p>
    <w:p w:rsidR="00000000" w:rsidDel="00000000" w:rsidP="00000000" w:rsidRDefault="00000000" w:rsidRPr="00000000" w14:paraId="00000812">
      <w:pPr>
        <w:spacing w:line="360" w:lineRule="auto"/>
        <w:jc w:val="both"/>
        <w:rPr>
          <w:sz w:val="24"/>
          <w:szCs w:val="24"/>
        </w:rPr>
      </w:pPr>
      <w:r w:rsidDel="00000000" w:rsidR="00000000" w:rsidRPr="00000000">
        <w:rPr>
          <w:b w:val="1"/>
          <w:color w:val="1155cc"/>
          <w:sz w:val="24"/>
          <w:szCs w:val="24"/>
          <w:rtl w:val="0"/>
        </w:rPr>
        <w:t xml:space="preserve">Retenção Previdenciária - FRGPS </w:t>
      </w:r>
      <w:r w:rsidDel="00000000" w:rsidR="00000000" w:rsidRPr="00000000">
        <w:rPr>
          <w:sz w:val="24"/>
          <w:szCs w:val="24"/>
          <w:rtl w:val="0"/>
        </w:rPr>
        <w:t xml:space="preserve">registra o valor das retenções procedidas em pagamentos de empregados regidos pela consolidação das leis do trabalho (CLT) ou de serviços de terceiros a ser recolhido ao Fundo do Regime Geral de Previdência Social.</w:t>
      </w:r>
    </w:p>
    <w:p w:rsidR="00000000" w:rsidDel="00000000" w:rsidP="00000000" w:rsidRDefault="00000000" w:rsidRPr="00000000" w14:paraId="00000813">
      <w:pPr>
        <w:spacing w:line="360" w:lineRule="auto"/>
        <w:jc w:val="both"/>
        <w:rPr>
          <w:sz w:val="24"/>
          <w:szCs w:val="24"/>
        </w:rPr>
      </w:pPr>
      <w:r w:rsidDel="00000000" w:rsidR="00000000" w:rsidRPr="00000000">
        <w:rPr>
          <w:sz w:val="24"/>
          <w:szCs w:val="24"/>
          <w:rtl w:val="0"/>
        </w:rPr>
        <w:t xml:space="preserve">No órgão estas retenções estão relacionadas a contribuição previdenciária a recolher incidente sobre sobre fornecedores de bens e serviços.</w:t>
      </w:r>
    </w:p>
    <w:p w:rsidR="00000000" w:rsidDel="00000000" w:rsidP="00000000" w:rsidRDefault="00000000" w:rsidRPr="00000000" w14:paraId="00000814">
      <w:pPr>
        <w:spacing w:line="360" w:lineRule="auto"/>
        <w:jc w:val="both"/>
        <w:rPr>
          <w:sz w:val="24"/>
          <w:szCs w:val="24"/>
        </w:rPr>
      </w:pPr>
      <w:r w:rsidDel="00000000" w:rsidR="00000000" w:rsidRPr="00000000">
        <w:rPr>
          <w:b w:val="1"/>
          <w:color w:val="1155cc"/>
          <w:sz w:val="24"/>
          <w:szCs w:val="24"/>
          <w:rtl w:val="0"/>
        </w:rPr>
        <w:t xml:space="preserve">IRRF devido ao Tesouro Nacional  </w:t>
      </w:r>
      <w:r w:rsidDel="00000000" w:rsidR="00000000" w:rsidRPr="00000000">
        <w:rPr>
          <w:sz w:val="24"/>
          <w:szCs w:val="24"/>
          <w:rtl w:val="0"/>
        </w:rPr>
        <w:t xml:space="preserve">registra os valores referentes a retenções na fonte, pela entidade, do imposto sobre a renda, relativas às importâncias pagas a terceiros ou creditadas a servidores ou empregados, sobre as quais incida o referido imposto.</w:t>
      </w:r>
    </w:p>
    <w:p w:rsidR="00000000" w:rsidDel="00000000" w:rsidP="00000000" w:rsidRDefault="00000000" w:rsidRPr="00000000" w14:paraId="00000815">
      <w:pPr>
        <w:spacing w:line="360" w:lineRule="auto"/>
        <w:jc w:val="both"/>
        <w:rPr>
          <w:sz w:val="24"/>
          <w:szCs w:val="24"/>
        </w:rPr>
      </w:pPr>
      <w:r w:rsidDel="00000000" w:rsidR="00000000" w:rsidRPr="00000000">
        <w:rPr>
          <w:sz w:val="24"/>
          <w:szCs w:val="24"/>
          <w:rtl w:val="0"/>
        </w:rPr>
        <w:t xml:space="preserve">Esta conta apresentou expressivo aumento entre os exercícios, pois estes tributos passaram a ser recolhidos por DARF único (DCTFWeb) a partir da competência 05/2023.</w:t>
      </w:r>
    </w:p>
    <w:p w:rsidR="00000000" w:rsidDel="00000000" w:rsidP="00000000" w:rsidRDefault="00000000" w:rsidRPr="00000000" w14:paraId="00000816">
      <w:pPr>
        <w:spacing w:line="360" w:lineRule="auto"/>
        <w:jc w:val="center"/>
        <w:rPr>
          <w:sz w:val="24"/>
          <w:szCs w:val="24"/>
        </w:rPr>
      </w:pPr>
      <w:r w:rsidDel="00000000" w:rsidR="00000000" w:rsidRPr="00000000">
        <w:rPr>
          <w:b w:val="1"/>
          <w:sz w:val="20"/>
          <w:szCs w:val="20"/>
          <w:rtl w:val="0"/>
        </w:rPr>
        <w:t xml:space="preserve">Tabela 23: Detalhamento conta Demais Obrigações a Pagar</w:t>
      </w:r>
      <w:r w:rsidDel="00000000" w:rsidR="00000000" w:rsidRPr="00000000">
        <w:rPr>
          <w:rtl w:val="0"/>
        </w:rPr>
      </w:r>
    </w:p>
    <w:tbl>
      <w:tblPr>
        <w:tblStyle w:val="Table2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41.732283464567"/>
        <w:gridCol w:w="1321.8169291338581"/>
        <w:gridCol w:w="1321.8169291338581"/>
        <w:gridCol w:w="1321.8169291338581"/>
        <w:gridCol w:w="1321.8169291338581"/>
        <w:tblGridChange w:id="0">
          <w:tblGrid>
            <w:gridCol w:w="3741.732283464567"/>
            <w:gridCol w:w="1321.8169291338581"/>
            <w:gridCol w:w="1321.8169291338581"/>
            <w:gridCol w:w="1321.8169291338581"/>
            <w:gridCol w:w="1321.8169291338581"/>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17">
            <w:pPr>
              <w:widowControl w:val="0"/>
              <w:spacing w:line="240" w:lineRule="auto"/>
              <w:jc w:val="center"/>
              <w:rPr>
                <w:b w:val="1"/>
                <w:sz w:val="16"/>
                <w:szCs w:val="16"/>
              </w:rPr>
            </w:pPr>
            <w:r w:rsidDel="00000000" w:rsidR="00000000" w:rsidRPr="00000000">
              <w:rPr>
                <w:b w:val="1"/>
                <w:sz w:val="16"/>
                <w:szCs w:val="16"/>
                <w:rtl w:val="0"/>
              </w:rPr>
              <w:t xml:space="preserve">Demais Contas Pagar</w:t>
            </w:r>
          </w:p>
        </w:tc>
        <w:tc>
          <w:tcPr>
            <w:tcMar>
              <w:top w:w="100.0" w:type="dxa"/>
              <w:left w:w="100.0" w:type="dxa"/>
              <w:bottom w:w="100.0" w:type="dxa"/>
              <w:right w:w="100.0" w:type="dxa"/>
            </w:tcMar>
            <w:vAlign w:val="top"/>
          </w:tcPr>
          <w:p w:rsidR="00000000" w:rsidDel="00000000" w:rsidP="00000000" w:rsidRDefault="00000000" w:rsidRPr="00000000" w14:paraId="00000818">
            <w:pPr>
              <w:widowControl w:val="0"/>
              <w:spacing w:line="240" w:lineRule="auto"/>
              <w:jc w:val="center"/>
              <w:rPr>
                <w:b w:val="1"/>
                <w:sz w:val="16"/>
                <w:szCs w:val="16"/>
              </w:rPr>
            </w:pPr>
            <w:r w:rsidDel="00000000" w:rsidR="00000000" w:rsidRPr="00000000">
              <w:rPr>
                <w:b w:val="1"/>
                <w:sz w:val="16"/>
                <w:szCs w:val="16"/>
                <w:rtl w:val="0"/>
              </w:rPr>
              <w:t xml:space="preserve">31/12/2023</w:t>
            </w:r>
          </w:p>
        </w:tc>
        <w:tc>
          <w:tcPr>
            <w:tcMar>
              <w:top w:w="100.0" w:type="dxa"/>
              <w:left w:w="100.0" w:type="dxa"/>
              <w:bottom w:w="100.0" w:type="dxa"/>
              <w:right w:w="100.0" w:type="dxa"/>
            </w:tcMar>
            <w:vAlign w:val="top"/>
          </w:tcPr>
          <w:p w:rsidR="00000000" w:rsidDel="00000000" w:rsidP="00000000" w:rsidRDefault="00000000" w:rsidRPr="00000000" w14:paraId="00000819">
            <w:pPr>
              <w:widowControl w:val="0"/>
              <w:spacing w:line="240" w:lineRule="auto"/>
              <w:jc w:val="center"/>
              <w:rPr>
                <w:b w:val="1"/>
                <w:sz w:val="16"/>
                <w:szCs w:val="16"/>
              </w:rPr>
            </w:pPr>
            <w:r w:rsidDel="00000000" w:rsidR="00000000" w:rsidRPr="00000000">
              <w:rPr>
                <w:b w:val="1"/>
                <w:sz w:val="16"/>
                <w:szCs w:val="16"/>
                <w:rtl w:val="0"/>
              </w:rPr>
              <w:t xml:space="preserve">31/12/2022</w:t>
            </w:r>
          </w:p>
        </w:tc>
        <w:tc>
          <w:tcPr>
            <w:tcMar>
              <w:top w:w="100.0" w:type="dxa"/>
              <w:left w:w="100.0" w:type="dxa"/>
              <w:bottom w:w="100.0" w:type="dxa"/>
              <w:right w:w="100.0" w:type="dxa"/>
            </w:tcMar>
            <w:vAlign w:val="top"/>
          </w:tcPr>
          <w:p w:rsidR="00000000" w:rsidDel="00000000" w:rsidP="00000000" w:rsidRDefault="00000000" w:rsidRPr="00000000" w14:paraId="0000081A">
            <w:pPr>
              <w:widowControl w:val="0"/>
              <w:spacing w:line="240" w:lineRule="auto"/>
              <w:jc w:val="center"/>
              <w:rPr>
                <w:b w:val="1"/>
                <w:sz w:val="16"/>
                <w:szCs w:val="16"/>
              </w:rPr>
            </w:pPr>
            <w:r w:rsidDel="00000000" w:rsidR="00000000" w:rsidRPr="00000000">
              <w:rPr>
                <w:b w:val="1"/>
                <w:sz w:val="16"/>
                <w:szCs w:val="16"/>
                <w:rtl w:val="0"/>
              </w:rPr>
              <w:t xml:space="preserve">AH</w:t>
            </w:r>
          </w:p>
        </w:tc>
        <w:tc>
          <w:tcPr>
            <w:tcMar>
              <w:top w:w="100.0" w:type="dxa"/>
              <w:left w:w="100.0" w:type="dxa"/>
              <w:bottom w:w="100.0" w:type="dxa"/>
              <w:right w:w="100.0" w:type="dxa"/>
            </w:tcMar>
            <w:vAlign w:val="top"/>
          </w:tcPr>
          <w:p w:rsidR="00000000" w:rsidDel="00000000" w:rsidP="00000000" w:rsidRDefault="00000000" w:rsidRPr="00000000" w14:paraId="0000081B">
            <w:pPr>
              <w:widowControl w:val="0"/>
              <w:spacing w:line="240" w:lineRule="auto"/>
              <w:jc w:val="center"/>
              <w:rPr>
                <w:b w:val="1"/>
                <w:sz w:val="16"/>
                <w:szCs w:val="16"/>
              </w:rPr>
            </w:pPr>
            <w:r w:rsidDel="00000000" w:rsidR="00000000" w:rsidRPr="00000000">
              <w:rPr>
                <w:b w:val="1"/>
                <w:sz w:val="16"/>
                <w:szCs w:val="16"/>
                <w:rtl w:val="0"/>
              </w:rPr>
              <w:t xml:space="preserve">AV</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1C">
            <w:pPr>
              <w:widowControl w:val="0"/>
              <w:spacing w:line="240" w:lineRule="auto"/>
              <w:rPr>
                <w:sz w:val="16"/>
                <w:szCs w:val="16"/>
              </w:rPr>
            </w:pPr>
            <w:r w:rsidDel="00000000" w:rsidR="00000000" w:rsidRPr="00000000">
              <w:rPr>
                <w:sz w:val="16"/>
                <w:szCs w:val="16"/>
                <w:rtl w:val="0"/>
              </w:rPr>
              <w:t xml:space="preserve">Retenção Previdenciária</w:t>
            </w:r>
          </w:p>
        </w:tc>
        <w:tc>
          <w:tcPr>
            <w:tcMar>
              <w:top w:w="100.0" w:type="dxa"/>
              <w:left w:w="100.0" w:type="dxa"/>
              <w:bottom w:w="100.0" w:type="dxa"/>
              <w:right w:w="100.0" w:type="dxa"/>
            </w:tcMar>
            <w:vAlign w:val="top"/>
          </w:tcPr>
          <w:p w:rsidR="00000000" w:rsidDel="00000000" w:rsidP="00000000" w:rsidRDefault="00000000" w:rsidRPr="00000000" w14:paraId="0000081D">
            <w:pPr>
              <w:widowControl w:val="0"/>
              <w:spacing w:line="240" w:lineRule="auto"/>
              <w:jc w:val="center"/>
              <w:rPr>
                <w:sz w:val="16"/>
                <w:szCs w:val="16"/>
              </w:rPr>
            </w:pPr>
            <w:r w:rsidDel="00000000" w:rsidR="00000000" w:rsidRPr="00000000">
              <w:rPr>
                <w:sz w:val="16"/>
                <w:szCs w:val="16"/>
                <w:rtl w:val="0"/>
              </w:rPr>
              <w:t xml:space="preserve">169,62</w:t>
            </w:r>
          </w:p>
        </w:tc>
        <w:tc>
          <w:tcPr>
            <w:tcMar>
              <w:top w:w="100.0" w:type="dxa"/>
              <w:left w:w="100.0" w:type="dxa"/>
              <w:bottom w:w="100.0" w:type="dxa"/>
              <w:right w:w="100.0" w:type="dxa"/>
            </w:tcMar>
            <w:vAlign w:val="top"/>
          </w:tcPr>
          <w:p w:rsidR="00000000" w:rsidDel="00000000" w:rsidP="00000000" w:rsidRDefault="00000000" w:rsidRPr="00000000" w14:paraId="0000081E">
            <w:pPr>
              <w:widowControl w:val="0"/>
              <w:spacing w:line="240" w:lineRule="auto"/>
              <w:jc w:val="center"/>
              <w:rPr>
                <w:sz w:val="16"/>
                <w:szCs w:val="16"/>
              </w:rPr>
            </w:pPr>
            <w:r w:rsidDel="00000000" w:rsidR="00000000" w:rsidRPr="00000000">
              <w:rPr>
                <w:sz w:val="16"/>
                <w:szCs w:val="16"/>
                <w:rtl w:val="0"/>
              </w:rPr>
              <w:t xml:space="preserve">142,51</w:t>
            </w:r>
          </w:p>
        </w:tc>
        <w:tc>
          <w:tcPr>
            <w:tcMar>
              <w:top w:w="100.0" w:type="dxa"/>
              <w:left w:w="100.0" w:type="dxa"/>
              <w:bottom w:w="100.0" w:type="dxa"/>
              <w:right w:w="100.0" w:type="dxa"/>
            </w:tcMar>
            <w:vAlign w:val="top"/>
          </w:tcPr>
          <w:p w:rsidR="00000000" w:rsidDel="00000000" w:rsidP="00000000" w:rsidRDefault="00000000" w:rsidRPr="00000000" w14:paraId="0000081F">
            <w:pPr>
              <w:widowControl w:val="0"/>
              <w:spacing w:line="240" w:lineRule="auto"/>
              <w:jc w:val="center"/>
              <w:rPr>
                <w:sz w:val="16"/>
                <w:szCs w:val="16"/>
              </w:rPr>
            </w:pPr>
            <w:r w:rsidDel="00000000" w:rsidR="00000000" w:rsidRPr="00000000">
              <w:rPr>
                <w:sz w:val="16"/>
                <w:szCs w:val="16"/>
                <w:rtl w:val="0"/>
              </w:rPr>
              <w:t xml:space="preserve">19,02%</w:t>
            </w:r>
          </w:p>
        </w:tc>
        <w:tc>
          <w:tcPr>
            <w:tcMar>
              <w:top w:w="100.0" w:type="dxa"/>
              <w:left w:w="100.0" w:type="dxa"/>
              <w:bottom w:w="100.0" w:type="dxa"/>
              <w:right w:w="100.0" w:type="dxa"/>
            </w:tcMar>
            <w:vAlign w:val="top"/>
          </w:tcPr>
          <w:p w:rsidR="00000000" w:rsidDel="00000000" w:rsidP="00000000" w:rsidRDefault="00000000" w:rsidRPr="00000000" w14:paraId="00000820">
            <w:pPr>
              <w:widowControl w:val="0"/>
              <w:spacing w:line="240" w:lineRule="auto"/>
              <w:jc w:val="center"/>
              <w:rPr>
                <w:sz w:val="16"/>
                <w:szCs w:val="16"/>
              </w:rPr>
            </w:pPr>
            <w:r w:rsidDel="00000000" w:rsidR="00000000" w:rsidRPr="00000000">
              <w:rPr>
                <w:sz w:val="16"/>
                <w:szCs w:val="16"/>
                <w:rtl w:val="0"/>
              </w:rPr>
              <w:t xml:space="preserve">0,81%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21">
            <w:pPr>
              <w:widowControl w:val="0"/>
              <w:spacing w:line="240" w:lineRule="auto"/>
              <w:rPr>
                <w:sz w:val="16"/>
                <w:szCs w:val="16"/>
              </w:rPr>
            </w:pPr>
            <w:r w:rsidDel="00000000" w:rsidR="00000000" w:rsidRPr="00000000">
              <w:rPr>
                <w:sz w:val="16"/>
                <w:szCs w:val="16"/>
                <w:rtl w:val="0"/>
              </w:rPr>
              <w:t xml:space="preserve">IRRF devido ao Tesouro Nacional</w:t>
            </w:r>
          </w:p>
        </w:tc>
        <w:tc>
          <w:tcPr>
            <w:tcMar>
              <w:top w:w="100.0" w:type="dxa"/>
              <w:left w:w="100.0" w:type="dxa"/>
              <w:bottom w:w="100.0" w:type="dxa"/>
              <w:right w:w="100.0" w:type="dxa"/>
            </w:tcMar>
            <w:vAlign w:val="top"/>
          </w:tcPr>
          <w:p w:rsidR="00000000" w:rsidDel="00000000" w:rsidP="00000000" w:rsidRDefault="00000000" w:rsidRPr="00000000" w14:paraId="00000822">
            <w:pPr>
              <w:widowControl w:val="0"/>
              <w:spacing w:line="240" w:lineRule="auto"/>
              <w:jc w:val="center"/>
              <w:rPr>
                <w:sz w:val="16"/>
                <w:szCs w:val="16"/>
              </w:rPr>
            </w:pPr>
            <w:r w:rsidDel="00000000" w:rsidR="00000000" w:rsidRPr="00000000">
              <w:rPr>
                <w:sz w:val="16"/>
                <w:szCs w:val="16"/>
                <w:rtl w:val="0"/>
              </w:rPr>
              <w:t xml:space="preserve">20.765,89</w:t>
            </w:r>
          </w:p>
        </w:tc>
        <w:tc>
          <w:tcPr>
            <w:tcMar>
              <w:top w:w="100.0" w:type="dxa"/>
              <w:left w:w="100.0" w:type="dxa"/>
              <w:bottom w:w="100.0" w:type="dxa"/>
              <w:right w:w="100.0" w:type="dxa"/>
            </w:tcMar>
            <w:vAlign w:val="top"/>
          </w:tcPr>
          <w:p w:rsidR="00000000" w:rsidDel="00000000" w:rsidP="00000000" w:rsidRDefault="00000000" w:rsidRPr="00000000" w14:paraId="00000823">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824">
            <w:pPr>
              <w:widowControl w:val="0"/>
              <w:spacing w:line="240" w:lineRule="auto"/>
              <w:jc w:val="center"/>
              <w:rPr>
                <w:sz w:val="16"/>
                <w:szCs w:val="16"/>
              </w:rPr>
            </w:pPr>
            <w:r w:rsidDel="00000000" w:rsidR="00000000" w:rsidRPr="00000000">
              <w:rPr>
                <w:sz w:val="16"/>
                <w:szCs w:val="16"/>
                <w:rtl w:val="0"/>
              </w:rPr>
              <w:t xml:space="preserve">100,00%</w:t>
            </w:r>
          </w:p>
        </w:tc>
        <w:tc>
          <w:tcPr>
            <w:tcMar>
              <w:top w:w="100.0" w:type="dxa"/>
              <w:left w:w="100.0" w:type="dxa"/>
              <w:bottom w:w="100.0" w:type="dxa"/>
              <w:right w:w="100.0" w:type="dxa"/>
            </w:tcMar>
            <w:vAlign w:val="top"/>
          </w:tcPr>
          <w:p w:rsidR="00000000" w:rsidDel="00000000" w:rsidP="00000000" w:rsidRDefault="00000000" w:rsidRPr="00000000" w14:paraId="00000825">
            <w:pPr>
              <w:widowControl w:val="0"/>
              <w:spacing w:line="240" w:lineRule="auto"/>
              <w:jc w:val="center"/>
              <w:rPr>
                <w:sz w:val="16"/>
                <w:szCs w:val="16"/>
              </w:rPr>
            </w:pPr>
            <w:r w:rsidDel="00000000" w:rsidR="00000000" w:rsidRPr="00000000">
              <w:rPr>
                <w:sz w:val="16"/>
                <w:szCs w:val="16"/>
                <w:rtl w:val="0"/>
              </w:rPr>
              <w:t xml:space="preserve">99,19%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26">
            <w:pPr>
              <w:widowControl w:val="0"/>
              <w:spacing w:line="240" w:lineRule="auto"/>
              <w:rPr>
                <w:b w:val="1"/>
                <w:sz w:val="16"/>
                <w:szCs w:val="16"/>
              </w:rPr>
            </w:pPr>
            <w:r w:rsidDel="00000000" w:rsidR="00000000" w:rsidRPr="00000000">
              <w:rPr>
                <w:b w:val="1"/>
                <w:sz w:val="16"/>
                <w:szCs w:val="16"/>
                <w:rtl w:val="0"/>
              </w:rPr>
              <w:t xml:space="preserve">Total</w:t>
            </w:r>
          </w:p>
        </w:tc>
        <w:tc>
          <w:tcPr>
            <w:tcMar>
              <w:top w:w="100.0" w:type="dxa"/>
              <w:left w:w="100.0" w:type="dxa"/>
              <w:bottom w:w="100.0" w:type="dxa"/>
              <w:right w:w="100.0" w:type="dxa"/>
            </w:tcMar>
            <w:vAlign w:val="top"/>
          </w:tcPr>
          <w:p w:rsidR="00000000" w:rsidDel="00000000" w:rsidP="00000000" w:rsidRDefault="00000000" w:rsidRPr="00000000" w14:paraId="00000827">
            <w:pPr>
              <w:widowControl w:val="0"/>
              <w:spacing w:line="240" w:lineRule="auto"/>
              <w:jc w:val="center"/>
              <w:rPr>
                <w:b w:val="1"/>
                <w:sz w:val="16"/>
                <w:szCs w:val="16"/>
              </w:rPr>
            </w:pPr>
            <w:r w:rsidDel="00000000" w:rsidR="00000000" w:rsidRPr="00000000">
              <w:rPr>
                <w:b w:val="1"/>
                <w:sz w:val="16"/>
                <w:szCs w:val="16"/>
                <w:rtl w:val="0"/>
              </w:rPr>
              <w:t xml:space="preserve">20.935,51</w:t>
            </w:r>
          </w:p>
        </w:tc>
        <w:tc>
          <w:tcPr>
            <w:tcMar>
              <w:top w:w="100.0" w:type="dxa"/>
              <w:left w:w="100.0" w:type="dxa"/>
              <w:bottom w:w="100.0" w:type="dxa"/>
              <w:right w:w="100.0" w:type="dxa"/>
            </w:tcMar>
            <w:vAlign w:val="top"/>
          </w:tcPr>
          <w:p w:rsidR="00000000" w:rsidDel="00000000" w:rsidP="00000000" w:rsidRDefault="00000000" w:rsidRPr="00000000" w14:paraId="00000828">
            <w:pPr>
              <w:widowControl w:val="0"/>
              <w:spacing w:line="240" w:lineRule="auto"/>
              <w:jc w:val="center"/>
              <w:rPr>
                <w:b w:val="1"/>
                <w:sz w:val="16"/>
                <w:szCs w:val="16"/>
              </w:rPr>
            </w:pPr>
            <w:r w:rsidDel="00000000" w:rsidR="00000000" w:rsidRPr="00000000">
              <w:rPr>
                <w:b w:val="1"/>
                <w:sz w:val="16"/>
                <w:szCs w:val="16"/>
                <w:rtl w:val="0"/>
              </w:rPr>
              <w:t xml:space="preserve">142,51</w:t>
            </w:r>
          </w:p>
        </w:tc>
        <w:tc>
          <w:tcPr>
            <w:tcMar>
              <w:top w:w="100.0" w:type="dxa"/>
              <w:left w:w="100.0" w:type="dxa"/>
              <w:bottom w:w="100.0" w:type="dxa"/>
              <w:right w:w="100.0" w:type="dxa"/>
            </w:tcMar>
            <w:vAlign w:val="top"/>
          </w:tcPr>
          <w:p w:rsidR="00000000" w:rsidDel="00000000" w:rsidP="00000000" w:rsidRDefault="00000000" w:rsidRPr="00000000" w14:paraId="00000829">
            <w:pPr>
              <w:widowControl w:val="0"/>
              <w:spacing w:line="240" w:lineRule="auto"/>
              <w:jc w:val="center"/>
              <w:rPr>
                <w:b w:val="1"/>
                <w:sz w:val="16"/>
                <w:szCs w:val="16"/>
              </w:rPr>
            </w:pPr>
            <w:r w:rsidDel="00000000" w:rsidR="00000000" w:rsidRPr="00000000">
              <w:rPr>
                <w:b w:val="1"/>
                <w:sz w:val="16"/>
                <w:szCs w:val="16"/>
                <w:rtl w:val="0"/>
              </w:rPr>
              <w:t xml:space="preserve">14590,36%</w:t>
            </w:r>
          </w:p>
        </w:tc>
        <w:tc>
          <w:tcPr>
            <w:tcMar>
              <w:top w:w="100.0" w:type="dxa"/>
              <w:left w:w="100.0" w:type="dxa"/>
              <w:bottom w:w="100.0" w:type="dxa"/>
              <w:right w:w="100.0" w:type="dxa"/>
            </w:tcMar>
            <w:vAlign w:val="top"/>
          </w:tcPr>
          <w:p w:rsidR="00000000" w:rsidDel="00000000" w:rsidP="00000000" w:rsidRDefault="00000000" w:rsidRPr="00000000" w14:paraId="0000082A">
            <w:pPr>
              <w:widowControl w:val="0"/>
              <w:spacing w:line="240" w:lineRule="auto"/>
              <w:jc w:val="center"/>
              <w:rPr>
                <w:b w:val="1"/>
                <w:sz w:val="16"/>
                <w:szCs w:val="16"/>
              </w:rPr>
            </w:pPr>
            <w:r w:rsidDel="00000000" w:rsidR="00000000" w:rsidRPr="00000000">
              <w:rPr>
                <w:b w:val="1"/>
                <w:sz w:val="16"/>
                <w:szCs w:val="16"/>
                <w:rtl w:val="0"/>
              </w:rPr>
              <w:t xml:space="preserve">100,00%</w:t>
            </w:r>
          </w:p>
        </w:tc>
      </w:tr>
    </w:tbl>
    <w:p w:rsidR="00000000" w:rsidDel="00000000" w:rsidP="00000000" w:rsidRDefault="00000000" w:rsidRPr="00000000" w14:paraId="0000082B">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82C">
      <w:pPr>
        <w:spacing w:line="360" w:lineRule="auto"/>
        <w:jc w:val="both"/>
        <w:rPr>
          <w:sz w:val="24"/>
          <w:szCs w:val="24"/>
        </w:rPr>
      </w:pPr>
      <w:r w:rsidDel="00000000" w:rsidR="00000000" w:rsidRPr="00000000">
        <w:rPr>
          <w:rtl w:val="0"/>
        </w:rPr>
      </w:r>
    </w:p>
    <w:p w:rsidR="00000000" w:rsidDel="00000000" w:rsidP="00000000" w:rsidRDefault="00000000" w:rsidRPr="00000000" w14:paraId="0000082D">
      <w:pPr>
        <w:rPr/>
      </w:pPr>
      <w:r w:rsidDel="00000000" w:rsidR="00000000" w:rsidRPr="00000000">
        <w:rPr>
          <w:rtl w:val="0"/>
        </w:rPr>
      </w:r>
    </w:p>
    <w:p w:rsidR="00000000" w:rsidDel="00000000" w:rsidP="00000000" w:rsidRDefault="00000000" w:rsidRPr="00000000" w14:paraId="0000082E">
      <w:pPr>
        <w:rPr/>
      </w:pPr>
      <w:r w:rsidDel="00000000" w:rsidR="00000000" w:rsidRPr="00000000">
        <w:br w:type="page"/>
      </w:r>
      <w:r w:rsidDel="00000000" w:rsidR="00000000" w:rsidRPr="00000000">
        <w:rPr>
          <w:rtl w:val="0"/>
        </w:rPr>
      </w:r>
    </w:p>
    <w:p w:rsidR="00000000" w:rsidDel="00000000" w:rsidP="00000000" w:rsidRDefault="00000000" w:rsidRPr="00000000" w14:paraId="0000082F">
      <w:pPr>
        <w:pStyle w:val="Heading2"/>
        <w:spacing w:line="360" w:lineRule="auto"/>
        <w:jc w:val="both"/>
        <w:rPr>
          <w:b w:val="1"/>
        </w:rPr>
      </w:pPr>
      <w:bookmarkStart w:colFirst="0" w:colLast="0" w:name="_bh000g202hbl" w:id="24"/>
      <w:bookmarkEnd w:id="24"/>
      <w:r w:rsidDel="00000000" w:rsidR="00000000" w:rsidRPr="00000000">
        <w:rPr>
          <w:b w:val="1"/>
          <w:rtl w:val="0"/>
        </w:rPr>
        <w:t xml:space="preserve">Nota 11 - Demais Reservas</w:t>
      </w:r>
    </w:p>
    <w:p w:rsidR="00000000" w:rsidDel="00000000" w:rsidP="00000000" w:rsidRDefault="00000000" w:rsidRPr="00000000" w14:paraId="00000830">
      <w:pPr>
        <w:spacing w:line="360" w:lineRule="auto"/>
        <w:jc w:val="both"/>
        <w:rPr>
          <w:sz w:val="24"/>
          <w:szCs w:val="24"/>
        </w:rPr>
      </w:pPr>
      <w:r w:rsidDel="00000000" w:rsidR="00000000" w:rsidRPr="00000000">
        <w:rPr>
          <w:sz w:val="24"/>
          <w:szCs w:val="24"/>
          <w:rtl w:val="0"/>
        </w:rPr>
        <w:t xml:space="preserve">Este subgrupo compreende a contrapartida de acréscimos de valor atribuídos a elemento do ativo, apurados pela diferença entre o valor do laudo e o valor anterior (custo original mais eventuais reavaliações anteriores) nos casos permitidos pela legislação vigente.</w:t>
      </w:r>
    </w:p>
    <w:p w:rsidR="00000000" w:rsidDel="00000000" w:rsidP="00000000" w:rsidRDefault="00000000" w:rsidRPr="00000000" w14:paraId="00000831">
      <w:pPr>
        <w:spacing w:line="360" w:lineRule="auto"/>
        <w:jc w:val="both"/>
        <w:rPr>
          <w:sz w:val="24"/>
          <w:szCs w:val="24"/>
        </w:rPr>
      </w:pPr>
      <w:r w:rsidDel="00000000" w:rsidR="00000000" w:rsidRPr="00000000">
        <w:rPr>
          <w:sz w:val="24"/>
          <w:szCs w:val="24"/>
          <w:rtl w:val="0"/>
        </w:rPr>
        <w:t xml:space="preserve">Nesta conta constam as reavaliações realizadas nos ativos intangíveis e bens imóveis, ocorridas a partir de 2021.</w:t>
      </w:r>
    </w:p>
    <w:p w:rsidR="00000000" w:rsidDel="00000000" w:rsidP="00000000" w:rsidRDefault="00000000" w:rsidRPr="00000000" w14:paraId="00000832">
      <w:pPr>
        <w:spacing w:line="360" w:lineRule="auto"/>
        <w:jc w:val="both"/>
        <w:rPr>
          <w:sz w:val="24"/>
          <w:szCs w:val="24"/>
        </w:rPr>
      </w:pPr>
      <w:r w:rsidDel="00000000" w:rsidR="00000000" w:rsidRPr="00000000">
        <w:rPr>
          <w:sz w:val="24"/>
          <w:szCs w:val="24"/>
          <w:rtl w:val="0"/>
        </w:rPr>
        <w:t xml:space="preserve">Nos dois últimos exercícios os bens imóveis passaram por processo de reavaliação, e conforme o MCASP 9ª edição, a partir de 2021 não é mais admitido o reconhecimento facultativo dos aumentos e diminuições relativas à reavaliação de seus ativos diretamente no resultado do exercício.</w:t>
      </w:r>
    </w:p>
    <w:p w:rsidR="00000000" w:rsidDel="00000000" w:rsidP="00000000" w:rsidRDefault="00000000" w:rsidRPr="00000000" w14:paraId="00000833">
      <w:pPr>
        <w:spacing w:line="360" w:lineRule="auto"/>
        <w:jc w:val="both"/>
        <w:rPr>
          <w:sz w:val="24"/>
          <w:szCs w:val="24"/>
        </w:rPr>
      </w:pPr>
      <w:r w:rsidDel="00000000" w:rsidR="00000000" w:rsidRPr="00000000">
        <w:rPr>
          <w:sz w:val="24"/>
          <w:szCs w:val="24"/>
          <w:rtl w:val="0"/>
        </w:rPr>
        <w:t xml:space="preserve">O detalhamento dos valores de reavaliação são demonstrados na tabela abaixo:</w:t>
      </w:r>
    </w:p>
    <w:p w:rsidR="00000000" w:rsidDel="00000000" w:rsidP="00000000" w:rsidRDefault="00000000" w:rsidRPr="00000000" w14:paraId="00000834">
      <w:pPr>
        <w:spacing w:line="360" w:lineRule="auto"/>
        <w:jc w:val="center"/>
        <w:rPr>
          <w:sz w:val="24"/>
          <w:szCs w:val="24"/>
        </w:rPr>
      </w:pPr>
      <w:r w:rsidDel="00000000" w:rsidR="00000000" w:rsidRPr="00000000">
        <w:rPr>
          <w:b w:val="1"/>
          <w:sz w:val="20"/>
          <w:szCs w:val="20"/>
          <w:rtl w:val="0"/>
        </w:rPr>
        <w:t xml:space="preserve">Tabela 24: Detalhamento conta Reserva de Reavaliação</w:t>
      </w:r>
      <w:r w:rsidDel="00000000" w:rsidR="00000000" w:rsidRPr="00000000">
        <w:rPr>
          <w:rtl w:val="0"/>
        </w:rPr>
      </w:r>
    </w:p>
    <w:tbl>
      <w:tblPr>
        <w:tblStyle w:val="Table2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41.732283464567"/>
        <w:gridCol w:w="1321.8169291338581"/>
        <w:gridCol w:w="1321.8169291338581"/>
        <w:gridCol w:w="1321.8169291338581"/>
        <w:gridCol w:w="1321.8169291338581"/>
        <w:tblGridChange w:id="0">
          <w:tblGrid>
            <w:gridCol w:w="3741.732283464567"/>
            <w:gridCol w:w="1321.8169291338581"/>
            <w:gridCol w:w="1321.8169291338581"/>
            <w:gridCol w:w="1321.8169291338581"/>
            <w:gridCol w:w="1321.8169291338581"/>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35">
            <w:pPr>
              <w:widowControl w:val="0"/>
              <w:spacing w:line="240" w:lineRule="auto"/>
              <w:jc w:val="center"/>
              <w:rPr>
                <w:b w:val="1"/>
                <w:sz w:val="16"/>
                <w:szCs w:val="16"/>
              </w:rPr>
            </w:pPr>
            <w:r w:rsidDel="00000000" w:rsidR="00000000" w:rsidRPr="00000000">
              <w:rPr>
                <w:b w:val="1"/>
                <w:sz w:val="16"/>
                <w:szCs w:val="16"/>
                <w:rtl w:val="0"/>
              </w:rPr>
              <w:t xml:space="preserve">Reserva de Reavaliação</w:t>
            </w:r>
          </w:p>
        </w:tc>
        <w:tc>
          <w:tcPr>
            <w:tcMar>
              <w:top w:w="100.0" w:type="dxa"/>
              <w:left w:w="100.0" w:type="dxa"/>
              <w:bottom w:w="100.0" w:type="dxa"/>
              <w:right w:w="100.0" w:type="dxa"/>
            </w:tcMar>
            <w:vAlign w:val="top"/>
          </w:tcPr>
          <w:p w:rsidR="00000000" w:rsidDel="00000000" w:rsidP="00000000" w:rsidRDefault="00000000" w:rsidRPr="00000000" w14:paraId="00000836">
            <w:pPr>
              <w:widowControl w:val="0"/>
              <w:spacing w:line="240" w:lineRule="auto"/>
              <w:jc w:val="center"/>
              <w:rPr>
                <w:b w:val="1"/>
                <w:sz w:val="16"/>
                <w:szCs w:val="16"/>
              </w:rPr>
            </w:pPr>
            <w:r w:rsidDel="00000000" w:rsidR="00000000" w:rsidRPr="00000000">
              <w:rPr>
                <w:b w:val="1"/>
                <w:sz w:val="16"/>
                <w:szCs w:val="16"/>
                <w:rtl w:val="0"/>
              </w:rPr>
              <w:t xml:space="preserve">31/12/2023</w:t>
            </w:r>
          </w:p>
        </w:tc>
        <w:tc>
          <w:tcPr>
            <w:tcMar>
              <w:top w:w="100.0" w:type="dxa"/>
              <w:left w:w="100.0" w:type="dxa"/>
              <w:bottom w:w="100.0" w:type="dxa"/>
              <w:right w:w="100.0" w:type="dxa"/>
            </w:tcMar>
            <w:vAlign w:val="top"/>
          </w:tcPr>
          <w:p w:rsidR="00000000" w:rsidDel="00000000" w:rsidP="00000000" w:rsidRDefault="00000000" w:rsidRPr="00000000" w14:paraId="00000837">
            <w:pPr>
              <w:widowControl w:val="0"/>
              <w:spacing w:line="240" w:lineRule="auto"/>
              <w:jc w:val="center"/>
              <w:rPr>
                <w:b w:val="1"/>
                <w:sz w:val="16"/>
                <w:szCs w:val="16"/>
              </w:rPr>
            </w:pPr>
            <w:r w:rsidDel="00000000" w:rsidR="00000000" w:rsidRPr="00000000">
              <w:rPr>
                <w:b w:val="1"/>
                <w:sz w:val="16"/>
                <w:szCs w:val="16"/>
                <w:rtl w:val="0"/>
              </w:rPr>
              <w:t xml:space="preserve">31/12/2022</w:t>
            </w:r>
          </w:p>
        </w:tc>
        <w:tc>
          <w:tcPr>
            <w:tcMar>
              <w:top w:w="100.0" w:type="dxa"/>
              <w:left w:w="100.0" w:type="dxa"/>
              <w:bottom w:w="100.0" w:type="dxa"/>
              <w:right w:w="100.0" w:type="dxa"/>
            </w:tcMar>
            <w:vAlign w:val="top"/>
          </w:tcPr>
          <w:p w:rsidR="00000000" w:rsidDel="00000000" w:rsidP="00000000" w:rsidRDefault="00000000" w:rsidRPr="00000000" w14:paraId="00000838">
            <w:pPr>
              <w:widowControl w:val="0"/>
              <w:spacing w:line="240" w:lineRule="auto"/>
              <w:jc w:val="center"/>
              <w:rPr>
                <w:b w:val="1"/>
                <w:sz w:val="16"/>
                <w:szCs w:val="16"/>
              </w:rPr>
            </w:pPr>
            <w:r w:rsidDel="00000000" w:rsidR="00000000" w:rsidRPr="00000000">
              <w:rPr>
                <w:b w:val="1"/>
                <w:sz w:val="16"/>
                <w:szCs w:val="16"/>
                <w:rtl w:val="0"/>
              </w:rPr>
              <w:t xml:space="preserve">AH</w:t>
            </w:r>
          </w:p>
        </w:tc>
        <w:tc>
          <w:tcPr>
            <w:tcMar>
              <w:top w:w="100.0" w:type="dxa"/>
              <w:left w:w="100.0" w:type="dxa"/>
              <w:bottom w:w="100.0" w:type="dxa"/>
              <w:right w:w="100.0" w:type="dxa"/>
            </w:tcMar>
            <w:vAlign w:val="top"/>
          </w:tcPr>
          <w:p w:rsidR="00000000" w:rsidDel="00000000" w:rsidP="00000000" w:rsidRDefault="00000000" w:rsidRPr="00000000" w14:paraId="00000839">
            <w:pPr>
              <w:widowControl w:val="0"/>
              <w:spacing w:line="240" w:lineRule="auto"/>
              <w:jc w:val="center"/>
              <w:rPr>
                <w:b w:val="1"/>
                <w:sz w:val="16"/>
                <w:szCs w:val="16"/>
              </w:rPr>
            </w:pPr>
            <w:r w:rsidDel="00000000" w:rsidR="00000000" w:rsidRPr="00000000">
              <w:rPr>
                <w:b w:val="1"/>
                <w:sz w:val="16"/>
                <w:szCs w:val="16"/>
                <w:rtl w:val="0"/>
              </w:rPr>
              <w:t xml:space="preserve">AV</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3A">
            <w:pPr>
              <w:widowControl w:val="0"/>
              <w:spacing w:line="240" w:lineRule="auto"/>
              <w:rPr>
                <w:sz w:val="16"/>
                <w:szCs w:val="16"/>
              </w:rPr>
            </w:pPr>
            <w:r w:rsidDel="00000000" w:rsidR="00000000" w:rsidRPr="00000000">
              <w:rPr>
                <w:sz w:val="16"/>
                <w:szCs w:val="16"/>
                <w:rtl w:val="0"/>
              </w:rPr>
              <w:t xml:space="preserve">Reavaliação de Bens Imóveis - RIP</w:t>
            </w:r>
          </w:p>
        </w:tc>
        <w:tc>
          <w:tcPr>
            <w:tcMar>
              <w:top w:w="100.0" w:type="dxa"/>
              <w:left w:w="100.0" w:type="dxa"/>
              <w:bottom w:w="100.0" w:type="dxa"/>
              <w:right w:w="100.0" w:type="dxa"/>
            </w:tcMar>
            <w:vAlign w:val="top"/>
          </w:tcPr>
          <w:p w:rsidR="00000000" w:rsidDel="00000000" w:rsidP="00000000" w:rsidRDefault="00000000" w:rsidRPr="00000000" w14:paraId="0000083B">
            <w:pPr>
              <w:widowControl w:val="0"/>
              <w:spacing w:line="240" w:lineRule="auto"/>
              <w:jc w:val="center"/>
              <w:rPr>
                <w:sz w:val="16"/>
                <w:szCs w:val="16"/>
              </w:rPr>
            </w:pPr>
            <w:r w:rsidDel="00000000" w:rsidR="00000000" w:rsidRPr="00000000">
              <w:rPr>
                <w:sz w:val="16"/>
                <w:szCs w:val="16"/>
                <w:rtl w:val="0"/>
              </w:rPr>
              <w:t xml:space="preserve">  125.364,42</w:t>
            </w:r>
          </w:p>
        </w:tc>
        <w:tc>
          <w:tcPr>
            <w:tcMar>
              <w:top w:w="100.0" w:type="dxa"/>
              <w:left w:w="100.0" w:type="dxa"/>
              <w:bottom w:w="100.0" w:type="dxa"/>
              <w:right w:w="100.0" w:type="dxa"/>
            </w:tcMar>
            <w:vAlign w:val="top"/>
          </w:tcPr>
          <w:p w:rsidR="00000000" w:rsidDel="00000000" w:rsidP="00000000" w:rsidRDefault="00000000" w:rsidRPr="00000000" w14:paraId="0000083C">
            <w:pPr>
              <w:widowControl w:val="0"/>
              <w:spacing w:line="240" w:lineRule="auto"/>
              <w:jc w:val="center"/>
              <w:rPr>
                <w:sz w:val="16"/>
                <w:szCs w:val="16"/>
              </w:rPr>
            </w:pPr>
            <w:r w:rsidDel="00000000" w:rsidR="00000000" w:rsidRPr="00000000">
              <w:rPr>
                <w:sz w:val="16"/>
                <w:szCs w:val="16"/>
                <w:rtl w:val="0"/>
              </w:rPr>
              <w:t xml:space="preserve">  -  </w:t>
            </w:r>
          </w:p>
        </w:tc>
        <w:tc>
          <w:tcPr>
            <w:tcMar>
              <w:top w:w="100.0" w:type="dxa"/>
              <w:left w:w="100.0" w:type="dxa"/>
              <w:bottom w:w="100.0" w:type="dxa"/>
              <w:right w:w="100.0" w:type="dxa"/>
            </w:tcMar>
            <w:vAlign w:val="top"/>
          </w:tcPr>
          <w:p w:rsidR="00000000" w:rsidDel="00000000" w:rsidP="00000000" w:rsidRDefault="00000000" w:rsidRPr="00000000" w14:paraId="0000083D">
            <w:pPr>
              <w:widowControl w:val="0"/>
              <w:spacing w:line="240" w:lineRule="auto"/>
              <w:jc w:val="center"/>
              <w:rPr>
                <w:sz w:val="16"/>
                <w:szCs w:val="16"/>
              </w:rPr>
            </w:pPr>
            <w:r w:rsidDel="00000000" w:rsidR="00000000" w:rsidRPr="00000000">
              <w:rPr>
                <w:sz w:val="16"/>
                <w:szCs w:val="16"/>
                <w:rtl w:val="0"/>
              </w:rPr>
              <w:t xml:space="preserve">100,00%</w:t>
            </w:r>
          </w:p>
        </w:tc>
        <w:tc>
          <w:tcPr>
            <w:tcMar>
              <w:top w:w="100.0" w:type="dxa"/>
              <w:left w:w="100.0" w:type="dxa"/>
              <w:bottom w:w="100.0" w:type="dxa"/>
              <w:right w:w="100.0" w:type="dxa"/>
            </w:tcMar>
            <w:vAlign w:val="top"/>
          </w:tcPr>
          <w:p w:rsidR="00000000" w:rsidDel="00000000" w:rsidP="00000000" w:rsidRDefault="00000000" w:rsidRPr="00000000" w14:paraId="0000083E">
            <w:pPr>
              <w:widowControl w:val="0"/>
              <w:spacing w:line="240" w:lineRule="auto"/>
              <w:jc w:val="center"/>
              <w:rPr>
                <w:sz w:val="16"/>
                <w:szCs w:val="16"/>
              </w:rPr>
            </w:pPr>
            <w:r w:rsidDel="00000000" w:rsidR="00000000" w:rsidRPr="00000000">
              <w:rPr>
                <w:sz w:val="16"/>
                <w:szCs w:val="16"/>
                <w:rtl w:val="0"/>
              </w:rPr>
              <w:t xml:space="preserve">97,45%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3F">
            <w:pPr>
              <w:widowControl w:val="0"/>
              <w:spacing w:line="240" w:lineRule="auto"/>
              <w:rPr>
                <w:sz w:val="16"/>
                <w:szCs w:val="16"/>
              </w:rPr>
            </w:pPr>
            <w:r w:rsidDel="00000000" w:rsidR="00000000" w:rsidRPr="00000000">
              <w:rPr>
                <w:sz w:val="16"/>
                <w:szCs w:val="16"/>
                <w:rtl w:val="0"/>
              </w:rPr>
              <w:t xml:space="preserve">Reavaliação de Bens Intangíveis</w:t>
            </w:r>
          </w:p>
        </w:tc>
        <w:tc>
          <w:tcPr>
            <w:tcMar>
              <w:top w:w="100.0" w:type="dxa"/>
              <w:left w:w="100.0" w:type="dxa"/>
              <w:bottom w:w="100.0" w:type="dxa"/>
              <w:right w:w="100.0" w:type="dxa"/>
            </w:tcMar>
            <w:vAlign w:val="top"/>
          </w:tcPr>
          <w:p w:rsidR="00000000" w:rsidDel="00000000" w:rsidP="00000000" w:rsidRDefault="00000000" w:rsidRPr="00000000" w14:paraId="00000840">
            <w:pPr>
              <w:widowControl w:val="0"/>
              <w:spacing w:line="240" w:lineRule="auto"/>
              <w:jc w:val="center"/>
              <w:rPr>
                <w:sz w:val="16"/>
                <w:szCs w:val="16"/>
              </w:rPr>
            </w:pPr>
            <w:r w:rsidDel="00000000" w:rsidR="00000000" w:rsidRPr="00000000">
              <w:rPr>
                <w:sz w:val="16"/>
                <w:szCs w:val="16"/>
                <w:rtl w:val="0"/>
              </w:rPr>
              <w:t xml:space="preserve">3.275,14</w:t>
            </w:r>
          </w:p>
        </w:tc>
        <w:tc>
          <w:tcPr>
            <w:tcMar>
              <w:top w:w="100.0" w:type="dxa"/>
              <w:left w:w="100.0" w:type="dxa"/>
              <w:bottom w:w="100.0" w:type="dxa"/>
              <w:right w:w="100.0" w:type="dxa"/>
            </w:tcMar>
            <w:vAlign w:val="top"/>
          </w:tcPr>
          <w:p w:rsidR="00000000" w:rsidDel="00000000" w:rsidP="00000000" w:rsidRDefault="00000000" w:rsidRPr="00000000" w14:paraId="00000841">
            <w:pPr>
              <w:widowControl w:val="0"/>
              <w:spacing w:line="240" w:lineRule="auto"/>
              <w:jc w:val="center"/>
              <w:rPr>
                <w:sz w:val="16"/>
                <w:szCs w:val="16"/>
              </w:rPr>
            </w:pPr>
            <w:r w:rsidDel="00000000" w:rsidR="00000000" w:rsidRPr="00000000">
              <w:rPr>
                <w:sz w:val="16"/>
                <w:szCs w:val="16"/>
                <w:rtl w:val="0"/>
              </w:rPr>
              <w:t xml:space="preserve">3.281,15</w:t>
            </w:r>
          </w:p>
        </w:tc>
        <w:tc>
          <w:tcPr>
            <w:tcMar>
              <w:top w:w="100.0" w:type="dxa"/>
              <w:left w:w="100.0" w:type="dxa"/>
              <w:bottom w:w="100.0" w:type="dxa"/>
              <w:right w:w="100.0" w:type="dxa"/>
            </w:tcMar>
            <w:vAlign w:val="top"/>
          </w:tcPr>
          <w:p w:rsidR="00000000" w:rsidDel="00000000" w:rsidP="00000000" w:rsidRDefault="00000000" w:rsidRPr="00000000" w14:paraId="00000842">
            <w:pPr>
              <w:widowControl w:val="0"/>
              <w:spacing w:line="240" w:lineRule="auto"/>
              <w:jc w:val="center"/>
              <w:rPr>
                <w:sz w:val="16"/>
                <w:szCs w:val="16"/>
              </w:rPr>
            </w:pPr>
            <w:r w:rsidDel="00000000" w:rsidR="00000000" w:rsidRPr="00000000">
              <w:rPr>
                <w:sz w:val="16"/>
                <w:szCs w:val="16"/>
                <w:rtl w:val="0"/>
              </w:rPr>
              <w:t xml:space="preserve">-0,18%</w:t>
            </w:r>
          </w:p>
        </w:tc>
        <w:tc>
          <w:tcPr>
            <w:tcMar>
              <w:top w:w="100.0" w:type="dxa"/>
              <w:left w:w="100.0" w:type="dxa"/>
              <w:bottom w:w="100.0" w:type="dxa"/>
              <w:right w:w="100.0" w:type="dxa"/>
            </w:tcMar>
            <w:vAlign w:val="top"/>
          </w:tcPr>
          <w:p w:rsidR="00000000" w:rsidDel="00000000" w:rsidP="00000000" w:rsidRDefault="00000000" w:rsidRPr="00000000" w14:paraId="00000843">
            <w:pPr>
              <w:widowControl w:val="0"/>
              <w:spacing w:line="240" w:lineRule="auto"/>
              <w:jc w:val="center"/>
              <w:rPr>
                <w:sz w:val="16"/>
                <w:szCs w:val="16"/>
              </w:rPr>
            </w:pPr>
            <w:r w:rsidDel="00000000" w:rsidR="00000000" w:rsidRPr="00000000">
              <w:rPr>
                <w:sz w:val="16"/>
                <w:szCs w:val="16"/>
                <w:rtl w:val="0"/>
              </w:rPr>
              <w:t xml:space="preserve">2,55%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44">
            <w:pPr>
              <w:widowControl w:val="0"/>
              <w:spacing w:line="240" w:lineRule="auto"/>
              <w:rPr>
                <w:b w:val="1"/>
                <w:sz w:val="16"/>
                <w:szCs w:val="16"/>
              </w:rPr>
            </w:pPr>
            <w:r w:rsidDel="00000000" w:rsidR="00000000" w:rsidRPr="00000000">
              <w:rPr>
                <w:b w:val="1"/>
                <w:sz w:val="16"/>
                <w:szCs w:val="16"/>
                <w:rtl w:val="0"/>
              </w:rPr>
              <w:t xml:space="preserve">Total</w:t>
            </w:r>
          </w:p>
        </w:tc>
        <w:tc>
          <w:tcPr>
            <w:tcMar>
              <w:top w:w="100.0" w:type="dxa"/>
              <w:left w:w="100.0" w:type="dxa"/>
              <w:bottom w:w="100.0" w:type="dxa"/>
              <w:right w:w="100.0" w:type="dxa"/>
            </w:tcMar>
            <w:vAlign w:val="top"/>
          </w:tcPr>
          <w:p w:rsidR="00000000" w:rsidDel="00000000" w:rsidP="00000000" w:rsidRDefault="00000000" w:rsidRPr="00000000" w14:paraId="00000845">
            <w:pPr>
              <w:widowControl w:val="0"/>
              <w:spacing w:line="240" w:lineRule="auto"/>
              <w:jc w:val="center"/>
              <w:rPr>
                <w:b w:val="1"/>
                <w:sz w:val="16"/>
                <w:szCs w:val="16"/>
              </w:rPr>
            </w:pPr>
            <w:r w:rsidDel="00000000" w:rsidR="00000000" w:rsidRPr="00000000">
              <w:rPr>
                <w:b w:val="1"/>
                <w:sz w:val="16"/>
                <w:szCs w:val="16"/>
                <w:rtl w:val="0"/>
              </w:rPr>
              <w:t xml:space="preserve">  128.639,56</w:t>
            </w:r>
          </w:p>
        </w:tc>
        <w:tc>
          <w:tcPr>
            <w:tcMar>
              <w:top w:w="100.0" w:type="dxa"/>
              <w:left w:w="100.0" w:type="dxa"/>
              <w:bottom w:w="100.0" w:type="dxa"/>
              <w:right w:w="100.0" w:type="dxa"/>
            </w:tcMar>
            <w:vAlign w:val="top"/>
          </w:tcPr>
          <w:p w:rsidR="00000000" w:rsidDel="00000000" w:rsidP="00000000" w:rsidRDefault="00000000" w:rsidRPr="00000000" w14:paraId="00000846">
            <w:pPr>
              <w:widowControl w:val="0"/>
              <w:spacing w:line="240" w:lineRule="auto"/>
              <w:jc w:val="center"/>
              <w:rPr>
                <w:b w:val="1"/>
                <w:sz w:val="16"/>
                <w:szCs w:val="16"/>
              </w:rPr>
            </w:pPr>
            <w:r w:rsidDel="00000000" w:rsidR="00000000" w:rsidRPr="00000000">
              <w:rPr>
                <w:b w:val="1"/>
                <w:sz w:val="16"/>
                <w:szCs w:val="16"/>
                <w:rtl w:val="0"/>
              </w:rPr>
              <w:t xml:space="preserve">3.281,15</w:t>
            </w:r>
          </w:p>
        </w:tc>
        <w:tc>
          <w:tcPr>
            <w:tcMar>
              <w:top w:w="100.0" w:type="dxa"/>
              <w:left w:w="100.0" w:type="dxa"/>
              <w:bottom w:w="100.0" w:type="dxa"/>
              <w:right w:w="100.0" w:type="dxa"/>
            </w:tcMar>
            <w:vAlign w:val="top"/>
          </w:tcPr>
          <w:p w:rsidR="00000000" w:rsidDel="00000000" w:rsidP="00000000" w:rsidRDefault="00000000" w:rsidRPr="00000000" w14:paraId="00000847">
            <w:pPr>
              <w:widowControl w:val="0"/>
              <w:spacing w:line="240" w:lineRule="auto"/>
              <w:jc w:val="center"/>
              <w:rPr>
                <w:b w:val="1"/>
                <w:sz w:val="16"/>
                <w:szCs w:val="16"/>
              </w:rPr>
            </w:pPr>
            <w:r w:rsidDel="00000000" w:rsidR="00000000" w:rsidRPr="00000000">
              <w:rPr>
                <w:b w:val="1"/>
                <w:sz w:val="16"/>
                <w:szCs w:val="16"/>
                <w:rtl w:val="0"/>
              </w:rPr>
              <w:t xml:space="preserve">99,82%</w:t>
            </w:r>
          </w:p>
        </w:tc>
        <w:tc>
          <w:tcPr>
            <w:tcMar>
              <w:top w:w="100.0" w:type="dxa"/>
              <w:left w:w="100.0" w:type="dxa"/>
              <w:bottom w:w="100.0" w:type="dxa"/>
              <w:right w:w="100.0" w:type="dxa"/>
            </w:tcMar>
            <w:vAlign w:val="top"/>
          </w:tcPr>
          <w:p w:rsidR="00000000" w:rsidDel="00000000" w:rsidP="00000000" w:rsidRDefault="00000000" w:rsidRPr="00000000" w14:paraId="00000848">
            <w:pPr>
              <w:widowControl w:val="0"/>
              <w:spacing w:line="240" w:lineRule="auto"/>
              <w:jc w:val="center"/>
              <w:rPr>
                <w:b w:val="1"/>
                <w:sz w:val="16"/>
                <w:szCs w:val="16"/>
              </w:rPr>
            </w:pPr>
            <w:r w:rsidDel="00000000" w:rsidR="00000000" w:rsidRPr="00000000">
              <w:rPr>
                <w:b w:val="1"/>
                <w:sz w:val="16"/>
                <w:szCs w:val="16"/>
                <w:rtl w:val="0"/>
              </w:rPr>
              <w:t xml:space="preserve">100,00%</w:t>
            </w:r>
          </w:p>
        </w:tc>
      </w:tr>
    </w:tbl>
    <w:p w:rsidR="00000000" w:rsidDel="00000000" w:rsidP="00000000" w:rsidRDefault="00000000" w:rsidRPr="00000000" w14:paraId="00000849">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84A">
      <w:pPr>
        <w:spacing w:line="360" w:lineRule="auto"/>
        <w:jc w:val="both"/>
        <w:rPr>
          <w:sz w:val="24"/>
          <w:szCs w:val="24"/>
        </w:rPr>
      </w:pPr>
      <w:r w:rsidDel="00000000" w:rsidR="00000000" w:rsidRPr="00000000">
        <w:rPr>
          <w:sz w:val="24"/>
          <w:szCs w:val="24"/>
          <w:rtl w:val="0"/>
        </w:rPr>
        <w:t xml:space="preserve">Nas notas explicativas do exercício de 2022 foram relatados na declaração do contador que o sistema utilizado para registro desses fatos está em desacordo com o estabelecido na NBC TSP 07 - Ativo Imobilizado e a 9ª edição do MCASP.</w:t>
      </w:r>
    </w:p>
    <w:p w:rsidR="00000000" w:rsidDel="00000000" w:rsidP="00000000" w:rsidRDefault="00000000" w:rsidRPr="00000000" w14:paraId="0000084B">
      <w:pPr>
        <w:spacing w:line="360" w:lineRule="auto"/>
        <w:jc w:val="both"/>
        <w:rPr>
          <w:sz w:val="24"/>
          <w:szCs w:val="24"/>
        </w:rPr>
      </w:pPr>
      <w:r w:rsidDel="00000000" w:rsidR="00000000" w:rsidRPr="00000000">
        <w:rPr>
          <w:sz w:val="24"/>
          <w:szCs w:val="24"/>
          <w:rtl w:val="0"/>
        </w:rPr>
        <w:t xml:space="preserve">Em questionamento à SPU, o ajuste para o apontamento se daria no exercício de 2023 com a implementação do sistema SPUnet, que contemplaria a rotina de reserva de reavaliação.</w:t>
      </w:r>
    </w:p>
    <w:p w:rsidR="00000000" w:rsidDel="00000000" w:rsidP="00000000" w:rsidRDefault="00000000" w:rsidRPr="00000000" w14:paraId="0000084C">
      <w:pPr>
        <w:spacing w:line="360" w:lineRule="auto"/>
        <w:jc w:val="both"/>
        <w:rPr>
          <w:sz w:val="24"/>
          <w:szCs w:val="24"/>
        </w:rPr>
      </w:pPr>
      <w:r w:rsidDel="00000000" w:rsidR="00000000" w:rsidRPr="00000000">
        <w:rPr>
          <w:sz w:val="24"/>
          <w:szCs w:val="24"/>
          <w:rtl w:val="0"/>
        </w:rPr>
        <w:t xml:space="preserve">No final de 2023 a Secretaria do Tesouro Nacional (STN) realizou lançamentos de ajustes  com o objetivo de sanar as incompatibilidades apontadas, gerando o valor apontado na tabela acima.</w:t>
      </w:r>
    </w:p>
    <w:p w:rsidR="00000000" w:rsidDel="00000000" w:rsidP="00000000" w:rsidRDefault="00000000" w:rsidRPr="00000000" w14:paraId="0000084D">
      <w:pPr>
        <w:spacing w:line="360" w:lineRule="auto"/>
        <w:jc w:val="both"/>
        <w:rPr>
          <w:sz w:val="24"/>
          <w:szCs w:val="24"/>
        </w:rPr>
      </w:pPr>
      <w:r w:rsidDel="00000000" w:rsidR="00000000" w:rsidRPr="00000000">
        <w:rPr>
          <w:sz w:val="24"/>
          <w:szCs w:val="24"/>
          <w:rtl w:val="0"/>
        </w:rPr>
        <w:t xml:space="preserve">No entanto, em consulta aos registros desta Unidade Gestora (UG), observou-se que os registros realizados pela STN apresentam divergências dos apurados no processo de reavaliação dos bens imóveis no importe de R$ 2.336.752,36.</w:t>
      </w:r>
    </w:p>
    <w:p w:rsidR="00000000" w:rsidDel="00000000" w:rsidP="00000000" w:rsidRDefault="00000000" w:rsidRPr="00000000" w14:paraId="0000084E">
      <w:pPr>
        <w:spacing w:line="360" w:lineRule="auto"/>
        <w:jc w:val="both"/>
        <w:rPr>
          <w:sz w:val="24"/>
          <w:szCs w:val="24"/>
        </w:rPr>
      </w:pPr>
      <w:r w:rsidDel="00000000" w:rsidR="00000000" w:rsidRPr="00000000">
        <w:rPr>
          <w:sz w:val="24"/>
          <w:szCs w:val="24"/>
          <w:rtl w:val="0"/>
        </w:rPr>
        <w:t xml:space="preserve">Após análise dos dados lançados pela STN notou-se que a reversão de decréscimo de reavaliação do mesmo ativo anteriormente reconhecido no resultado não obedeceu o item 54 da NBC TSP 07 - Ativo Imobilizado, gerando a diferença apontada.</w:t>
      </w:r>
    </w:p>
    <w:p w:rsidR="00000000" w:rsidDel="00000000" w:rsidP="00000000" w:rsidRDefault="00000000" w:rsidRPr="00000000" w14:paraId="0000084F">
      <w:pPr>
        <w:spacing w:line="360" w:lineRule="auto"/>
        <w:jc w:val="both"/>
        <w:rPr/>
      </w:pPr>
      <w:r w:rsidDel="00000000" w:rsidR="00000000" w:rsidRPr="00000000">
        <w:rPr>
          <w:sz w:val="24"/>
          <w:szCs w:val="24"/>
          <w:rtl w:val="0"/>
        </w:rPr>
        <w:t xml:space="preserve">No </w:t>
      </w:r>
      <w:hyperlink w:anchor="_qsphe2vpzycr">
        <w:r w:rsidDel="00000000" w:rsidR="00000000" w:rsidRPr="00000000">
          <w:rPr>
            <w:color w:val="1155cc"/>
            <w:sz w:val="24"/>
            <w:szCs w:val="24"/>
            <w:u w:val="single"/>
            <w:rtl w:val="0"/>
          </w:rPr>
          <w:t xml:space="preserve">Anexo IV</w:t>
        </w:r>
      </w:hyperlink>
      <w:r w:rsidDel="00000000" w:rsidR="00000000" w:rsidRPr="00000000">
        <w:rPr>
          <w:sz w:val="24"/>
          <w:szCs w:val="24"/>
          <w:rtl w:val="0"/>
        </w:rPr>
        <w:t xml:space="preserve"> é apresentado as diferenças entre as apurações STN e UG por imóvel.</w:t>
      </w:r>
      <w:r w:rsidDel="00000000" w:rsidR="00000000" w:rsidRPr="00000000">
        <w:br w:type="page"/>
      </w:r>
      <w:r w:rsidDel="00000000" w:rsidR="00000000" w:rsidRPr="00000000">
        <w:rPr>
          <w:rtl w:val="0"/>
        </w:rPr>
      </w:r>
    </w:p>
    <w:p w:rsidR="00000000" w:rsidDel="00000000" w:rsidP="00000000" w:rsidRDefault="00000000" w:rsidRPr="00000000" w14:paraId="00000850">
      <w:pPr>
        <w:pStyle w:val="Heading2"/>
        <w:spacing w:line="360" w:lineRule="auto"/>
        <w:jc w:val="both"/>
        <w:rPr>
          <w:b w:val="1"/>
        </w:rPr>
      </w:pPr>
      <w:bookmarkStart w:colFirst="0" w:colLast="0" w:name="_qfilc1qbv02b" w:id="25"/>
      <w:bookmarkEnd w:id="25"/>
      <w:r w:rsidDel="00000000" w:rsidR="00000000" w:rsidRPr="00000000">
        <w:rPr>
          <w:b w:val="1"/>
          <w:rtl w:val="0"/>
        </w:rPr>
        <w:t xml:space="preserve">Nota 12 - Ajustes de Exercícios Anteriores</w:t>
      </w:r>
    </w:p>
    <w:p w:rsidR="00000000" w:rsidDel="00000000" w:rsidP="00000000" w:rsidRDefault="00000000" w:rsidRPr="00000000" w14:paraId="00000851">
      <w:pPr>
        <w:spacing w:line="360" w:lineRule="auto"/>
        <w:jc w:val="both"/>
        <w:rPr>
          <w:sz w:val="24"/>
          <w:szCs w:val="24"/>
        </w:rPr>
      </w:pPr>
      <w:r w:rsidDel="00000000" w:rsidR="00000000" w:rsidRPr="00000000">
        <w:rPr>
          <w:sz w:val="24"/>
          <w:szCs w:val="24"/>
          <w:rtl w:val="0"/>
        </w:rPr>
        <w:t xml:space="preserve">Este item do patrimônio líquido decorre do reconhecimento de efeitos da mudança de política contábil ou da retificação de erro imputável a determinado exercício anterior e que não possam ser atribuídos a fatos subsequentes, segundo o MCASP.</w:t>
      </w:r>
    </w:p>
    <w:p w:rsidR="00000000" w:rsidDel="00000000" w:rsidP="00000000" w:rsidRDefault="00000000" w:rsidRPr="00000000" w14:paraId="00000852">
      <w:pPr>
        <w:spacing w:line="360" w:lineRule="auto"/>
        <w:jc w:val="both"/>
        <w:rPr>
          <w:sz w:val="24"/>
          <w:szCs w:val="24"/>
        </w:rPr>
      </w:pPr>
      <w:r w:rsidDel="00000000" w:rsidR="00000000" w:rsidRPr="00000000">
        <w:rPr>
          <w:sz w:val="24"/>
          <w:szCs w:val="24"/>
          <w:rtl w:val="0"/>
        </w:rPr>
        <w:t xml:space="preserve">Em 2023 esta conta apresentou saldo devedor de R$ 169.261,59, sendo a maior parte dos registros decorrentes de reconhecimento ou baixa de passivos administrativos, complementado por registros de ajustes em provisão de encargos sobre férias e gratificação natalina, baixa de fornecedores registrados a maior, entre outros.</w:t>
      </w:r>
      <w:r w:rsidDel="00000000" w:rsidR="00000000" w:rsidRPr="00000000">
        <w:rPr>
          <w:rtl w:val="0"/>
        </w:rPr>
      </w:r>
    </w:p>
    <w:p w:rsidR="00000000" w:rsidDel="00000000" w:rsidP="00000000" w:rsidRDefault="00000000" w:rsidRPr="00000000" w14:paraId="00000853">
      <w:pPr>
        <w:rPr/>
      </w:pPr>
      <w:r w:rsidDel="00000000" w:rsidR="00000000" w:rsidRPr="00000000">
        <w:br w:type="page"/>
      </w:r>
      <w:r w:rsidDel="00000000" w:rsidR="00000000" w:rsidRPr="00000000">
        <w:rPr>
          <w:rtl w:val="0"/>
        </w:rPr>
      </w:r>
    </w:p>
    <w:p w:rsidR="00000000" w:rsidDel="00000000" w:rsidP="00000000" w:rsidRDefault="00000000" w:rsidRPr="00000000" w14:paraId="00000854">
      <w:pPr>
        <w:pStyle w:val="Heading2"/>
        <w:spacing w:line="360" w:lineRule="auto"/>
        <w:jc w:val="both"/>
        <w:rPr/>
      </w:pPr>
      <w:bookmarkStart w:colFirst="0" w:colLast="0" w:name="_1kn8ddrm1apn" w:id="26"/>
      <w:bookmarkEnd w:id="26"/>
      <w:r w:rsidDel="00000000" w:rsidR="00000000" w:rsidRPr="00000000">
        <w:rPr>
          <w:b w:val="1"/>
          <w:rtl w:val="0"/>
        </w:rPr>
        <w:t xml:space="preserve">Demonstração das Variações Patrimoniais</w:t>
      </w:r>
      <w:r w:rsidDel="00000000" w:rsidR="00000000" w:rsidRPr="00000000">
        <w:rPr>
          <w:rtl w:val="0"/>
        </w:rPr>
      </w:r>
    </w:p>
    <w:tbl>
      <w:tblPr>
        <w:tblStyle w:val="Table3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5.039370078741"/>
        <w:gridCol w:w="610.0157480314962"/>
        <w:gridCol w:w="1183.486220472441"/>
        <w:gridCol w:w="1183.486220472441"/>
        <w:gridCol w:w="1183.486220472441"/>
        <w:gridCol w:w="1183.486220472441"/>
        <w:tblGridChange w:id="0">
          <w:tblGrid>
            <w:gridCol w:w="3685.039370078741"/>
            <w:gridCol w:w="610.0157480314962"/>
            <w:gridCol w:w="1183.486220472441"/>
            <w:gridCol w:w="1183.486220472441"/>
            <w:gridCol w:w="1183.486220472441"/>
            <w:gridCol w:w="1183.486220472441"/>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55">
            <w:pPr>
              <w:widowControl w:val="0"/>
              <w:spacing w:line="240" w:lineRule="auto"/>
              <w:jc w:val="center"/>
              <w:rPr>
                <w:b w:val="1"/>
                <w:sz w:val="16"/>
                <w:szCs w:val="16"/>
              </w:rPr>
            </w:pPr>
            <w:r w:rsidDel="00000000" w:rsidR="00000000" w:rsidRPr="00000000">
              <w:rPr>
                <w:b w:val="1"/>
                <w:sz w:val="16"/>
                <w:szCs w:val="16"/>
                <w:rtl w:val="0"/>
              </w:rPr>
              <w:t xml:space="preserve">DESCRIÇÃO</w:t>
            </w:r>
          </w:p>
        </w:tc>
        <w:tc>
          <w:tcPr>
            <w:tcMar>
              <w:top w:w="100.0" w:type="dxa"/>
              <w:left w:w="100.0" w:type="dxa"/>
              <w:bottom w:w="100.0" w:type="dxa"/>
              <w:right w:w="100.0" w:type="dxa"/>
            </w:tcMar>
            <w:vAlign w:val="top"/>
          </w:tcPr>
          <w:p w:rsidR="00000000" w:rsidDel="00000000" w:rsidP="00000000" w:rsidRDefault="00000000" w:rsidRPr="00000000" w14:paraId="00000856">
            <w:pPr>
              <w:widowControl w:val="0"/>
              <w:spacing w:line="240" w:lineRule="auto"/>
              <w:jc w:val="center"/>
              <w:rPr>
                <w:b w:val="1"/>
                <w:sz w:val="16"/>
                <w:szCs w:val="16"/>
              </w:rPr>
            </w:pPr>
            <w:r w:rsidDel="00000000" w:rsidR="00000000" w:rsidRPr="00000000">
              <w:rPr>
                <w:b w:val="1"/>
                <w:sz w:val="16"/>
                <w:szCs w:val="16"/>
                <w:rtl w:val="0"/>
              </w:rPr>
              <w:t xml:space="preserve">NE</w:t>
            </w:r>
          </w:p>
        </w:tc>
        <w:tc>
          <w:tcPr>
            <w:tcMar>
              <w:top w:w="100.0" w:type="dxa"/>
              <w:left w:w="100.0" w:type="dxa"/>
              <w:bottom w:w="100.0" w:type="dxa"/>
              <w:right w:w="100.0" w:type="dxa"/>
            </w:tcMar>
            <w:vAlign w:val="top"/>
          </w:tcPr>
          <w:p w:rsidR="00000000" w:rsidDel="00000000" w:rsidP="00000000" w:rsidRDefault="00000000" w:rsidRPr="00000000" w14:paraId="00000857">
            <w:pPr>
              <w:widowControl w:val="0"/>
              <w:spacing w:line="240" w:lineRule="auto"/>
              <w:jc w:val="center"/>
              <w:rPr>
                <w:b w:val="1"/>
                <w:sz w:val="16"/>
                <w:szCs w:val="16"/>
              </w:rPr>
            </w:pPr>
            <w:r w:rsidDel="00000000" w:rsidR="00000000" w:rsidRPr="00000000">
              <w:rPr>
                <w:b w:val="1"/>
                <w:sz w:val="16"/>
                <w:szCs w:val="16"/>
                <w:rtl w:val="0"/>
              </w:rPr>
              <w:t xml:space="preserve">2023</w:t>
            </w:r>
          </w:p>
        </w:tc>
        <w:tc>
          <w:tcPr>
            <w:tcMar>
              <w:top w:w="100.0" w:type="dxa"/>
              <w:left w:w="100.0" w:type="dxa"/>
              <w:bottom w:w="100.0" w:type="dxa"/>
              <w:right w:w="100.0" w:type="dxa"/>
            </w:tcMar>
            <w:vAlign w:val="top"/>
          </w:tcPr>
          <w:p w:rsidR="00000000" w:rsidDel="00000000" w:rsidP="00000000" w:rsidRDefault="00000000" w:rsidRPr="00000000" w14:paraId="00000858">
            <w:pPr>
              <w:widowControl w:val="0"/>
              <w:spacing w:line="240" w:lineRule="auto"/>
              <w:jc w:val="center"/>
              <w:rPr>
                <w:b w:val="1"/>
                <w:sz w:val="16"/>
                <w:szCs w:val="16"/>
              </w:rPr>
            </w:pPr>
            <w:r w:rsidDel="00000000" w:rsidR="00000000" w:rsidRPr="00000000">
              <w:rPr>
                <w:b w:val="1"/>
                <w:sz w:val="16"/>
                <w:szCs w:val="16"/>
                <w:rtl w:val="0"/>
              </w:rPr>
              <w:t xml:space="preserve">2022</w:t>
            </w:r>
          </w:p>
        </w:tc>
        <w:tc>
          <w:tcPr>
            <w:tcMar>
              <w:top w:w="100.0" w:type="dxa"/>
              <w:left w:w="100.0" w:type="dxa"/>
              <w:bottom w:w="100.0" w:type="dxa"/>
              <w:right w:w="100.0" w:type="dxa"/>
            </w:tcMar>
            <w:vAlign w:val="top"/>
          </w:tcPr>
          <w:p w:rsidR="00000000" w:rsidDel="00000000" w:rsidP="00000000" w:rsidRDefault="00000000" w:rsidRPr="00000000" w14:paraId="00000859">
            <w:pPr>
              <w:widowControl w:val="0"/>
              <w:spacing w:line="240" w:lineRule="auto"/>
              <w:jc w:val="center"/>
              <w:rPr>
                <w:b w:val="1"/>
                <w:sz w:val="16"/>
                <w:szCs w:val="16"/>
              </w:rPr>
            </w:pPr>
            <w:r w:rsidDel="00000000" w:rsidR="00000000" w:rsidRPr="00000000">
              <w:rPr>
                <w:b w:val="1"/>
                <w:sz w:val="16"/>
                <w:szCs w:val="16"/>
                <w:rtl w:val="0"/>
              </w:rPr>
              <w:t xml:space="preserve">AH</w:t>
            </w:r>
          </w:p>
        </w:tc>
        <w:tc>
          <w:tcPr>
            <w:tcMar>
              <w:top w:w="100.0" w:type="dxa"/>
              <w:left w:w="100.0" w:type="dxa"/>
              <w:bottom w:w="100.0" w:type="dxa"/>
              <w:right w:w="100.0" w:type="dxa"/>
            </w:tcMar>
            <w:vAlign w:val="top"/>
          </w:tcPr>
          <w:p w:rsidR="00000000" w:rsidDel="00000000" w:rsidP="00000000" w:rsidRDefault="00000000" w:rsidRPr="00000000" w14:paraId="0000085A">
            <w:pPr>
              <w:widowControl w:val="0"/>
              <w:spacing w:line="240" w:lineRule="auto"/>
              <w:jc w:val="center"/>
              <w:rPr>
                <w:b w:val="1"/>
                <w:sz w:val="16"/>
                <w:szCs w:val="16"/>
              </w:rPr>
            </w:pPr>
            <w:r w:rsidDel="00000000" w:rsidR="00000000" w:rsidRPr="00000000">
              <w:rPr>
                <w:b w:val="1"/>
                <w:sz w:val="16"/>
                <w:szCs w:val="16"/>
                <w:rtl w:val="0"/>
              </w:rPr>
              <w:t xml:space="preserve">AV</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5B">
            <w:pPr>
              <w:widowControl w:val="0"/>
              <w:spacing w:line="240" w:lineRule="auto"/>
              <w:rPr>
                <w:b w:val="1"/>
                <w:sz w:val="16"/>
                <w:szCs w:val="16"/>
              </w:rPr>
            </w:pPr>
            <w:r w:rsidDel="00000000" w:rsidR="00000000" w:rsidRPr="00000000">
              <w:rPr>
                <w:b w:val="1"/>
                <w:sz w:val="16"/>
                <w:szCs w:val="16"/>
                <w:rtl w:val="0"/>
              </w:rPr>
              <w:t xml:space="preserve">VARIAÇÕES PATRIMONIAIS AUMENTATIVAS</w:t>
            </w:r>
          </w:p>
        </w:tc>
        <w:tc>
          <w:tcPr>
            <w:tcMar>
              <w:top w:w="100.0" w:type="dxa"/>
              <w:left w:w="100.0" w:type="dxa"/>
              <w:bottom w:w="100.0" w:type="dxa"/>
              <w:right w:w="100.0" w:type="dxa"/>
            </w:tcMar>
            <w:vAlign w:val="top"/>
          </w:tcPr>
          <w:p w:rsidR="00000000" w:rsidDel="00000000" w:rsidP="00000000" w:rsidRDefault="00000000" w:rsidRPr="00000000" w14:paraId="0000085C">
            <w:pPr>
              <w:widowControl w:val="0"/>
              <w:spacing w:line="240" w:lineRule="auto"/>
              <w:jc w:val="center"/>
              <w:rPr>
                <w:b w:val="1"/>
                <w:sz w:val="16"/>
                <w:szCs w:val="16"/>
              </w:rPr>
            </w:pPr>
            <w:r w:rsidDel="00000000" w:rsidR="00000000" w:rsidRPr="00000000">
              <w:rPr>
                <w:b w:val="1"/>
                <w:sz w:val="16"/>
                <w:szCs w:val="16"/>
                <w:rtl w:val="0"/>
              </w:rPr>
              <w:t xml:space="preserve"> 13</w:t>
            </w:r>
          </w:p>
        </w:tc>
        <w:tc>
          <w:tcPr>
            <w:tcMar>
              <w:top w:w="100.0" w:type="dxa"/>
              <w:left w:w="100.0" w:type="dxa"/>
              <w:bottom w:w="100.0" w:type="dxa"/>
              <w:right w:w="100.0" w:type="dxa"/>
            </w:tcMar>
            <w:vAlign w:val="top"/>
          </w:tcPr>
          <w:p w:rsidR="00000000" w:rsidDel="00000000" w:rsidP="00000000" w:rsidRDefault="00000000" w:rsidRPr="00000000" w14:paraId="0000085D">
            <w:pPr>
              <w:widowControl w:val="0"/>
              <w:spacing w:line="240" w:lineRule="auto"/>
              <w:jc w:val="center"/>
              <w:rPr>
                <w:b w:val="1"/>
                <w:sz w:val="16"/>
                <w:szCs w:val="16"/>
              </w:rPr>
            </w:pPr>
            <w:r w:rsidDel="00000000" w:rsidR="00000000" w:rsidRPr="00000000">
              <w:rPr>
                <w:b w:val="1"/>
                <w:sz w:val="16"/>
                <w:szCs w:val="16"/>
                <w:rtl w:val="0"/>
              </w:rPr>
              <w:t xml:space="preserve">983.316,72</w:t>
            </w:r>
          </w:p>
        </w:tc>
        <w:tc>
          <w:tcPr>
            <w:tcMar>
              <w:top w:w="100.0" w:type="dxa"/>
              <w:left w:w="100.0" w:type="dxa"/>
              <w:bottom w:w="100.0" w:type="dxa"/>
              <w:right w:w="100.0" w:type="dxa"/>
            </w:tcMar>
            <w:vAlign w:val="top"/>
          </w:tcPr>
          <w:p w:rsidR="00000000" w:rsidDel="00000000" w:rsidP="00000000" w:rsidRDefault="00000000" w:rsidRPr="00000000" w14:paraId="0000085E">
            <w:pPr>
              <w:widowControl w:val="0"/>
              <w:spacing w:line="240" w:lineRule="auto"/>
              <w:jc w:val="center"/>
              <w:rPr>
                <w:b w:val="1"/>
                <w:sz w:val="16"/>
                <w:szCs w:val="16"/>
              </w:rPr>
            </w:pPr>
            <w:r w:rsidDel="00000000" w:rsidR="00000000" w:rsidRPr="00000000">
              <w:rPr>
                <w:b w:val="1"/>
                <w:sz w:val="16"/>
                <w:szCs w:val="16"/>
                <w:rtl w:val="0"/>
              </w:rPr>
              <w:t xml:space="preserve">980.113,76</w:t>
            </w:r>
          </w:p>
        </w:tc>
        <w:tc>
          <w:tcPr>
            <w:tcMar>
              <w:top w:w="100.0" w:type="dxa"/>
              <w:left w:w="100.0" w:type="dxa"/>
              <w:bottom w:w="100.0" w:type="dxa"/>
              <w:right w:w="100.0" w:type="dxa"/>
            </w:tcMar>
            <w:vAlign w:val="top"/>
          </w:tcPr>
          <w:p w:rsidR="00000000" w:rsidDel="00000000" w:rsidP="00000000" w:rsidRDefault="00000000" w:rsidRPr="00000000" w14:paraId="0000085F">
            <w:pPr>
              <w:widowControl w:val="0"/>
              <w:spacing w:line="240" w:lineRule="auto"/>
              <w:jc w:val="center"/>
              <w:rPr>
                <w:b w:val="1"/>
                <w:sz w:val="16"/>
                <w:szCs w:val="16"/>
              </w:rPr>
            </w:pPr>
            <w:r w:rsidDel="00000000" w:rsidR="00000000" w:rsidRPr="00000000">
              <w:rPr>
                <w:b w:val="1"/>
                <w:sz w:val="16"/>
                <w:szCs w:val="16"/>
                <w:rtl w:val="0"/>
              </w:rPr>
              <w:t xml:space="preserve">0,33%</w:t>
            </w:r>
          </w:p>
        </w:tc>
        <w:tc>
          <w:tcPr>
            <w:tcMar>
              <w:top w:w="100.0" w:type="dxa"/>
              <w:left w:w="100.0" w:type="dxa"/>
              <w:bottom w:w="100.0" w:type="dxa"/>
              <w:right w:w="100.0" w:type="dxa"/>
            </w:tcMar>
            <w:vAlign w:val="top"/>
          </w:tcPr>
          <w:p w:rsidR="00000000" w:rsidDel="00000000" w:rsidP="00000000" w:rsidRDefault="00000000" w:rsidRPr="00000000" w14:paraId="00000860">
            <w:pPr>
              <w:widowControl w:val="0"/>
              <w:spacing w:line="240" w:lineRule="auto"/>
              <w:jc w:val="center"/>
              <w:rPr>
                <w:b w:val="1"/>
                <w:sz w:val="16"/>
                <w:szCs w:val="16"/>
              </w:rPr>
            </w:pPr>
            <w:r w:rsidDel="00000000" w:rsidR="00000000" w:rsidRPr="00000000">
              <w:rPr>
                <w:b w:val="1"/>
                <w:sz w:val="16"/>
                <w:szCs w:val="16"/>
                <w:rtl w:val="0"/>
              </w:rPr>
              <w:t xml:space="preserve">100,00%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61">
            <w:pPr>
              <w:widowControl w:val="0"/>
              <w:spacing w:line="240" w:lineRule="auto"/>
              <w:rPr>
                <w:sz w:val="16"/>
                <w:szCs w:val="16"/>
              </w:rPr>
            </w:pPr>
            <w:r w:rsidDel="00000000" w:rsidR="00000000" w:rsidRPr="00000000">
              <w:rPr>
                <w:sz w:val="16"/>
                <w:szCs w:val="16"/>
                <w:rtl w:val="0"/>
              </w:rPr>
              <w:t xml:space="preserve">Impostos, Taxas e Contribuições de Melhoria</w:t>
            </w:r>
          </w:p>
        </w:tc>
        <w:tc>
          <w:tcPr>
            <w:tcMar>
              <w:top w:w="100.0" w:type="dxa"/>
              <w:left w:w="100.0" w:type="dxa"/>
              <w:bottom w:w="100.0" w:type="dxa"/>
              <w:right w:w="100.0" w:type="dxa"/>
            </w:tcMar>
            <w:vAlign w:val="top"/>
          </w:tcPr>
          <w:p w:rsidR="00000000" w:rsidDel="00000000" w:rsidP="00000000" w:rsidRDefault="00000000" w:rsidRPr="00000000" w14:paraId="00000862">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863">
            <w:pPr>
              <w:widowControl w:val="0"/>
              <w:spacing w:line="240" w:lineRule="auto"/>
              <w:jc w:val="center"/>
              <w:rPr>
                <w:sz w:val="16"/>
                <w:szCs w:val="16"/>
              </w:rPr>
            </w:pPr>
            <w:r w:rsidDel="00000000" w:rsidR="00000000" w:rsidRPr="00000000">
              <w:rPr>
                <w:sz w:val="16"/>
                <w:szCs w:val="16"/>
                <w:rtl w:val="0"/>
              </w:rPr>
              <w:t xml:space="preserve">25.597,27</w:t>
            </w:r>
          </w:p>
        </w:tc>
        <w:tc>
          <w:tcPr>
            <w:tcMar>
              <w:top w:w="100.0" w:type="dxa"/>
              <w:left w:w="100.0" w:type="dxa"/>
              <w:bottom w:w="100.0" w:type="dxa"/>
              <w:right w:w="100.0" w:type="dxa"/>
            </w:tcMar>
            <w:vAlign w:val="top"/>
          </w:tcPr>
          <w:p w:rsidR="00000000" w:rsidDel="00000000" w:rsidP="00000000" w:rsidRDefault="00000000" w:rsidRPr="00000000" w14:paraId="00000864">
            <w:pPr>
              <w:widowControl w:val="0"/>
              <w:spacing w:line="240" w:lineRule="auto"/>
              <w:jc w:val="center"/>
              <w:rPr>
                <w:sz w:val="16"/>
                <w:szCs w:val="16"/>
              </w:rPr>
            </w:pPr>
            <w:r w:rsidDel="00000000" w:rsidR="00000000" w:rsidRPr="00000000">
              <w:rPr>
                <w:sz w:val="16"/>
                <w:szCs w:val="16"/>
                <w:rtl w:val="0"/>
              </w:rPr>
              <w:t xml:space="preserve">25.483,76</w:t>
            </w:r>
          </w:p>
        </w:tc>
        <w:tc>
          <w:tcPr>
            <w:tcMar>
              <w:top w:w="100.0" w:type="dxa"/>
              <w:left w:w="100.0" w:type="dxa"/>
              <w:bottom w:w="100.0" w:type="dxa"/>
              <w:right w:w="100.0" w:type="dxa"/>
            </w:tcMar>
            <w:vAlign w:val="top"/>
          </w:tcPr>
          <w:p w:rsidR="00000000" w:rsidDel="00000000" w:rsidP="00000000" w:rsidRDefault="00000000" w:rsidRPr="00000000" w14:paraId="00000865">
            <w:pPr>
              <w:widowControl w:val="0"/>
              <w:spacing w:line="240" w:lineRule="auto"/>
              <w:jc w:val="center"/>
              <w:rPr>
                <w:sz w:val="16"/>
                <w:szCs w:val="16"/>
              </w:rPr>
            </w:pPr>
            <w:r w:rsidDel="00000000" w:rsidR="00000000" w:rsidRPr="00000000">
              <w:rPr>
                <w:sz w:val="16"/>
                <w:szCs w:val="16"/>
                <w:rtl w:val="0"/>
              </w:rPr>
              <w:t xml:space="preserve">0,45%</w:t>
            </w:r>
          </w:p>
        </w:tc>
        <w:tc>
          <w:tcPr>
            <w:tcMar>
              <w:top w:w="100.0" w:type="dxa"/>
              <w:left w:w="100.0" w:type="dxa"/>
              <w:bottom w:w="100.0" w:type="dxa"/>
              <w:right w:w="100.0" w:type="dxa"/>
            </w:tcMar>
            <w:vAlign w:val="top"/>
          </w:tcPr>
          <w:p w:rsidR="00000000" w:rsidDel="00000000" w:rsidP="00000000" w:rsidRDefault="00000000" w:rsidRPr="00000000" w14:paraId="00000866">
            <w:pPr>
              <w:widowControl w:val="0"/>
              <w:spacing w:line="240" w:lineRule="auto"/>
              <w:jc w:val="center"/>
              <w:rPr>
                <w:sz w:val="16"/>
                <w:szCs w:val="16"/>
              </w:rPr>
            </w:pPr>
            <w:r w:rsidDel="00000000" w:rsidR="00000000" w:rsidRPr="00000000">
              <w:rPr>
                <w:sz w:val="16"/>
                <w:szCs w:val="16"/>
                <w:rtl w:val="0"/>
              </w:rPr>
              <w:t xml:space="preserve">2,60%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67">
            <w:pPr>
              <w:widowControl w:val="0"/>
              <w:spacing w:line="240" w:lineRule="auto"/>
              <w:rPr>
                <w:sz w:val="16"/>
                <w:szCs w:val="16"/>
              </w:rPr>
            </w:pPr>
            <w:r w:rsidDel="00000000" w:rsidR="00000000" w:rsidRPr="00000000">
              <w:rPr>
                <w:sz w:val="16"/>
                <w:szCs w:val="16"/>
                <w:rtl w:val="0"/>
              </w:rPr>
              <w:t xml:space="preserve">Exploração e Venda de Bens, Serviços e Direitos</w:t>
            </w:r>
          </w:p>
        </w:tc>
        <w:tc>
          <w:tcPr>
            <w:tcMar>
              <w:top w:w="100.0" w:type="dxa"/>
              <w:left w:w="100.0" w:type="dxa"/>
              <w:bottom w:w="100.0" w:type="dxa"/>
              <w:right w:w="100.0" w:type="dxa"/>
            </w:tcMar>
            <w:vAlign w:val="top"/>
          </w:tcPr>
          <w:p w:rsidR="00000000" w:rsidDel="00000000" w:rsidP="00000000" w:rsidRDefault="00000000" w:rsidRPr="00000000" w14:paraId="00000868">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869">
            <w:pPr>
              <w:widowControl w:val="0"/>
              <w:spacing w:line="240" w:lineRule="auto"/>
              <w:jc w:val="center"/>
              <w:rPr>
                <w:sz w:val="16"/>
                <w:szCs w:val="16"/>
              </w:rPr>
            </w:pPr>
            <w:r w:rsidDel="00000000" w:rsidR="00000000" w:rsidRPr="00000000">
              <w:rPr>
                <w:sz w:val="16"/>
                <w:szCs w:val="16"/>
                <w:rtl w:val="0"/>
              </w:rPr>
              <w:t xml:space="preserve">10.250,59</w:t>
            </w:r>
          </w:p>
        </w:tc>
        <w:tc>
          <w:tcPr>
            <w:tcMar>
              <w:top w:w="100.0" w:type="dxa"/>
              <w:left w:w="100.0" w:type="dxa"/>
              <w:bottom w:w="100.0" w:type="dxa"/>
              <w:right w:w="100.0" w:type="dxa"/>
            </w:tcMar>
            <w:vAlign w:val="top"/>
          </w:tcPr>
          <w:p w:rsidR="00000000" w:rsidDel="00000000" w:rsidP="00000000" w:rsidRDefault="00000000" w:rsidRPr="00000000" w14:paraId="0000086A">
            <w:pPr>
              <w:widowControl w:val="0"/>
              <w:spacing w:line="240" w:lineRule="auto"/>
              <w:jc w:val="center"/>
              <w:rPr>
                <w:sz w:val="16"/>
                <w:szCs w:val="16"/>
              </w:rPr>
            </w:pPr>
            <w:r w:rsidDel="00000000" w:rsidR="00000000" w:rsidRPr="00000000">
              <w:rPr>
                <w:sz w:val="16"/>
                <w:szCs w:val="16"/>
                <w:rtl w:val="0"/>
              </w:rPr>
              <w:t xml:space="preserve">3.801,52</w:t>
            </w:r>
          </w:p>
        </w:tc>
        <w:tc>
          <w:tcPr>
            <w:tcMar>
              <w:top w:w="100.0" w:type="dxa"/>
              <w:left w:w="100.0" w:type="dxa"/>
              <w:bottom w:w="100.0" w:type="dxa"/>
              <w:right w:w="100.0" w:type="dxa"/>
            </w:tcMar>
            <w:vAlign w:val="top"/>
          </w:tcPr>
          <w:p w:rsidR="00000000" w:rsidDel="00000000" w:rsidP="00000000" w:rsidRDefault="00000000" w:rsidRPr="00000000" w14:paraId="0000086B">
            <w:pPr>
              <w:widowControl w:val="0"/>
              <w:spacing w:line="240" w:lineRule="auto"/>
              <w:jc w:val="center"/>
              <w:rPr>
                <w:sz w:val="16"/>
                <w:szCs w:val="16"/>
              </w:rPr>
            </w:pPr>
            <w:r w:rsidDel="00000000" w:rsidR="00000000" w:rsidRPr="00000000">
              <w:rPr>
                <w:sz w:val="16"/>
                <w:szCs w:val="16"/>
                <w:rtl w:val="0"/>
              </w:rPr>
              <w:t xml:space="preserve">169,64%</w:t>
            </w:r>
          </w:p>
        </w:tc>
        <w:tc>
          <w:tcPr>
            <w:tcMar>
              <w:top w:w="100.0" w:type="dxa"/>
              <w:left w:w="100.0" w:type="dxa"/>
              <w:bottom w:w="100.0" w:type="dxa"/>
              <w:right w:w="100.0" w:type="dxa"/>
            </w:tcMar>
            <w:vAlign w:val="top"/>
          </w:tcPr>
          <w:p w:rsidR="00000000" w:rsidDel="00000000" w:rsidP="00000000" w:rsidRDefault="00000000" w:rsidRPr="00000000" w14:paraId="0000086C">
            <w:pPr>
              <w:widowControl w:val="0"/>
              <w:spacing w:line="240" w:lineRule="auto"/>
              <w:jc w:val="center"/>
              <w:rPr>
                <w:sz w:val="16"/>
                <w:szCs w:val="16"/>
              </w:rPr>
            </w:pPr>
            <w:r w:rsidDel="00000000" w:rsidR="00000000" w:rsidRPr="00000000">
              <w:rPr>
                <w:sz w:val="16"/>
                <w:szCs w:val="16"/>
                <w:rtl w:val="0"/>
              </w:rPr>
              <w:t xml:space="preserve">1,04%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6D">
            <w:pPr>
              <w:widowControl w:val="0"/>
              <w:spacing w:line="240" w:lineRule="auto"/>
              <w:rPr>
                <w:sz w:val="16"/>
                <w:szCs w:val="16"/>
              </w:rPr>
            </w:pPr>
            <w:r w:rsidDel="00000000" w:rsidR="00000000" w:rsidRPr="00000000">
              <w:rPr>
                <w:sz w:val="16"/>
                <w:szCs w:val="16"/>
                <w:rtl w:val="0"/>
              </w:rPr>
              <w:t xml:space="preserve">Variações Patrimoniais Aumentativas Financeiras</w:t>
            </w:r>
          </w:p>
        </w:tc>
        <w:tc>
          <w:tcPr>
            <w:tcMar>
              <w:top w:w="100.0" w:type="dxa"/>
              <w:left w:w="100.0" w:type="dxa"/>
              <w:bottom w:w="100.0" w:type="dxa"/>
              <w:right w:w="100.0" w:type="dxa"/>
            </w:tcMar>
            <w:vAlign w:val="top"/>
          </w:tcPr>
          <w:p w:rsidR="00000000" w:rsidDel="00000000" w:rsidP="00000000" w:rsidRDefault="00000000" w:rsidRPr="00000000" w14:paraId="0000086E">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86F">
            <w:pPr>
              <w:widowControl w:val="0"/>
              <w:spacing w:line="240" w:lineRule="auto"/>
              <w:jc w:val="center"/>
              <w:rPr>
                <w:sz w:val="16"/>
                <w:szCs w:val="16"/>
              </w:rPr>
            </w:pPr>
            <w:r w:rsidDel="00000000" w:rsidR="00000000" w:rsidRPr="00000000">
              <w:rPr>
                <w:sz w:val="16"/>
                <w:szCs w:val="16"/>
                <w:rtl w:val="0"/>
              </w:rPr>
              <w:t xml:space="preserve">293,48</w:t>
            </w:r>
          </w:p>
        </w:tc>
        <w:tc>
          <w:tcPr>
            <w:tcMar>
              <w:top w:w="100.0" w:type="dxa"/>
              <w:left w:w="100.0" w:type="dxa"/>
              <w:bottom w:w="100.0" w:type="dxa"/>
              <w:right w:w="100.0" w:type="dxa"/>
            </w:tcMar>
            <w:vAlign w:val="top"/>
          </w:tcPr>
          <w:p w:rsidR="00000000" w:rsidDel="00000000" w:rsidP="00000000" w:rsidRDefault="00000000" w:rsidRPr="00000000" w14:paraId="00000870">
            <w:pPr>
              <w:widowControl w:val="0"/>
              <w:spacing w:line="240" w:lineRule="auto"/>
              <w:jc w:val="center"/>
              <w:rPr>
                <w:sz w:val="16"/>
                <w:szCs w:val="16"/>
              </w:rPr>
            </w:pPr>
            <w:r w:rsidDel="00000000" w:rsidR="00000000" w:rsidRPr="00000000">
              <w:rPr>
                <w:sz w:val="16"/>
                <w:szCs w:val="16"/>
                <w:rtl w:val="0"/>
              </w:rPr>
              <w:t xml:space="preserve">67,17</w:t>
            </w:r>
          </w:p>
        </w:tc>
        <w:tc>
          <w:tcPr>
            <w:tcMar>
              <w:top w:w="100.0" w:type="dxa"/>
              <w:left w:w="100.0" w:type="dxa"/>
              <w:bottom w:w="100.0" w:type="dxa"/>
              <w:right w:w="100.0" w:type="dxa"/>
            </w:tcMar>
            <w:vAlign w:val="top"/>
          </w:tcPr>
          <w:p w:rsidR="00000000" w:rsidDel="00000000" w:rsidP="00000000" w:rsidRDefault="00000000" w:rsidRPr="00000000" w14:paraId="00000871">
            <w:pPr>
              <w:widowControl w:val="0"/>
              <w:spacing w:line="240" w:lineRule="auto"/>
              <w:jc w:val="center"/>
              <w:rPr>
                <w:sz w:val="16"/>
                <w:szCs w:val="16"/>
              </w:rPr>
            </w:pPr>
            <w:r w:rsidDel="00000000" w:rsidR="00000000" w:rsidRPr="00000000">
              <w:rPr>
                <w:sz w:val="16"/>
                <w:szCs w:val="16"/>
                <w:rtl w:val="0"/>
              </w:rPr>
              <w:t xml:space="preserve">336,91%</w:t>
            </w:r>
          </w:p>
        </w:tc>
        <w:tc>
          <w:tcPr>
            <w:tcMar>
              <w:top w:w="100.0" w:type="dxa"/>
              <w:left w:w="100.0" w:type="dxa"/>
              <w:bottom w:w="100.0" w:type="dxa"/>
              <w:right w:w="100.0" w:type="dxa"/>
            </w:tcMar>
            <w:vAlign w:val="top"/>
          </w:tcPr>
          <w:p w:rsidR="00000000" w:rsidDel="00000000" w:rsidP="00000000" w:rsidRDefault="00000000" w:rsidRPr="00000000" w14:paraId="00000872">
            <w:pPr>
              <w:widowControl w:val="0"/>
              <w:spacing w:line="240" w:lineRule="auto"/>
              <w:jc w:val="center"/>
              <w:rPr>
                <w:sz w:val="16"/>
                <w:szCs w:val="16"/>
              </w:rPr>
            </w:pPr>
            <w:r w:rsidDel="00000000" w:rsidR="00000000" w:rsidRPr="00000000">
              <w:rPr>
                <w:sz w:val="16"/>
                <w:szCs w:val="16"/>
                <w:rtl w:val="0"/>
              </w:rPr>
              <w:t xml:space="preserve">0,03%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73">
            <w:pPr>
              <w:widowControl w:val="0"/>
              <w:spacing w:line="240" w:lineRule="auto"/>
              <w:rPr>
                <w:sz w:val="16"/>
                <w:szCs w:val="16"/>
              </w:rPr>
            </w:pPr>
            <w:r w:rsidDel="00000000" w:rsidR="00000000" w:rsidRPr="00000000">
              <w:rPr>
                <w:sz w:val="16"/>
                <w:szCs w:val="16"/>
                <w:rtl w:val="0"/>
              </w:rPr>
              <w:t xml:space="preserve">Transferências e Delegações Recebidas</w:t>
            </w:r>
          </w:p>
        </w:tc>
        <w:tc>
          <w:tcPr>
            <w:tcMar>
              <w:top w:w="100.0" w:type="dxa"/>
              <w:left w:w="100.0" w:type="dxa"/>
              <w:bottom w:w="100.0" w:type="dxa"/>
              <w:right w:w="100.0" w:type="dxa"/>
            </w:tcMar>
            <w:vAlign w:val="top"/>
          </w:tcPr>
          <w:p w:rsidR="00000000" w:rsidDel="00000000" w:rsidP="00000000" w:rsidRDefault="00000000" w:rsidRPr="00000000" w14:paraId="00000874">
            <w:pPr>
              <w:widowControl w:val="0"/>
              <w:spacing w:line="240" w:lineRule="auto"/>
              <w:jc w:val="center"/>
              <w:rPr>
                <w:sz w:val="16"/>
                <w:szCs w:val="16"/>
              </w:rPr>
            </w:pPr>
            <w:r w:rsidDel="00000000" w:rsidR="00000000" w:rsidRPr="00000000">
              <w:rPr>
                <w:sz w:val="16"/>
                <w:szCs w:val="16"/>
                <w:rtl w:val="0"/>
              </w:rPr>
              <w:t xml:space="preserve">13.1</w:t>
            </w:r>
          </w:p>
        </w:tc>
        <w:tc>
          <w:tcPr>
            <w:tcMar>
              <w:top w:w="100.0" w:type="dxa"/>
              <w:left w:w="100.0" w:type="dxa"/>
              <w:bottom w:w="100.0" w:type="dxa"/>
              <w:right w:w="100.0" w:type="dxa"/>
            </w:tcMar>
            <w:vAlign w:val="top"/>
          </w:tcPr>
          <w:p w:rsidR="00000000" w:rsidDel="00000000" w:rsidP="00000000" w:rsidRDefault="00000000" w:rsidRPr="00000000" w14:paraId="00000875">
            <w:pPr>
              <w:widowControl w:val="0"/>
              <w:spacing w:line="240" w:lineRule="auto"/>
              <w:jc w:val="center"/>
              <w:rPr>
                <w:sz w:val="16"/>
                <w:szCs w:val="16"/>
              </w:rPr>
            </w:pPr>
            <w:r w:rsidDel="00000000" w:rsidR="00000000" w:rsidRPr="00000000">
              <w:rPr>
                <w:sz w:val="16"/>
                <w:szCs w:val="16"/>
                <w:rtl w:val="0"/>
              </w:rPr>
              <w:t xml:space="preserve">943.747,85</w:t>
            </w:r>
          </w:p>
        </w:tc>
        <w:tc>
          <w:tcPr>
            <w:tcMar>
              <w:top w:w="100.0" w:type="dxa"/>
              <w:left w:w="100.0" w:type="dxa"/>
              <w:bottom w:w="100.0" w:type="dxa"/>
              <w:right w:w="100.0" w:type="dxa"/>
            </w:tcMar>
            <w:vAlign w:val="top"/>
          </w:tcPr>
          <w:p w:rsidR="00000000" w:rsidDel="00000000" w:rsidP="00000000" w:rsidRDefault="00000000" w:rsidRPr="00000000" w14:paraId="00000876">
            <w:pPr>
              <w:widowControl w:val="0"/>
              <w:spacing w:line="240" w:lineRule="auto"/>
              <w:jc w:val="center"/>
              <w:rPr>
                <w:sz w:val="16"/>
                <w:szCs w:val="16"/>
              </w:rPr>
            </w:pPr>
            <w:r w:rsidDel="00000000" w:rsidR="00000000" w:rsidRPr="00000000">
              <w:rPr>
                <w:sz w:val="16"/>
                <w:szCs w:val="16"/>
                <w:rtl w:val="0"/>
              </w:rPr>
              <w:t xml:space="preserve">898.539,10</w:t>
            </w:r>
          </w:p>
        </w:tc>
        <w:tc>
          <w:tcPr>
            <w:tcMar>
              <w:top w:w="100.0" w:type="dxa"/>
              <w:left w:w="100.0" w:type="dxa"/>
              <w:bottom w:w="100.0" w:type="dxa"/>
              <w:right w:w="100.0" w:type="dxa"/>
            </w:tcMar>
            <w:vAlign w:val="top"/>
          </w:tcPr>
          <w:p w:rsidR="00000000" w:rsidDel="00000000" w:rsidP="00000000" w:rsidRDefault="00000000" w:rsidRPr="00000000" w14:paraId="00000877">
            <w:pPr>
              <w:widowControl w:val="0"/>
              <w:spacing w:line="240" w:lineRule="auto"/>
              <w:jc w:val="center"/>
              <w:rPr>
                <w:sz w:val="16"/>
                <w:szCs w:val="16"/>
              </w:rPr>
            </w:pPr>
            <w:r w:rsidDel="00000000" w:rsidR="00000000" w:rsidRPr="00000000">
              <w:rPr>
                <w:sz w:val="16"/>
                <w:szCs w:val="16"/>
                <w:rtl w:val="0"/>
              </w:rPr>
              <w:t xml:space="preserve">5,03%</w:t>
            </w:r>
          </w:p>
        </w:tc>
        <w:tc>
          <w:tcPr>
            <w:tcMar>
              <w:top w:w="100.0" w:type="dxa"/>
              <w:left w:w="100.0" w:type="dxa"/>
              <w:bottom w:w="100.0" w:type="dxa"/>
              <w:right w:w="100.0" w:type="dxa"/>
            </w:tcMar>
            <w:vAlign w:val="top"/>
          </w:tcPr>
          <w:p w:rsidR="00000000" w:rsidDel="00000000" w:rsidP="00000000" w:rsidRDefault="00000000" w:rsidRPr="00000000" w14:paraId="00000878">
            <w:pPr>
              <w:widowControl w:val="0"/>
              <w:spacing w:line="240" w:lineRule="auto"/>
              <w:jc w:val="center"/>
              <w:rPr>
                <w:sz w:val="16"/>
                <w:szCs w:val="16"/>
              </w:rPr>
            </w:pPr>
            <w:r w:rsidDel="00000000" w:rsidR="00000000" w:rsidRPr="00000000">
              <w:rPr>
                <w:sz w:val="16"/>
                <w:szCs w:val="16"/>
                <w:rtl w:val="0"/>
              </w:rPr>
              <w:t xml:space="preserve">95,98%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79">
            <w:pPr>
              <w:widowControl w:val="0"/>
              <w:spacing w:line="240" w:lineRule="auto"/>
              <w:rPr>
                <w:sz w:val="16"/>
                <w:szCs w:val="16"/>
              </w:rPr>
            </w:pPr>
            <w:r w:rsidDel="00000000" w:rsidR="00000000" w:rsidRPr="00000000">
              <w:rPr>
                <w:sz w:val="16"/>
                <w:szCs w:val="16"/>
                <w:rtl w:val="0"/>
              </w:rPr>
              <w:t xml:space="preserve">Valorização e Ganhos c/ Ativos e Desincorporação de Passivos</w:t>
            </w:r>
          </w:p>
        </w:tc>
        <w:tc>
          <w:tcPr>
            <w:tcMar>
              <w:top w:w="100.0" w:type="dxa"/>
              <w:left w:w="100.0" w:type="dxa"/>
              <w:bottom w:w="100.0" w:type="dxa"/>
              <w:right w:w="100.0" w:type="dxa"/>
            </w:tcMar>
            <w:vAlign w:val="top"/>
          </w:tcPr>
          <w:p w:rsidR="00000000" w:rsidDel="00000000" w:rsidP="00000000" w:rsidRDefault="00000000" w:rsidRPr="00000000" w14:paraId="0000087A">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87B">
            <w:pPr>
              <w:widowControl w:val="0"/>
              <w:spacing w:line="240" w:lineRule="auto"/>
              <w:jc w:val="center"/>
              <w:rPr>
                <w:sz w:val="16"/>
                <w:szCs w:val="16"/>
              </w:rPr>
            </w:pPr>
            <w:r w:rsidDel="00000000" w:rsidR="00000000" w:rsidRPr="00000000">
              <w:rPr>
                <w:sz w:val="16"/>
                <w:szCs w:val="16"/>
                <w:rtl w:val="0"/>
              </w:rPr>
              <w:t xml:space="preserve">14,46</w:t>
            </w:r>
          </w:p>
        </w:tc>
        <w:tc>
          <w:tcPr>
            <w:tcMar>
              <w:top w:w="100.0" w:type="dxa"/>
              <w:left w:w="100.0" w:type="dxa"/>
              <w:bottom w:w="100.0" w:type="dxa"/>
              <w:right w:w="100.0" w:type="dxa"/>
            </w:tcMar>
            <w:vAlign w:val="top"/>
          </w:tcPr>
          <w:p w:rsidR="00000000" w:rsidDel="00000000" w:rsidP="00000000" w:rsidRDefault="00000000" w:rsidRPr="00000000" w14:paraId="0000087C">
            <w:pPr>
              <w:widowControl w:val="0"/>
              <w:spacing w:line="240" w:lineRule="auto"/>
              <w:jc w:val="center"/>
              <w:rPr>
                <w:sz w:val="16"/>
                <w:szCs w:val="16"/>
              </w:rPr>
            </w:pPr>
            <w:r w:rsidDel="00000000" w:rsidR="00000000" w:rsidRPr="00000000">
              <w:rPr>
                <w:sz w:val="16"/>
                <w:szCs w:val="16"/>
                <w:rtl w:val="0"/>
              </w:rPr>
              <w:t xml:space="preserve">48.053,10</w:t>
            </w:r>
          </w:p>
        </w:tc>
        <w:tc>
          <w:tcPr>
            <w:tcMar>
              <w:top w:w="100.0" w:type="dxa"/>
              <w:left w:w="100.0" w:type="dxa"/>
              <w:bottom w:w="100.0" w:type="dxa"/>
              <w:right w:w="100.0" w:type="dxa"/>
            </w:tcMar>
            <w:vAlign w:val="top"/>
          </w:tcPr>
          <w:p w:rsidR="00000000" w:rsidDel="00000000" w:rsidP="00000000" w:rsidRDefault="00000000" w:rsidRPr="00000000" w14:paraId="0000087D">
            <w:pPr>
              <w:widowControl w:val="0"/>
              <w:spacing w:line="240" w:lineRule="auto"/>
              <w:jc w:val="center"/>
              <w:rPr>
                <w:sz w:val="16"/>
                <w:szCs w:val="16"/>
              </w:rPr>
            </w:pPr>
            <w:r w:rsidDel="00000000" w:rsidR="00000000" w:rsidRPr="00000000">
              <w:rPr>
                <w:sz w:val="16"/>
                <w:szCs w:val="16"/>
                <w:rtl w:val="0"/>
              </w:rPr>
              <w:t xml:space="preserve">-99,97%</w:t>
            </w:r>
          </w:p>
        </w:tc>
        <w:tc>
          <w:tcPr>
            <w:tcMar>
              <w:top w:w="100.0" w:type="dxa"/>
              <w:left w:w="100.0" w:type="dxa"/>
              <w:bottom w:w="100.0" w:type="dxa"/>
              <w:right w:w="100.0" w:type="dxa"/>
            </w:tcMar>
            <w:vAlign w:val="top"/>
          </w:tcPr>
          <w:p w:rsidR="00000000" w:rsidDel="00000000" w:rsidP="00000000" w:rsidRDefault="00000000" w:rsidRPr="00000000" w14:paraId="0000087E">
            <w:pPr>
              <w:widowControl w:val="0"/>
              <w:spacing w:line="240" w:lineRule="auto"/>
              <w:jc w:val="center"/>
              <w:rPr>
                <w:sz w:val="16"/>
                <w:szCs w:val="16"/>
              </w:rPr>
            </w:pPr>
            <w:r w:rsidDel="00000000" w:rsidR="00000000" w:rsidRPr="00000000">
              <w:rPr>
                <w:sz w:val="16"/>
                <w:szCs w:val="16"/>
                <w:rtl w:val="0"/>
              </w:rPr>
              <w:t xml:space="preserve">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7F">
            <w:pPr>
              <w:widowControl w:val="0"/>
              <w:spacing w:line="240" w:lineRule="auto"/>
              <w:rPr>
                <w:sz w:val="16"/>
                <w:szCs w:val="16"/>
              </w:rPr>
            </w:pPr>
            <w:r w:rsidDel="00000000" w:rsidR="00000000" w:rsidRPr="00000000">
              <w:rPr>
                <w:sz w:val="16"/>
                <w:szCs w:val="16"/>
                <w:rtl w:val="0"/>
              </w:rPr>
              <w:t xml:space="preserve">Outras Variações Patrimoniais Aumentativas</w:t>
            </w:r>
          </w:p>
        </w:tc>
        <w:tc>
          <w:tcPr>
            <w:tcMar>
              <w:top w:w="100.0" w:type="dxa"/>
              <w:left w:w="100.0" w:type="dxa"/>
              <w:bottom w:w="100.0" w:type="dxa"/>
              <w:right w:w="100.0" w:type="dxa"/>
            </w:tcMar>
            <w:vAlign w:val="top"/>
          </w:tcPr>
          <w:p w:rsidR="00000000" w:rsidDel="00000000" w:rsidP="00000000" w:rsidRDefault="00000000" w:rsidRPr="00000000" w14:paraId="00000880">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881">
            <w:pPr>
              <w:widowControl w:val="0"/>
              <w:spacing w:line="240" w:lineRule="auto"/>
              <w:jc w:val="center"/>
              <w:rPr>
                <w:sz w:val="16"/>
                <w:szCs w:val="16"/>
              </w:rPr>
            </w:pPr>
            <w:r w:rsidDel="00000000" w:rsidR="00000000" w:rsidRPr="00000000">
              <w:rPr>
                <w:sz w:val="16"/>
                <w:szCs w:val="16"/>
                <w:rtl w:val="0"/>
              </w:rPr>
              <w:t xml:space="preserve">3.413,08</w:t>
            </w:r>
          </w:p>
        </w:tc>
        <w:tc>
          <w:tcPr>
            <w:tcMar>
              <w:top w:w="100.0" w:type="dxa"/>
              <w:left w:w="100.0" w:type="dxa"/>
              <w:bottom w:w="100.0" w:type="dxa"/>
              <w:right w:w="100.0" w:type="dxa"/>
            </w:tcMar>
            <w:vAlign w:val="top"/>
          </w:tcPr>
          <w:p w:rsidR="00000000" w:rsidDel="00000000" w:rsidP="00000000" w:rsidRDefault="00000000" w:rsidRPr="00000000" w14:paraId="00000882">
            <w:pPr>
              <w:widowControl w:val="0"/>
              <w:spacing w:line="240" w:lineRule="auto"/>
              <w:jc w:val="center"/>
              <w:rPr>
                <w:sz w:val="16"/>
                <w:szCs w:val="16"/>
              </w:rPr>
            </w:pPr>
            <w:r w:rsidDel="00000000" w:rsidR="00000000" w:rsidRPr="00000000">
              <w:rPr>
                <w:sz w:val="16"/>
                <w:szCs w:val="16"/>
                <w:rtl w:val="0"/>
              </w:rPr>
              <w:t xml:space="preserve">4.169,10</w:t>
            </w:r>
          </w:p>
        </w:tc>
        <w:tc>
          <w:tcPr>
            <w:tcMar>
              <w:top w:w="100.0" w:type="dxa"/>
              <w:left w:w="100.0" w:type="dxa"/>
              <w:bottom w:w="100.0" w:type="dxa"/>
              <w:right w:w="100.0" w:type="dxa"/>
            </w:tcMar>
            <w:vAlign w:val="top"/>
          </w:tcPr>
          <w:p w:rsidR="00000000" w:rsidDel="00000000" w:rsidP="00000000" w:rsidRDefault="00000000" w:rsidRPr="00000000" w14:paraId="00000883">
            <w:pPr>
              <w:widowControl w:val="0"/>
              <w:spacing w:line="240" w:lineRule="auto"/>
              <w:jc w:val="center"/>
              <w:rPr>
                <w:sz w:val="16"/>
                <w:szCs w:val="16"/>
              </w:rPr>
            </w:pPr>
            <w:r w:rsidDel="00000000" w:rsidR="00000000" w:rsidRPr="00000000">
              <w:rPr>
                <w:sz w:val="16"/>
                <w:szCs w:val="16"/>
                <w:rtl w:val="0"/>
              </w:rPr>
              <w:t xml:space="preserve">-18,13%</w:t>
            </w:r>
          </w:p>
        </w:tc>
        <w:tc>
          <w:tcPr>
            <w:tcMar>
              <w:top w:w="100.0" w:type="dxa"/>
              <w:left w:w="100.0" w:type="dxa"/>
              <w:bottom w:w="100.0" w:type="dxa"/>
              <w:right w:w="100.0" w:type="dxa"/>
            </w:tcMar>
            <w:vAlign w:val="top"/>
          </w:tcPr>
          <w:p w:rsidR="00000000" w:rsidDel="00000000" w:rsidP="00000000" w:rsidRDefault="00000000" w:rsidRPr="00000000" w14:paraId="00000884">
            <w:pPr>
              <w:widowControl w:val="0"/>
              <w:spacing w:line="240" w:lineRule="auto"/>
              <w:jc w:val="center"/>
              <w:rPr>
                <w:sz w:val="16"/>
                <w:szCs w:val="16"/>
              </w:rPr>
            </w:pPr>
            <w:r w:rsidDel="00000000" w:rsidR="00000000" w:rsidRPr="00000000">
              <w:rPr>
                <w:sz w:val="16"/>
                <w:szCs w:val="16"/>
                <w:rtl w:val="0"/>
              </w:rPr>
              <w:t xml:space="preserve">0,35%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85">
            <w:pPr>
              <w:widowControl w:val="0"/>
              <w:spacing w:line="240" w:lineRule="auto"/>
              <w:rPr>
                <w:b w:val="1"/>
                <w:sz w:val="16"/>
                <w:szCs w:val="16"/>
              </w:rPr>
            </w:pPr>
            <w:r w:rsidDel="00000000" w:rsidR="00000000" w:rsidRPr="00000000">
              <w:rPr>
                <w:b w:val="1"/>
                <w:sz w:val="16"/>
                <w:szCs w:val="16"/>
                <w:rtl w:val="0"/>
              </w:rPr>
              <w:t xml:space="preserve">VARIAÇÕES PATRIMONIAIS DIMINUTIVAS</w:t>
            </w:r>
          </w:p>
        </w:tc>
        <w:tc>
          <w:tcPr>
            <w:tcMar>
              <w:top w:w="100.0" w:type="dxa"/>
              <w:left w:w="100.0" w:type="dxa"/>
              <w:bottom w:w="100.0" w:type="dxa"/>
              <w:right w:w="100.0" w:type="dxa"/>
            </w:tcMar>
            <w:vAlign w:val="top"/>
          </w:tcPr>
          <w:p w:rsidR="00000000" w:rsidDel="00000000" w:rsidP="00000000" w:rsidRDefault="00000000" w:rsidRPr="00000000" w14:paraId="00000886">
            <w:pPr>
              <w:widowControl w:val="0"/>
              <w:spacing w:line="240" w:lineRule="auto"/>
              <w:jc w:val="center"/>
              <w:rPr>
                <w:b w:val="1"/>
                <w:sz w:val="16"/>
                <w:szCs w:val="16"/>
              </w:rPr>
            </w:pPr>
            <w:r w:rsidDel="00000000" w:rsidR="00000000" w:rsidRPr="00000000">
              <w:rPr>
                <w:b w:val="1"/>
                <w:sz w:val="16"/>
                <w:szCs w:val="16"/>
                <w:rtl w:val="0"/>
              </w:rPr>
              <w:t xml:space="preserve"> 14</w:t>
            </w:r>
          </w:p>
        </w:tc>
        <w:tc>
          <w:tcPr>
            <w:tcMar>
              <w:top w:w="100.0" w:type="dxa"/>
              <w:left w:w="100.0" w:type="dxa"/>
              <w:bottom w:w="100.0" w:type="dxa"/>
              <w:right w:w="100.0" w:type="dxa"/>
            </w:tcMar>
            <w:vAlign w:val="top"/>
          </w:tcPr>
          <w:p w:rsidR="00000000" w:rsidDel="00000000" w:rsidP="00000000" w:rsidRDefault="00000000" w:rsidRPr="00000000" w14:paraId="00000887">
            <w:pPr>
              <w:widowControl w:val="0"/>
              <w:spacing w:line="240" w:lineRule="auto"/>
              <w:jc w:val="center"/>
              <w:rPr>
                <w:b w:val="1"/>
                <w:sz w:val="16"/>
                <w:szCs w:val="16"/>
              </w:rPr>
            </w:pPr>
            <w:r w:rsidDel="00000000" w:rsidR="00000000" w:rsidRPr="00000000">
              <w:rPr>
                <w:b w:val="1"/>
                <w:sz w:val="16"/>
                <w:szCs w:val="16"/>
                <w:rtl w:val="0"/>
              </w:rPr>
              <w:t xml:space="preserve">980.340,01</w:t>
            </w:r>
          </w:p>
        </w:tc>
        <w:tc>
          <w:tcPr>
            <w:tcMar>
              <w:top w:w="100.0" w:type="dxa"/>
              <w:left w:w="100.0" w:type="dxa"/>
              <w:bottom w:w="100.0" w:type="dxa"/>
              <w:right w:w="100.0" w:type="dxa"/>
            </w:tcMar>
            <w:vAlign w:val="top"/>
          </w:tcPr>
          <w:p w:rsidR="00000000" w:rsidDel="00000000" w:rsidP="00000000" w:rsidRDefault="00000000" w:rsidRPr="00000000" w14:paraId="00000888">
            <w:pPr>
              <w:widowControl w:val="0"/>
              <w:spacing w:line="240" w:lineRule="auto"/>
              <w:jc w:val="center"/>
              <w:rPr>
                <w:b w:val="1"/>
                <w:sz w:val="16"/>
                <w:szCs w:val="16"/>
              </w:rPr>
            </w:pPr>
            <w:r w:rsidDel="00000000" w:rsidR="00000000" w:rsidRPr="00000000">
              <w:rPr>
                <w:b w:val="1"/>
                <w:sz w:val="16"/>
                <w:szCs w:val="16"/>
                <w:rtl w:val="0"/>
              </w:rPr>
              <w:t xml:space="preserve">937.537,24</w:t>
            </w:r>
          </w:p>
        </w:tc>
        <w:tc>
          <w:tcPr>
            <w:tcMar>
              <w:top w:w="100.0" w:type="dxa"/>
              <w:left w:w="100.0" w:type="dxa"/>
              <w:bottom w:w="100.0" w:type="dxa"/>
              <w:right w:w="100.0" w:type="dxa"/>
            </w:tcMar>
            <w:vAlign w:val="top"/>
          </w:tcPr>
          <w:p w:rsidR="00000000" w:rsidDel="00000000" w:rsidP="00000000" w:rsidRDefault="00000000" w:rsidRPr="00000000" w14:paraId="00000889">
            <w:pPr>
              <w:widowControl w:val="0"/>
              <w:spacing w:line="240" w:lineRule="auto"/>
              <w:jc w:val="center"/>
              <w:rPr>
                <w:b w:val="1"/>
                <w:sz w:val="16"/>
                <w:szCs w:val="16"/>
              </w:rPr>
            </w:pPr>
            <w:r w:rsidDel="00000000" w:rsidR="00000000" w:rsidRPr="00000000">
              <w:rPr>
                <w:b w:val="1"/>
                <w:sz w:val="16"/>
                <w:szCs w:val="16"/>
                <w:rtl w:val="0"/>
              </w:rPr>
              <w:t xml:space="preserve">4,57%</w:t>
            </w:r>
          </w:p>
        </w:tc>
        <w:tc>
          <w:tcPr>
            <w:tcMar>
              <w:top w:w="100.0" w:type="dxa"/>
              <w:left w:w="100.0" w:type="dxa"/>
              <w:bottom w:w="100.0" w:type="dxa"/>
              <w:right w:w="100.0" w:type="dxa"/>
            </w:tcMar>
            <w:vAlign w:val="top"/>
          </w:tcPr>
          <w:p w:rsidR="00000000" w:rsidDel="00000000" w:rsidP="00000000" w:rsidRDefault="00000000" w:rsidRPr="00000000" w14:paraId="0000088A">
            <w:pPr>
              <w:widowControl w:val="0"/>
              <w:spacing w:line="240" w:lineRule="auto"/>
              <w:jc w:val="center"/>
              <w:rPr>
                <w:b w:val="1"/>
                <w:sz w:val="16"/>
                <w:szCs w:val="16"/>
              </w:rPr>
            </w:pPr>
            <w:r w:rsidDel="00000000" w:rsidR="00000000" w:rsidRPr="00000000">
              <w:rPr>
                <w:b w:val="1"/>
                <w:sz w:val="16"/>
                <w:szCs w:val="16"/>
                <w:rtl w:val="0"/>
              </w:rPr>
              <w:t xml:space="preserve">100,00%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8B">
            <w:pPr>
              <w:widowControl w:val="0"/>
              <w:spacing w:line="240" w:lineRule="auto"/>
              <w:rPr>
                <w:sz w:val="16"/>
                <w:szCs w:val="16"/>
              </w:rPr>
            </w:pPr>
            <w:r w:rsidDel="00000000" w:rsidR="00000000" w:rsidRPr="00000000">
              <w:rPr>
                <w:sz w:val="16"/>
                <w:szCs w:val="16"/>
                <w:rtl w:val="0"/>
              </w:rPr>
              <w:t xml:space="preserve">Pessoal e Encargos</w:t>
            </w:r>
          </w:p>
        </w:tc>
        <w:tc>
          <w:tcPr>
            <w:tcMar>
              <w:top w:w="100.0" w:type="dxa"/>
              <w:left w:w="100.0" w:type="dxa"/>
              <w:bottom w:w="100.0" w:type="dxa"/>
              <w:right w:w="100.0" w:type="dxa"/>
            </w:tcMar>
            <w:vAlign w:val="top"/>
          </w:tcPr>
          <w:p w:rsidR="00000000" w:rsidDel="00000000" w:rsidP="00000000" w:rsidRDefault="00000000" w:rsidRPr="00000000" w14:paraId="0000088C">
            <w:pPr>
              <w:widowControl w:val="0"/>
              <w:spacing w:line="240" w:lineRule="auto"/>
              <w:jc w:val="center"/>
              <w:rPr>
                <w:sz w:val="16"/>
                <w:szCs w:val="16"/>
              </w:rPr>
            </w:pPr>
            <w:r w:rsidDel="00000000" w:rsidR="00000000" w:rsidRPr="00000000">
              <w:rPr>
                <w:sz w:val="16"/>
                <w:szCs w:val="16"/>
                <w:rtl w:val="0"/>
              </w:rPr>
              <w:t xml:space="preserve">14.1</w:t>
            </w:r>
          </w:p>
        </w:tc>
        <w:tc>
          <w:tcPr>
            <w:tcMar>
              <w:top w:w="100.0" w:type="dxa"/>
              <w:left w:w="100.0" w:type="dxa"/>
              <w:bottom w:w="100.0" w:type="dxa"/>
              <w:right w:w="100.0" w:type="dxa"/>
            </w:tcMar>
            <w:vAlign w:val="top"/>
          </w:tcPr>
          <w:p w:rsidR="00000000" w:rsidDel="00000000" w:rsidP="00000000" w:rsidRDefault="00000000" w:rsidRPr="00000000" w14:paraId="0000088D">
            <w:pPr>
              <w:widowControl w:val="0"/>
              <w:spacing w:line="240" w:lineRule="auto"/>
              <w:jc w:val="center"/>
              <w:rPr>
                <w:sz w:val="16"/>
                <w:szCs w:val="16"/>
              </w:rPr>
            </w:pPr>
            <w:r w:rsidDel="00000000" w:rsidR="00000000" w:rsidRPr="00000000">
              <w:rPr>
                <w:sz w:val="16"/>
                <w:szCs w:val="16"/>
                <w:rtl w:val="0"/>
              </w:rPr>
              <w:t xml:space="preserve">545.485,84</w:t>
            </w:r>
          </w:p>
        </w:tc>
        <w:tc>
          <w:tcPr>
            <w:tcMar>
              <w:top w:w="100.0" w:type="dxa"/>
              <w:left w:w="100.0" w:type="dxa"/>
              <w:bottom w:w="100.0" w:type="dxa"/>
              <w:right w:w="100.0" w:type="dxa"/>
            </w:tcMar>
            <w:vAlign w:val="top"/>
          </w:tcPr>
          <w:p w:rsidR="00000000" w:rsidDel="00000000" w:rsidP="00000000" w:rsidRDefault="00000000" w:rsidRPr="00000000" w14:paraId="0000088E">
            <w:pPr>
              <w:widowControl w:val="0"/>
              <w:spacing w:line="240" w:lineRule="auto"/>
              <w:jc w:val="center"/>
              <w:rPr>
                <w:sz w:val="16"/>
                <w:szCs w:val="16"/>
              </w:rPr>
            </w:pPr>
            <w:r w:rsidDel="00000000" w:rsidR="00000000" w:rsidRPr="00000000">
              <w:rPr>
                <w:sz w:val="16"/>
                <w:szCs w:val="16"/>
                <w:rtl w:val="0"/>
              </w:rPr>
              <w:t xml:space="preserve">529.881,82</w:t>
            </w:r>
          </w:p>
        </w:tc>
        <w:tc>
          <w:tcPr>
            <w:tcMar>
              <w:top w:w="100.0" w:type="dxa"/>
              <w:left w:w="100.0" w:type="dxa"/>
              <w:bottom w:w="100.0" w:type="dxa"/>
              <w:right w:w="100.0" w:type="dxa"/>
            </w:tcMar>
            <w:vAlign w:val="top"/>
          </w:tcPr>
          <w:p w:rsidR="00000000" w:rsidDel="00000000" w:rsidP="00000000" w:rsidRDefault="00000000" w:rsidRPr="00000000" w14:paraId="0000088F">
            <w:pPr>
              <w:widowControl w:val="0"/>
              <w:spacing w:line="240" w:lineRule="auto"/>
              <w:jc w:val="center"/>
              <w:rPr>
                <w:sz w:val="16"/>
                <w:szCs w:val="16"/>
              </w:rPr>
            </w:pPr>
            <w:r w:rsidDel="00000000" w:rsidR="00000000" w:rsidRPr="00000000">
              <w:rPr>
                <w:sz w:val="16"/>
                <w:szCs w:val="16"/>
                <w:rtl w:val="0"/>
              </w:rPr>
              <w:t xml:space="preserve">2,94%</w:t>
            </w:r>
          </w:p>
        </w:tc>
        <w:tc>
          <w:tcPr>
            <w:tcMar>
              <w:top w:w="100.0" w:type="dxa"/>
              <w:left w:w="100.0" w:type="dxa"/>
              <w:bottom w:w="100.0" w:type="dxa"/>
              <w:right w:w="100.0" w:type="dxa"/>
            </w:tcMar>
            <w:vAlign w:val="top"/>
          </w:tcPr>
          <w:p w:rsidR="00000000" w:rsidDel="00000000" w:rsidP="00000000" w:rsidRDefault="00000000" w:rsidRPr="00000000" w14:paraId="00000890">
            <w:pPr>
              <w:widowControl w:val="0"/>
              <w:spacing w:line="240" w:lineRule="auto"/>
              <w:jc w:val="center"/>
              <w:rPr>
                <w:sz w:val="16"/>
                <w:szCs w:val="16"/>
              </w:rPr>
            </w:pPr>
            <w:r w:rsidDel="00000000" w:rsidR="00000000" w:rsidRPr="00000000">
              <w:rPr>
                <w:sz w:val="16"/>
                <w:szCs w:val="16"/>
                <w:rtl w:val="0"/>
              </w:rPr>
              <w:t xml:space="preserve">55,64%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91">
            <w:pPr>
              <w:widowControl w:val="0"/>
              <w:spacing w:line="240" w:lineRule="auto"/>
              <w:rPr>
                <w:sz w:val="16"/>
                <w:szCs w:val="16"/>
              </w:rPr>
            </w:pPr>
            <w:r w:rsidDel="00000000" w:rsidR="00000000" w:rsidRPr="00000000">
              <w:rPr>
                <w:sz w:val="16"/>
                <w:szCs w:val="16"/>
                <w:rtl w:val="0"/>
              </w:rPr>
              <w:t xml:space="preserve">Benefícios Previdenciários e Assistenciais</w:t>
            </w:r>
          </w:p>
        </w:tc>
        <w:tc>
          <w:tcPr>
            <w:tcMar>
              <w:top w:w="100.0" w:type="dxa"/>
              <w:left w:w="100.0" w:type="dxa"/>
              <w:bottom w:w="100.0" w:type="dxa"/>
              <w:right w:w="100.0" w:type="dxa"/>
            </w:tcMar>
            <w:vAlign w:val="top"/>
          </w:tcPr>
          <w:p w:rsidR="00000000" w:rsidDel="00000000" w:rsidP="00000000" w:rsidRDefault="00000000" w:rsidRPr="00000000" w14:paraId="00000892">
            <w:pPr>
              <w:widowControl w:val="0"/>
              <w:spacing w:line="240" w:lineRule="auto"/>
              <w:jc w:val="center"/>
              <w:rPr>
                <w:sz w:val="16"/>
                <w:szCs w:val="16"/>
              </w:rPr>
            </w:pPr>
            <w:r w:rsidDel="00000000" w:rsidR="00000000" w:rsidRPr="00000000">
              <w:rPr>
                <w:sz w:val="16"/>
                <w:szCs w:val="16"/>
                <w:rtl w:val="0"/>
              </w:rPr>
              <w:t xml:space="preserve">14.2</w:t>
            </w:r>
          </w:p>
        </w:tc>
        <w:tc>
          <w:tcPr>
            <w:tcMar>
              <w:top w:w="100.0" w:type="dxa"/>
              <w:left w:w="100.0" w:type="dxa"/>
              <w:bottom w:w="100.0" w:type="dxa"/>
              <w:right w:w="100.0" w:type="dxa"/>
            </w:tcMar>
            <w:vAlign w:val="top"/>
          </w:tcPr>
          <w:p w:rsidR="00000000" w:rsidDel="00000000" w:rsidP="00000000" w:rsidRDefault="00000000" w:rsidRPr="00000000" w14:paraId="00000893">
            <w:pPr>
              <w:widowControl w:val="0"/>
              <w:spacing w:line="240" w:lineRule="auto"/>
              <w:jc w:val="center"/>
              <w:rPr>
                <w:sz w:val="16"/>
                <w:szCs w:val="16"/>
              </w:rPr>
            </w:pPr>
            <w:r w:rsidDel="00000000" w:rsidR="00000000" w:rsidRPr="00000000">
              <w:rPr>
                <w:sz w:val="16"/>
                <w:szCs w:val="16"/>
                <w:rtl w:val="0"/>
              </w:rPr>
              <w:t xml:space="preserve">307.890,47</w:t>
            </w:r>
          </w:p>
        </w:tc>
        <w:tc>
          <w:tcPr>
            <w:tcMar>
              <w:top w:w="100.0" w:type="dxa"/>
              <w:left w:w="100.0" w:type="dxa"/>
              <w:bottom w:w="100.0" w:type="dxa"/>
              <w:right w:w="100.0" w:type="dxa"/>
            </w:tcMar>
            <w:vAlign w:val="top"/>
          </w:tcPr>
          <w:p w:rsidR="00000000" w:rsidDel="00000000" w:rsidP="00000000" w:rsidRDefault="00000000" w:rsidRPr="00000000" w14:paraId="00000894">
            <w:pPr>
              <w:widowControl w:val="0"/>
              <w:spacing w:line="240" w:lineRule="auto"/>
              <w:jc w:val="center"/>
              <w:rPr>
                <w:sz w:val="16"/>
                <w:szCs w:val="16"/>
              </w:rPr>
            </w:pPr>
            <w:r w:rsidDel="00000000" w:rsidR="00000000" w:rsidRPr="00000000">
              <w:rPr>
                <w:sz w:val="16"/>
                <w:szCs w:val="16"/>
                <w:rtl w:val="0"/>
              </w:rPr>
              <w:t xml:space="preserve">285.592,58</w:t>
            </w:r>
          </w:p>
        </w:tc>
        <w:tc>
          <w:tcPr>
            <w:tcMar>
              <w:top w:w="100.0" w:type="dxa"/>
              <w:left w:w="100.0" w:type="dxa"/>
              <w:bottom w:w="100.0" w:type="dxa"/>
              <w:right w:w="100.0" w:type="dxa"/>
            </w:tcMar>
            <w:vAlign w:val="top"/>
          </w:tcPr>
          <w:p w:rsidR="00000000" w:rsidDel="00000000" w:rsidP="00000000" w:rsidRDefault="00000000" w:rsidRPr="00000000" w14:paraId="00000895">
            <w:pPr>
              <w:widowControl w:val="0"/>
              <w:spacing w:line="240" w:lineRule="auto"/>
              <w:jc w:val="center"/>
              <w:rPr>
                <w:sz w:val="16"/>
                <w:szCs w:val="16"/>
              </w:rPr>
            </w:pPr>
            <w:r w:rsidDel="00000000" w:rsidR="00000000" w:rsidRPr="00000000">
              <w:rPr>
                <w:sz w:val="16"/>
                <w:szCs w:val="16"/>
                <w:rtl w:val="0"/>
              </w:rPr>
              <w:t xml:space="preserve">7,81%</w:t>
            </w:r>
          </w:p>
        </w:tc>
        <w:tc>
          <w:tcPr>
            <w:tcMar>
              <w:top w:w="100.0" w:type="dxa"/>
              <w:left w:w="100.0" w:type="dxa"/>
              <w:bottom w:w="100.0" w:type="dxa"/>
              <w:right w:w="100.0" w:type="dxa"/>
            </w:tcMar>
            <w:vAlign w:val="top"/>
          </w:tcPr>
          <w:p w:rsidR="00000000" w:rsidDel="00000000" w:rsidP="00000000" w:rsidRDefault="00000000" w:rsidRPr="00000000" w14:paraId="00000896">
            <w:pPr>
              <w:widowControl w:val="0"/>
              <w:spacing w:line="240" w:lineRule="auto"/>
              <w:jc w:val="center"/>
              <w:rPr>
                <w:sz w:val="16"/>
                <w:szCs w:val="16"/>
              </w:rPr>
            </w:pPr>
            <w:r w:rsidDel="00000000" w:rsidR="00000000" w:rsidRPr="00000000">
              <w:rPr>
                <w:sz w:val="16"/>
                <w:szCs w:val="16"/>
                <w:rtl w:val="0"/>
              </w:rPr>
              <w:t xml:space="preserve">31,41%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97">
            <w:pPr>
              <w:widowControl w:val="0"/>
              <w:spacing w:line="240" w:lineRule="auto"/>
              <w:rPr>
                <w:sz w:val="16"/>
                <w:szCs w:val="16"/>
              </w:rPr>
            </w:pPr>
            <w:r w:rsidDel="00000000" w:rsidR="00000000" w:rsidRPr="00000000">
              <w:rPr>
                <w:sz w:val="16"/>
                <w:szCs w:val="16"/>
                <w:rtl w:val="0"/>
              </w:rPr>
              <w:t xml:space="preserve">Uso de Bens, Serviços e Consumo de Capital Fixo</w:t>
            </w:r>
          </w:p>
        </w:tc>
        <w:tc>
          <w:tcPr>
            <w:tcMar>
              <w:top w:w="100.0" w:type="dxa"/>
              <w:left w:w="100.0" w:type="dxa"/>
              <w:bottom w:w="100.0" w:type="dxa"/>
              <w:right w:w="100.0" w:type="dxa"/>
            </w:tcMar>
            <w:vAlign w:val="top"/>
          </w:tcPr>
          <w:p w:rsidR="00000000" w:rsidDel="00000000" w:rsidP="00000000" w:rsidRDefault="00000000" w:rsidRPr="00000000" w14:paraId="00000898">
            <w:pPr>
              <w:widowControl w:val="0"/>
              <w:spacing w:line="240" w:lineRule="auto"/>
              <w:jc w:val="center"/>
              <w:rPr>
                <w:sz w:val="16"/>
                <w:szCs w:val="16"/>
              </w:rPr>
            </w:pPr>
            <w:r w:rsidDel="00000000" w:rsidR="00000000" w:rsidRPr="00000000">
              <w:rPr>
                <w:sz w:val="16"/>
                <w:szCs w:val="16"/>
                <w:rtl w:val="0"/>
              </w:rPr>
              <w:t xml:space="preserve">14.3</w:t>
            </w:r>
          </w:p>
        </w:tc>
        <w:tc>
          <w:tcPr>
            <w:tcMar>
              <w:top w:w="100.0" w:type="dxa"/>
              <w:left w:w="100.0" w:type="dxa"/>
              <w:bottom w:w="100.0" w:type="dxa"/>
              <w:right w:w="100.0" w:type="dxa"/>
            </w:tcMar>
            <w:vAlign w:val="top"/>
          </w:tcPr>
          <w:p w:rsidR="00000000" w:rsidDel="00000000" w:rsidP="00000000" w:rsidRDefault="00000000" w:rsidRPr="00000000" w14:paraId="00000899">
            <w:pPr>
              <w:widowControl w:val="0"/>
              <w:spacing w:line="240" w:lineRule="auto"/>
              <w:jc w:val="center"/>
              <w:rPr>
                <w:sz w:val="16"/>
                <w:szCs w:val="16"/>
              </w:rPr>
            </w:pPr>
            <w:r w:rsidDel="00000000" w:rsidR="00000000" w:rsidRPr="00000000">
              <w:rPr>
                <w:sz w:val="16"/>
                <w:szCs w:val="16"/>
                <w:rtl w:val="0"/>
              </w:rPr>
              <w:t xml:space="preserve">57.225,78</w:t>
            </w:r>
          </w:p>
        </w:tc>
        <w:tc>
          <w:tcPr>
            <w:tcMar>
              <w:top w:w="100.0" w:type="dxa"/>
              <w:left w:w="100.0" w:type="dxa"/>
              <w:bottom w:w="100.0" w:type="dxa"/>
              <w:right w:w="100.0" w:type="dxa"/>
            </w:tcMar>
            <w:vAlign w:val="top"/>
          </w:tcPr>
          <w:p w:rsidR="00000000" w:rsidDel="00000000" w:rsidP="00000000" w:rsidRDefault="00000000" w:rsidRPr="00000000" w14:paraId="0000089A">
            <w:pPr>
              <w:widowControl w:val="0"/>
              <w:spacing w:line="240" w:lineRule="auto"/>
              <w:jc w:val="center"/>
              <w:rPr>
                <w:sz w:val="16"/>
                <w:szCs w:val="16"/>
              </w:rPr>
            </w:pPr>
            <w:r w:rsidDel="00000000" w:rsidR="00000000" w:rsidRPr="00000000">
              <w:rPr>
                <w:sz w:val="16"/>
                <w:szCs w:val="16"/>
                <w:rtl w:val="0"/>
              </w:rPr>
              <w:t xml:space="preserve">39.370,12</w:t>
            </w:r>
          </w:p>
        </w:tc>
        <w:tc>
          <w:tcPr>
            <w:tcMar>
              <w:top w:w="100.0" w:type="dxa"/>
              <w:left w:w="100.0" w:type="dxa"/>
              <w:bottom w:w="100.0" w:type="dxa"/>
              <w:right w:w="100.0" w:type="dxa"/>
            </w:tcMar>
            <w:vAlign w:val="top"/>
          </w:tcPr>
          <w:p w:rsidR="00000000" w:rsidDel="00000000" w:rsidP="00000000" w:rsidRDefault="00000000" w:rsidRPr="00000000" w14:paraId="0000089B">
            <w:pPr>
              <w:widowControl w:val="0"/>
              <w:spacing w:line="240" w:lineRule="auto"/>
              <w:jc w:val="center"/>
              <w:rPr>
                <w:sz w:val="16"/>
                <w:szCs w:val="16"/>
              </w:rPr>
            </w:pPr>
            <w:r w:rsidDel="00000000" w:rsidR="00000000" w:rsidRPr="00000000">
              <w:rPr>
                <w:sz w:val="16"/>
                <w:szCs w:val="16"/>
                <w:rtl w:val="0"/>
              </w:rPr>
              <w:t xml:space="preserve">45,35%</w:t>
            </w:r>
          </w:p>
        </w:tc>
        <w:tc>
          <w:tcPr>
            <w:tcMar>
              <w:top w:w="100.0" w:type="dxa"/>
              <w:left w:w="100.0" w:type="dxa"/>
              <w:bottom w:w="100.0" w:type="dxa"/>
              <w:right w:w="100.0" w:type="dxa"/>
            </w:tcMar>
            <w:vAlign w:val="top"/>
          </w:tcPr>
          <w:p w:rsidR="00000000" w:rsidDel="00000000" w:rsidP="00000000" w:rsidRDefault="00000000" w:rsidRPr="00000000" w14:paraId="0000089C">
            <w:pPr>
              <w:widowControl w:val="0"/>
              <w:spacing w:line="240" w:lineRule="auto"/>
              <w:jc w:val="center"/>
              <w:rPr>
                <w:sz w:val="16"/>
                <w:szCs w:val="16"/>
              </w:rPr>
            </w:pPr>
            <w:r w:rsidDel="00000000" w:rsidR="00000000" w:rsidRPr="00000000">
              <w:rPr>
                <w:sz w:val="16"/>
                <w:szCs w:val="16"/>
                <w:rtl w:val="0"/>
              </w:rPr>
              <w:t xml:space="preserve">5,84%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9D">
            <w:pPr>
              <w:widowControl w:val="0"/>
              <w:spacing w:line="240" w:lineRule="auto"/>
              <w:rPr>
                <w:sz w:val="16"/>
                <w:szCs w:val="16"/>
              </w:rPr>
            </w:pPr>
            <w:r w:rsidDel="00000000" w:rsidR="00000000" w:rsidRPr="00000000">
              <w:rPr>
                <w:sz w:val="16"/>
                <w:szCs w:val="16"/>
                <w:rtl w:val="0"/>
              </w:rPr>
              <w:t xml:space="preserve">Variações Patrimoniais Diminutivas Financeiras</w:t>
            </w:r>
          </w:p>
        </w:tc>
        <w:tc>
          <w:tcPr>
            <w:tcMar>
              <w:top w:w="100.0" w:type="dxa"/>
              <w:left w:w="100.0" w:type="dxa"/>
              <w:bottom w:w="100.0" w:type="dxa"/>
              <w:right w:w="100.0" w:type="dxa"/>
            </w:tcMar>
            <w:vAlign w:val="top"/>
          </w:tcPr>
          <w:p w:rsidR="00000000" w:rsidDel="00000000" w:rsidP="00000000" w:rsidRDefault="00000000" w:rsidRPr="00000000" w14:paraId="0000089E">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89F">
            <w:pPr>
              <w:widowControl w:val="0"/>
              <w:spacing w:line="240" w:lineRule="auto"/>
              <w:jc w:val="center"/>
              <w:rPr>
                <w:sz w:val="16"/>
                <w:szCs w:val="16"/>
              </w:rPr>
            </w:pPr>
            <w:r w:rsidDel="00000000" w:rsidR="00000000" w:rsidRPr="00000000">
              <w:rPr>
                <w:sz w:val="16"/>
                <w:szCs w:val="16"/>
                <w:rtl w:val="0"/>
              </w:rPr>
              <w:t xml:space="preserve">1.675,53</w:t>
            </w:r>
          </w:p>
        </w:tc>
        <w:tc>
          <w:tcPr>
            <w:tcMar>
              <w:top w:w="100.0" w:type="dxa"/>
              <w:left w:w="100.0" w:type="dxa"/>
              <w:bottom w:w="100.0" w:type="dxa"/>
              <w:right w:w="100.0" w:type="dxa"/>
            </w:tcMar>
            <w:vAlign w:val="top"/>
          </w:tcPr>
          <w:p w:rsidR="00000000" w:rsidDel="00000000" w:rsidP="00000000" w:rsidRDefault="00000000" w:rsidRPr="00000000" w14:paraId="000008A0">
            <w:pPr>
              <w:widowControl w:val="0"/>
              <w:spacing w:line="240" w:lineRule="auto"/>
              <w:jc w:val="center"/>
              <w:rPr>
                <w:sz w:val="16"/>
                <w:szCs w:val="16"/>
              </w:rPr>
            </w:pPr>
            <w:r w:rsidDel="00000000" w:rsidR="00000000" w:rsidRPr="00000000">
              <w:rPr>
                <w:sz w:val="16"/>
                <w:szCs w:val="16"/>
                <w:rtl w:val="0"/>
              </w:rPr>
              <w:t xml:space="preserve">9.730,08</w:t>
            </w:r>
          </w:p>
        </w:tc>
        <w:tc>
          <w:tcPr>
            <w:tcMar>
              <w:top w:w="100.0" w:type="dxa"/>
              <w:left w:w="100.0" w:type="dxa"/>
              <w:bottom w:w="100.0" w:type="dxa"/>
              <w:right w:w="100.0" w:type="dxa"/>
            </w:tcMar>
            <w:vAlign w:val="top"/>
          </w:tcPr>
          <w:p w:rsidR="00000000" w:rsidDel="00000000" w:rsidP="00000000" w:rsidRDefault="00000000" w:rsidRPr="00000000" w14:paraId="000008A1">
            <w:pPr>
              <w:widowControl w:val="0"/>
              <w:spacing w:line="240" w:lineRule="auto"/>
              <w:jc w:val="center"/>
              <w:rPr>
                <w:sz w:val="16"/>
                <w:szCs w:val="16"/>
              </w:rPr>
            </w:pPr>
            <w:r w:rsidDel="00000000" w:rsidR="00000000" w:rsidRPr="00000000">
              <w:rPr>
                <w:sz w:val="16"/>
                <w:szCs w:val="16"/>
                <w:rtl w:val="0"/>
              </w:rPr>
              <w:t xml:space="preserve">-82,78%</w:t>
            </w:r>
          </w:p>
        </w:tc>
        <w:tc>
          <w:tcPr>
            <w:tcMar>
              <w:top w:w="100.0" w:type="dxa"/>
              <w:left w:w="100.0" w:type="dxa"/>
              <w:bottom w:w="100.0" w:type="dxa"/>
              <w:right w:w="100.0" w:type="dxa"/>
            </w:tcMar>
            <w:vAlign w:val="top"/>
          </w:tcPr>
          <w:p w:rsidR="00000000" w:rsidDel="00000000" w:rsidP="00000000" w:rsidRDefault="00000000" w:rsidRPr="00000000" w14:paraId="000008A2">
            <w:pPr>
              <w:widowControl w:val="0"/>
              <w:spacing w:line="240" w:lineRule="auto"/>
              <w:jc w:val="center"/>
              <w:rPr>
                <w:sz w:val="16"/>
                <w:szCs w:val="16"/>
              </w:rPr>
            </w:pPr>
            <w:r w:rsidDel="00000000" w:rsidR="00000000" w:rsidRPr="00000000">
              <w:rPr>
                <w:sz w:val="16"/>
                <w:szCs w:val="16"/>
                <w:rtl w:val="0"/>
              </w:rPr>
              <w:t xml:space="preserve">0,17%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A3">
            <w:pPr>
              <w:widowControl w:val="0"/>
              <w:spacing w:line="240" w:lineRule="auto"/>
              <w:rPr>
                <w:sz w:val="16"/>
                <w:szCs w:val="16"/>
              </w:rPr>
            </w:pPr>
            <w:r w:rsidDel="00000000" w:rsidR="00000000" w:rsidRPr="00000000">
              <w:rPr>
                <w:sz w:val="16"/>
                <w:szCs w:val="16"/>
                <w:rtl w:val="0"/>
              </w:rPr>
              <w:t xml:space="preserve">Transferências e Delegações Concedidas</w:t>
            </w:r>
          </w:p>
        </w:tc>
        <w:tc>
          <w:tcPr>
            <w:tcMar>
              <w:top w:w="100.0" w:type="dxa"/>
              <w:left w:w="100.0" w:type="dxa"/>
              <w:bottom w:w="100.0" w:type="dxa"/>
              <w:right w:w="100.0" w:type="dxa"/>
            </w:tcMar>
            <w:vAlign w:val="top"/>
          </w:tcPr>
          <w:p w:rsidR="00000000" w:rsidDel="00000000" w:rsidP="00000000" w:rsidRDefault="00000000" w:rsidRPr="00000000" w14:paraId="000008A4">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8A5">
            <w:pPr>
              <w:widowControl w:val="0"/>
              <w:spacing w:line="240" w:lineRule="auto"/>
              <w:jc w:val="center"/>
              <w:rPr>
                <w:sz w:val="16"/>
                <w:szCs w:val="16"/>
              </w:rPr>
            </w:pPr>
            <w:r w:rsidDel="00000000" w:rsidR="00000000" w:rsidRPr="00000000">
              <w:rPr>
                <w:sz w:val="16"/>
                <w:szCs w:val="16"/>
                <w:rtl w:val="0"/>
              </w:rPr>
              <w:t xml:space="preserve">34.458,42</w:t>
            </w:r>
          </w:p>
        </w:tc>
        <w:tc>
          <w:tcPr>
            <w:tcMar>
              <w:top w:w="100.0" w:type="dxa"/>
              <w:left w:w="100.0" w:type="dxa"/>
              <w:bottom w:w="100.0" w:type="dxa"/>
              <w:right w:w="100.0" w:type="dxa"/>
            </w:tcMar>
            <w:vAlign w:val="top"/>
          </w:tcPr>
          <w:p w:rsidR="00000000" w:rsidDel="00000000" w:rsidP="00000000" w:rsidRDefault="00000000" w:rsidRPr="00000000" w14:paraId="000008A6">
            <w:pPr>
              <w:widowControl w:val="0"/>
              <w:spacing w:line="240" w:lineRule="auto"/>
              <w:jc w:val="center"/>
              <w:rPr>
                <w:sz w:val="16"/>
                <w:szCs w:val="16"/>
              </w:rPr>
            </w:pPr>
            <w:r w:rsidDel="00000000" w:rsidR="00000000" w:rsidRPr="00000000">
              <w:rPr>
                <w:sz w:val="16"/>
                <w:szCs w:val="16"/>
                <w:rtl w:val="0"/>
              </w:rPr>
              <w:t xml:space="preserve">32.645,49</w:t>
            </w:r>
          </w:p>
        </w:tc>
        <w:tc>
          <w:tcPr>
            <w:tcMar>
              <w:top w:w="100.0" w:type="dxa"/>
              <w:left w:w="100.0" w:type="dxa"/>
              <w:bottom w:w="100.0" w:type="dxa"/>
              <w:right w:w="100.0" w:type="dxa"/>
            </w:tcMar>
            <w:vAlign w:val="top"/>
          </w:tcPr>
          <w:p w:rsidR="00000000" w:rsidDel="00000000" w:rsidP="00000000" w:rsidRDefault="00000000" w:rsidRPr="00000000" w14:paraId="000008A7">
            <w:pPr>
              <w:widowControl w:val="0"/>
              <w:spacing w:line="240" w:lineRule="auto"/>
              <w:jc w:val="center"/>
              <w:rPr>
                <w:sz w:val="16"/>
                <w:szCs w:val="16"/>
              </w:rPr>
            </w:pPr>
            <w:r w:rsidDel="00000000" w:rsidR="00000000" w:rsidRPr="00000000">
              <w:rPr>
                <w:sz w:val="16"/>
                <w:szCs w:val="16"/>
                <w:rtl w:val="0"/>
              </w:rPr>
              <w:t xml:space="preserve">5,55%</w:t>
            </w:r>
          </w:p>
        </w:tc>
        <w:tc>
          <w:tcPr>
            <w:tcMar>
              <w:top w:w="100.0" w:type="dxa"/>
              <w:left w:w="100.0" w:type="dxa"/>
              <w:bottom w:w="100.0" w:type="dxa"/>
              <w:right w:w="100.0" w:type="dxa"/>
            </w:tcMar>
            <w:vAlign w:val="top"/>
          </w:tcPr>
          <w:p w:rsidR="00000000" w:rsidDel="00000000" w:rsidP="00000000" w:rsidRDefault="00000000" w:rsidRPr="00000000" w14:paraId="000008A8">
            <w:pPr>
              <w:widowControl w:val="0"/>
              <w:spacing w:line="240" w:lineRule="auto"/>
              <w:jc w:val="center"/>
              <w:rPr>
                <w:sz w:val="16"/>
                <w:szCs w:val="16"/>
              </w:rPr>
            </w:pPr>
            <w:r w:rsidDel="00000000" w:rsidR="00000000" w:rsidRPr="00000000">
              <w:rPr>
                <w:sz w:val="16"/>
                <w:szCs w:val="16"/>
                <w:rtl w:val="0"/>
              </w:rPr>
              <w:t xml:space="preserve">3,51%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A9">
            <w:pPr>
              <w:widowControl w:val="0"/>
              <w:spacing w:line="240" w:lineRule="auto"/>
              <w:rPr>
                <w:sz w:val="16"/>
                <w:szCs w:val="16"/>
              </w:rPr>
            </w:pPr>
            <w:r w:rsidDel="00000000" w:rsidR="00000000" w:rsidRPr="00000000">
              <w:rPr>
                <w:sz w:val="16"/>
                <w:szCs w:val="16"/>
                <w:rtl w:val="0"/>
              </w:rPr>
              <w:t xml:space="preserve">Desvalorização e Perda de Ativos e Incorporação de Passivos</w:t>
            </w:r>
          </w:p>
        </w:tc>
        <w:tc>
          <w:tcPr>
            <w:tcMar>
              <w:top w:w="100.0" w:type="dxa"/>
              <w:left w:w="100.0" w:type="dxa"/>
              <w:bottom w:w="100.0" w:type="dxa"/>
              <w:right w:w="100.0" w:type="dxa"/>
            </w:tcMar>
            <w:vAlign w:val="top"/>
          </w:tcPr>
          <w:p w:rsidR="00000000" w:rsidDel="00000000" w:rsidP="00000000" w:rsidRDefault="00000000" w:rsidRPr="00000000" w14:paraId="000008AA">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8AB">
            <w:pPr>
              <w:widowControl w:val="0"/>
              <w:spacing w:line="240" w:lineRule="auto"/>
              <w:jc w:val="center"/>
              <w:rPr>
                <w:sz w:val="16"/>
                <w:szCs w:val="16"/>
              </w:rPr>
            </w:pPr>
            <w:r w:rsidDel="00000000" w:rsidR="00000000" w:rsidRPr="00000000">
              <w:rPr>
                <w:sz w:val="16"/>
                <w:szCs w:val="16"/>
                <w:rtl w:val="0"/>
              </w:rPr>
              <w:t xml:space="preserve">30.121,22</w:t>
            </w:r>
          </w:p>
        </w:tc>
        <w:tc>
          <w:tcPr>
            <w:tcMar>
              <w:top w:w="100.0" w:type="dxa"/>
              <w:left w:w="100.0" w:type="dxa"/>
              <w:bottom w:w="100.0" w:type="dxa"/>
              <w:right w:w="100.0" w:type="dxa"/>
            </w:tcMar>
            <w:vAlign w:val="top"/>
          </w:tcPr>
          <w:p w:rsidR="00000000" w:rsidDel="00000000" w:rsidP="00000000" w:rsidRDefault="00000000" w:rsidRPr="00000000" w14:paraId="000008AC">
            <w:pPr>
              <w:widowControl w:val="0"/>
              <w:spacing w:line="240" w:lineRule="auto"/>
              <w:jc w:val="center"/>
              <w:rPr>
                <w:sz w:val="16"/>
                <w:szCs w:val="16"/>
              </w:rPr>
            </w:pPr>
            <w:r w:rsidDel="00000000" w:rsidR="00000000" w:rsidRPr="00000000">
              <w:rPr>
                <w:sz w:val="16"/>
                <w:szCs w:val="16"/>
                <w:rtl w:val="0"/>
              </w:rPr>
              <w:t xml:space="preserve">37.498,48</w:t>
            </w:r>
          </w:p>
        </w:tc>
        <w:tc>
          <w:tcPr>
            <w:tcMar>
              <w:top w:w="100.0" w:type="dxa"/>
              <w:left w:w="100.0" w:type="dxa"/>
              <w:bottom w:w="100.0" w:type="dxa"/>
              <w:right w:w="100.0" w:type="dxa"/>
            </w:tcMar>
            <w:vAlign w:val="top"/>
          </w:tcPr>
          <w:p w:rsidR="00000000" w:rsidDel="00000000" w:rsidP="00000000" w:rsidRDefault="00000000" w:rsidRPr="00000000" w14:paraId="000008AD">
            <w:pPr>
              <w:widowControl w:val="0"/>
              <w:spacing w:line="240" w:lineRule="auto"/>
              <w:jc w:val="center"/>
              <w:rPr>
                <w:sz w:val="16"/>
                <w:szCs w:val="16"/>
              </w:rPr>
            </w:pPr>
            <w:r w:rsidDel="00000000" w:rsidR="00000000" w:rsidRPr="00000000">
              <w:rPr>
                <w:sz w:val="16"/>
                <w:szCs w:val="16"/>
                <w:rtl w:val="0"/>
              </w:rPr>
              <w:t xml:space="preserve">-19,67%</w:t>
            </w:r>
          </w:p>
        </w:tc>
        <w:tc>
          <w:tcPr>
            <w:tcMar>
              <w:top w:w="100.0" w:type="dxa"/>
              <w:left w:w="100.0" w:type="dxa"/>
              <w:bottom w:w="100.0" w:type="dxa"/>
              <w:right w:w="100.0" w:type="dxa"/>
            </w:tcMar>
            <w:vAlign w:val="top"/>
          </w:tcPr>
          <w:p w:rsidR="00000000" w:rsidDel="00000000" w:rsidP="00000000" w:rsidRDefault="00000000" w:rsidRPr="00000000" w14:paraId="000008AE">
            <w:pPr>
              <w:widowControl w:val="0"/>
              <w:spacing w:line="240" w:lineRule="auto"/>
              <w:jc w:val="center"/>
              <w:rPr>
                <w:sz w:val="16"/>
                <w:szCs w:val="16"/>
              </w:rPr>
            </w:pPr>
            <w:r w:rsidDel="00000000" w:rsidR="00000000" w:rsidRPr="00000000">
              <w:rPr>
                <w:sz w:val="16"/>
                <w:szCs w:val="16"/>
                <w:rtl w:val="0"/>
              </w:rPr>
              <w:t xml:space="preserve">3,07%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AF">
            <w:pPr>
              <w:widowControl w:val="0"/>
              <w:spacing w:line="240" w:lineRule="auto"/>
              <w:rPr>
                <w:sz w:val="16"/>
                <w:szCs w:val="16"/>
              </w:rPr>
            </w:pPr>
            <w:r w:rsidDel="00000000" w:rsidR="00000000" w:rsidRPr="00000000">
              <w:rPr>
                <w:sz w:val="16"/>
                <w:szCs w:val="16"/>
                <w:rtl w:val="0"/>
              </w:rPr>
              <w:t xml:space="preserve">Tributárias</w:t>
            </w:r>
          </w:p>
        </w:tc>
        <w:tc>
          <w:tcPr>
            <w:tcMar>
              <w:top w:w="100.0" w:type="dxa"/>
              <w:left w:w="100.0" w:type="dxa"/>
              <w:bottom w:w="100.0" w:type="dxa"/>
              <w:right w:w="100.0" w:type="dxa"/>
            </w:tcMar>
            <w:vAlign w:val="top"/>
          </w:tcPr>
          <w:p w:rsidR="00000000" w:rsidDel="00000000" w:rsidP="00000000" w:rsidRDefault="00000000" w:rsidRPr="00000000" w14:paraId="000008B0">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8B1">
            <w:pPr>
              <w:widowControl w:val="0"/>
              <w:spacing w:line="240" w:lineRule="auto"/>
              <w:jc w:val="center"/>
              <w:rPr>
                <w:sz w:val="16"/>
                <w:szCs w:val="16"/>
              </w:rPr>
            </w:pPr>
            <w:r w:rsidDel="00000000" w:rsidR="00000000" w:rsidRPr="00000000">
              <w:rPr>
                <w:sz w:val="16"/>
                <w:szCs w:val="16"/>
                <w:rtl w:val="0"/>
              </w:rPr>
              <w:t xml:space="preserve">1.545,93</w:t>
            </w:r>
          </w:p>
        </w:tc>
        <w:tc>
          <w:tcPr>
            <w:tcMar>
              <w:top w:w="100.0" w:type="dxa"/>
              <w:left w:w="100.0" w:type="dxa"/>
              <w:bottom w:w="100.0" w:type="dxa"/>
              <w:right w:w="100.0" w:type="dxa"/>
            </w:tcMar>
            <w:vAlign w:val="top"/>
          </w:tcPr>
          <w:p w:rsidR="00000000" w:rsidDel="00000000" w:rsidP="00000000" w:rsidRDefault="00000000" w:rsidRPr="00000000" w14:paraId="000008B2">
            <w:pPr>
              <w:widowControl w:val="0"/>
              <w:spacing w:line="240" w:lineRule="auto"/>
              <w:jc w:val="center"/>
              <w:rPr>
                <w:sz w:val="16"/>
                <w:szCs w:val="16"/>
              </w:rPr>
            </w:pPr>
            <w:r w:rsidDel="00000000" w:rsidR="00000000" w:rsidRPr="00000000">
              <w:rPr>
                <w:sz w:val="16"/>
                <w:szCs w:val="16"/>
                <w:rtl w:val="0"/>
              </w:rPr>
              <w:t xml:space="preserve">1.105,19</w:t>
            </w:r>
          </w:p>
        </w:tc>
        <w:tc>
          <w:tcPr>
            <w:tcMar>
              <w:top w:w="100.0" w:type="dxa"/>
              <w:left w:w="100.0" w:type="dxa"/>
              <w:bottom w:w="100.0" w:type="dxa"/>
              <w:right w:w="100.0" w:type="dxa"/>
            </w:tcMar>
            <w:vAlign w:val="top"/>
          </w:tcPr>
          <w:p w:rsidR="00000000" w:rsidDel="00000000" w:rsidP="00000000" w:rsidRDefault="00000000" w:rsidRPr="00000000" w14:paraId="000008B3">
            <w:pPr>
              <w:widowControl w:val="0"/>
              <w:spacing w:line="240" w:lineRule="auto"/>
              <w:jc w:val="center"/>
              <w:rPr>
                <w:sz w:val="16"/>
                <w:szCs w:val="16"/>
              </w:rPr>
            </w:pPr>
            <w:r w:rsidDel="00000000" w:rsidR="00000000" w:rsidRPr="00000000">
              <w:rPr>
                <w:sz w:val="16"/>
                <w:szCs w:val="16"/>
                <w:rtl w:val="0"/>
              </w:rPr>
              <w:t xml:space="preserve">39,88%</w:t>
            </w:r>
          </w:p>
        </w:tc>
        <w:tc>
          <w:tcPr>
            <w:tcMar>
              <w:top w:w="100.0" w:type="dxa"/>
              <w:left w:w="100.0" w:type="dxa"/>
              <w:bottom w:w="100.0" w:type="dxa"/>
              <w:right w:w="100.0" w:type="dxa"/>
            </w:tcMar>
            <w:vAlign w:val="top"/>
          </w:tcPr>
          <w:p w:rsidR="00000000" w:rsidDel="00000000" w:rsidP="00000000" w:rsidRDefault="00000000" w:rsidRPr="00000000" w14:paraId="000008B4">
            <w:pPr>
              <w:widowControl w:val="0"/>
              <w:spacing w:line="240" w:lineRule="auto"/>
              <w:jc w:val="center"/>
              <w:rPr>
                <w:sz w:val="16"/>
                <w:szCs w:val="16"/>
              </w:rPr>
            </w:pPr>
            <w:r w:rsidDel="00000000" w:rsidR="00000000" w:rsidRPr="00000000">
              <w:rPr>
                <w:sz w:val="16"/>
                <w:szCs w:val="16"/>
                <w:rtl w:val="0"/>
              </w:rPr>
              <w:t xml:space="preserve">0,16%</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B5">
            <w:pPr>
              <w:widowControl w:val="0"/>
              <w:spacing w:line="240" w:lineRule="auto"/>
              <w:rPr>
                <w:sz w:val="16"/>
                <w:szCs w:val="16"/>
              </w:rPr>
            </w:pPr>
            <w:r w:rsidDel="00000000" w:rsidR="00000000" w:rsidRPr="00000000">
              <w:rPr>
                <w:sz w:val="16"/>
                <w:szCs w:val="16"/>
                <w:rtl w:val="0"/>
              </w:rPr>
              <w:t xml:space="preserve">Outras Variações Patrimoniais Diminutivas</w:t>
            </w:r>
          </w:p>
        </w:tc>
        <w:tc>
          <w:tcPr>
            <w:tcMar>
              <w:top w:w="100.0" w:type="dxa"/>
              <w:left w:w="100.0" w:type="dxa"/>
              <w:bottom w:w="100.0" w:type="dxa"/>
              <w:right w:w="100.0" w:type="dxa"/>
            </w:tcMar>
            <w:vAlign w:val="top"/>
          </w:tcPr>
          <w:p w:rsidR="00000000" w:rsidDel="00000000" w:rsidP="00000000" w:rsidRDefault="00000000" w:rsidRPr="00000000" w14:paraId="000008B6">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8B7">
            <w:pPr>
              <w:widowControl w:val="0"/>
              <w:spacing w:line="240" w:lineRule="auto"/>
              <w:jc w:val="center"/>
              <w:rPr>
                <w:sz w:val="16"/>
                <w:szCs w:val="16"/>
              </w:rPr>
            </w:pPr>
            <w:r w:rsidDel="00000000" w:rsidR="00000000" w:rsidRPr="00000000">
              <w:rPr>
                <w:sz w:val="16"/>
                <w:szCs w:val="16"/>
                <w:rtl w:val="0"/>
              </w:rPr>
              <w:t xml:space="preserve">1.936,82</w:t>
            </w:r>
          </w:p>
        </w:tc>
        <w:tc>
          <w:tcPr>
            <w:tcMar>
              <w:top w:w="100.0" w:type="dxa"/>
              <w:left w:w="100.0" w:type="dxa"/>
              <w:bottom w:w="100.0" w:type="dxa"/>
              <w:right w:w="100.0" w:type="dxa"/>
            </w:tcMar>
            <w:vAlign w:val="top"/>
          </w:tcPr>
          <w:p w:rsidR="00000000" w:rsidDel="00000000" w:rsidP="00000000" w:rsidRDefault="00000000" w:rsidRPr="00000000" w14:paraId="000008B8">
            <w:pPr>
              <w:widowControl w:val="0"/>
              <w:spacing w:line="240" w:lineRule="auto"/>
              <w:jc w:val="center"/>
              <w:rPr>
                <w:sz w:val="16"/>
                <w:szCs w:val="16"/>
              </w:rPr>
            </w:pPr>
            <w:r w:rsidDel="00000000" w:rsidR="00000000" w:rsidRPr="00000000">
              <w:rPr>
                <w:sz w:val="16"/>
                <w:szCs w:val="16"/>
                <w:rtl w:val="0"/>
              </w:rPr>
              <w:t xml:space="preserve">1.713,49</w:t>
            </w:r>
          </w:p>
        </w:tc>
        <w:tc>
          <w:tcPr>
            <w:tcMar>
              <w:top w:w="100.0" w:type="dxa"/>
              <w:left w:w="100.0" w:type="dxa"/>
              <w:bottom w:w="100.0" w:type="dxa"/>
              <w:right w:w="100.0" w:type="dxa"/>
            </w:tcMar>
            <w:vAlign w:val="top"/>
          </w:tcPr>
          <w:p w:rsidR="00000000" w:rsidDel="00000000" w:rsidP="00000000" w:rsidRDefault="00000000" w:rsidRPr="00000000" w14:paraId="000008B9">
            <w:pPr>
              <w:widowControl w:val="0"/>
              <w:spacing w:line="240" w:lineRule="auto"/>
              <w:jc w:val="center"/>
              <w:rPr>
                <w:sz w:val="16"/>
                <w:szCs w:val="16"/>
              </w:rPr>
            </w:pPr>
            <w:r w:rsidDel="00000000" w:rsidR="00000000" w:rsidRPr="00000000">
              <w:rPr>
                <w:sz w:val="16"/>
                <w:szCs w:val="16"/>
                <w:rtl w:val="0"/>
              </w:rPr>
              <w:t xml:space="preserve">13,03%</w:t>
            </w:r>
          </w:p>
        </w:tc>
        <w:tc>
          <w:tcPr>
            <w:tcMar>
              <w:top w:w="100.0" w:type="dxa"/>
              <w:left w:w="100.0" w:type="dxa"/>
              <w:bottom w:w="100.0" w:type="dxa"/>
              <w:right w:w="100.0" w:type="dxa"/>
            </w:tcMar>
            <w:vAlign w:val="top"/>
          </w:tcPr>
          <w:p w:rsidR="00000000" w:rsidDel="00000000" w:rsidP="00000000" w:rsidRDefault="00000000" w:rsidRPr="00000000" w14:paraId="000008BA">
            <w:pPr>
              <w:widowControl w:val="0"/>
              <w:spacing w:line="240" w:lineRule="auto"/>
              <w:jc w:val="center"/>
              <w:rPr>
                <w:sz w:val="16"/>
                <w:szCs w:val="16"/>
              </w:rPr>
            </w:pPr>
            <w:r w:rsidDel="00000000" w:rsidR="00000000" w:rsidRPr="00000000">
              <w:rPr>
                <w:sz w:val="16"/>
                <w:szCs w:val="16"/>
                <w:rtl w:val="0"/>
              </w:rPr>
              <w:t xml:space="preserve">0,20%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BB">
            <w:pPr>
              <w:widowControl w:val="0"/>
              <w:spacing w:line="240" w:lineRule="auto"/>
              <w:rPr>
                <w:b w:val="1"/>
                <w:color w:val="0000ff"/>
                <w:sz w:val="16"/>
                <w:szCs w:val="16"/>
              </w:rPr>
            </w:pPr>
            <w:r w:rsidDel="00000000" w:rsidR="00000000" w:rsidRPr="00000000">
              <w:rPr>
                <w:b w:val="1"/>
                <w:color w:val="0000ff"/>
                <w:sz w:val="16"/>
                <w:szCs w:val="16"/>
                <w:rtl w:val="0"/>
              </w:rPr>
              <w:t xml:space="preserve">RESULTADO PATRIMONIAL DO PERÍODO</w:t>
            </w:r>
          </w:p>
        </w:tc>
        <w:tc>
          <w:tcPr>
            <w:tcMar>
              <w:top w:w="100.0" w:type="dxa"/>
              <w:left w:w="100.0" w:type="dxa"/>
              <w:bottom w:w="100.0" w:type="dxa"/>
              <w:right w:w="100.0" w:type="dxa"/>
            </w:tcMar>
            <w:vAlign w:val="top"/>
          </w:tcPr>
          <w:p w:rsidR="00000000" w:rsidDel="00000000" w:rsidP="00000000" w:rsidRDefault="00000000" w:rsidRPr="00000000" w14:paraId="000008BC">
            <w:pPr>
              <w:widowControl w:val="0"/>
              <w:spacing w:line="240" w:lineRule="auto"/>
              <w:rPr>
                <w:b w:val="1"/>
                <w:color w:val="0000ff"/>
                <w:sz w:val="16"/>
                <w:szCs w:val="16"/>
              </w:rPr>
            </w:pPr>
            <w:r w:rsidDel="00000000" w:rsidR="00000000" w:rsidRPr="00000000">
              <w:rPr>
                <w:b w:val="1"/>
                <w:color w:val="0000ff"/>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8BD">
            <w:pPr>
              <w:widowControl w:val="0"/>
              <w:spacing w:line="240" w:lineRule="auto"/>
              <w:jc w:val="center"/>
              <w:rPr>
                <w:b w:val="1"/>
                <w:color w:val="0000ff"/>
                <w:sz w:val="16"/>
                <w:szCs w:val="16"/>
              </w:rPr>
            </w:pPr>
            <w:r w:rsidDel="00000000" w:rsidR="00000000" w:rsidRPr="00000000">
              <w:rPr>
                <w:b w:val="1"/>
                <w:color w:val="0000ff"/>
                <w:sz w:val="16"/>
                <w:szCs w:val="16"/>
                <w:rtl w:val="0"/>
              </w:rPr>
              <w:t xml:space="preserve">2.976,71</w:t>
            </w:r>
          </w:p>
        </w:tc>
        <w:tc>
          <w:tcPr>
            <w:tcMar>
              <w:top w:w="100.0" w:type="dxa"/>
              <w:left w:w="100.0" w:type="dxa"/>
              <w:bottom w:w="100.0" w:type="dxa"/>
              <w:right w:w="100.0" w:type="dxa"/>
            </w:tcMar>
            <w:vAlign w:val="top"/>
          </w:tcPr>
          <w:p w:rsidR="00000000" w:rsidDel="00000000" w:rsidP="00000000" w:rsidRDefault="00000000" w:rsidRPr="00000000" w14:paraId="000008BE">
            <w:pPr>
              <w:widowControl w:val="0"/>
              <w:spacing w:line="240" w:lineRule="auto"/>
              <w:jc w:val="center"/>
              <w:rPr>
                <w:b w:val="1"/>
                <w:color w:val="0000ff"/>
                <w:sz w:val="16"/>
                <w:szCs w:val="16"/>
              </w:rPr>
            </w:pPr>
            <w:r w:rsidDel="00000000" w:rsidR="00000000" w:rsidRPr="00000000">
              <w:rPr>
                <w:b w:val="1"/>
                <w:color w:val="0000ff"/>
                <w:sz w:val="16"/>
                <w:szCs w:val="16"/>
                <w:rtl w:val="0"/>
              </w:rPr>
              <w:t xml:space="preserve">42.576,51</w:t>
            </w:r>
          </w:p>
        </w:tc>
        <w:tc>
          <w:tcPr>
            <w:tcMar>
              <w:top w:w="100.0" w:type="dxa"/>
              <w:left w:w="100.0" w:type="dxa"/>
              <w:bottom w:w="100.0" w:type="dxa"/>
              <w:right w:w="100.0" w:type="dxa"/>
            </w:tcMar>
            <w:vAlign w:val="top"/>
          </w:tcPr>
          <w:p w:rsidR="00000000" w:rsidDel="00000000" w:rsidP="00000000" w:rsidRDefault="00000000" w:rsidRPr="00000000" w14:paraId="000008BF">
            <w:pPr>
              <w:widowControl w:val="0"/>
              <w:spacing w:line="240" w:lineRule="auto"/>
              <w:jc w:val="center"/>
              <w:rPr>
                <w:b w:val="1"/>
                <w:color w:val="0000ff"/>
                <w:sz w:val="16"/>
                <w:szCs w:val="16"/>
              </w:rPr>
            </w:pPr>
            <w:r w:rsidDel="00000000" w:rsidR="00000000" w:rsidRPr="00000000">
              <w:rPr>
                <w:b w:val="1"/>
                <w:color w:val="0000ff"/>
                <w:sz w:val="16"/>
                <w:szCs w:val="16"/>
                <w:rtl w:val="0"/>
              </w:rPr>
              <w:t xml:space="preserve">-93,01%</w:t>
            </w:r>
          </w:p>
        </w:tc>
        <w:tc>
          <w:tcPr>
            <w:tcMar>
              <w:top w:w="100.0" w:type="dxa"/>
              <w:left w:w="100.0" w:type="dxa"/>
              <w:bottom w:w="100.0" w:type="dxa"/>
              <w:right w:w="100.0" w:type="dxa"/>
            </w:tcMar>
            <w:vAlign w:val="top"/>
          </w:tcPr>
          <w:p w:rsidR="00000000" w:rsidDel="00000000" w:rsidP="00000000" w:rsidRDefault="00000000" w:rsidRPr="00000000" w14:paraId="000008C0">
            <w:pPr>
              <w:widowControl w:val="0"/>
              <w:spacing w:line="240" w:lineRule="auto"/>
              <w:jc w:val="center"/>
              <w:rPr>
                <w:b w:val="1"/>
                <w:color w:val="0000ff"/>
                <w:sz w:val="16"/>
                <w:szCs w:val="16"/>
              </w:rPr>
            </w:pPr>
            <w:r w:rsidDel="00000000" w:rsidR="00000000" w:rsidRPr="00000000">
              <w:rPr>
                <w:b w:val="1"/>
                <w:color w:val="0000ff"/>
                <w:sz w:val="16"/>
                <w:szCs w:val="16"/>
                <w:rtl w:val="0"/>
              </w:rPr>
              <w:t xml:space="preserve"> </w:t>
            </w:r>
          </w:p>
        </w:tc>
      </w:tr>
    </w:tbl>
    <w:p w:rsidR="00000000" w:rsidDel="00000000" w:rsidP="00000000" w:rsidRDefault="00000000" w:rsidRPr="00000000" w14:paraId="000008C1">
      <w:pPr>
        <w:rPr/>
      </w:pPr>
      <w:r w:rsidDel="00000000" w:rsidR="00000000" w:rsidRPr="00000000">
        <w:rPr>
          <w:rtl w:val="0"/>
        </w:rPr>
      </w:r>
    </w:p>
    <w:p w:rsidR="00000000" w:rsidDel="00000000" w:rsidP="00000000" w:rsidRDefault="00000000" w:rsidRPr="00000000" w14:paraId="000008C2">
      <w:pPr>
        <w:rPr/>
      </w:pPr>
      <w:r w:rsidDel="00000000" w:rsidR="00000000" w:rsidRPr="00000000">
        <w:br w:type="page"/>
      </w:r>
      <w:r w:rsidDel="00000000" w:rsidR="00000000" w:rsidRPr="00000000">
        <w:rPr>
          <w:rtl w:val="0"/>
        </w:rPr>
      </w:r>
    </w:p>
    <w:p w:rsidR="00000000" w:rsidDel="00000000" w:rsidP="00000000" w:rsidRDefault="00000000" w:rsidRPr="00000000" w14:paraId="000008C3">
      <w:pPr>
        <w:pStyle w:val="Heading2"/>
        <w:spacing w:line="360" w:lineRule="auto"/>
        <w:jc w:val="both"/>
        <w:rPr>
          <w:b w:val="1"/>
        </w:rPr>
      </w:pPr>
      <w:bookmarkStart w:colFirst="0" w:colLast="0" w:name="_6afxygqb9nx6" w:id="27"/>
      <w:bookmarkEnd w:id="27"/>
      <w:r w:rsidDel="00000000" w:rsidR="00000000" w:rsidRPr="00000000">
        <w:rPr>
          <w:b w:val="1"/>
          <w:rtl w:val="0"/>
        </w:rPr>
        <w:t xml:space="preserve">Nota 13 - Variações Patrimoniais Aumentativas</w:t>
      </w:r>
    </w:p>
    <w:p w:rsidR="00000000" w:rsidDel="00000000" w:rsidP="00000000" w:rsidRDefault="00000000" w:rsidRPr="00000000" w14:paraId="000008C4">
      <w:pPr>
        <w:spacing w:line="360" w:lineRule="auto"/>
        <w:jc w:val="both"/>
        <w:rPr>
          <w:sz w:val="24"/>
          <w:szCs w:val="24"/>
        </w:rPr>
      </w:pPr>
      <w:r w:rsidDel="00000000" w:rsidR="00000000" w:rsidRPr="00000000">
        <w:rPr>
          <w:sz w:val="24"/>
          <w:szCs w:val="24"/>
          <w:rtl w:val="0"/>
        </w:rPr>
        <w:t xml:space="preserve">As Variações Patrimoniais Aumentativas correspondem a aumentos na situação patrimonial líquida da entidade não oriundos de contribuições dos proprietários. (MCASP 9ª edição, p. 167).</w:t>
      </w:r>
    </w:p>
    <w:p w:rsidR="00000000" w:rsidDel="00000000" w:rsidP="00000000" w:rsidRDefault="00000000" w:rsidRPr="00000000" w14:paraId="000008C5">
      <w:pPr>
        <w:spacing w:line="360" w:lineRule="auto"/>
        <w:jc w:val="both"/>
        <w:rPr>
          <w:sz w:val="24"/>
          <w:szCs w:val="24"/>
        </w:rPr>
      </w:pPr>
      <w:r w:rsidDel="00000000" w:rsidR="00000000" w:rsidRPr="00000000">
        <w:rPr>
          <w:sz w:val="24"/>
          <w:szCs w:val="24"/>
          <w:rtl w:val="0"/>
        </w:rPr>
        <w:t xml:space="preserve">Pelo fato do TRT-12 ser uma Unidade Gestora, as VPA compreendem em sua maior parte as transferências recebidas pelo CSJT por meio de sub-repasses recebidos. Essas transferências representaram acima de 95% do total das variações aumentativas no exercício.</w:t>
      </w:r>
    </w:p>
    <w:p w:rsidR="00000000" w:rsidDel="00000000" w:rsidP="00000000" w:rsidRDefault="00000000" w:rsidRPr="00000000" w14:paraId="000008C6">
      <w:pPr>
        <w:spacing w:line="360" w:lineRule="auto"/>
        <w:jc w:val="both"/>
        <w:rPr>
          <w:sz w:val="24"/>
          <w:szCs w:val="24"/>
        </w:rPr>
      </w:pPr>
      <w:r w:rsidDel="00000000" w:rsidR="00000000" w:rsidRPr="00000000">
        <w:rPr>
          <w:sz w:val="24"/>
          <w:szCs w:val="24"/>
          <w:rtl w:val="0"/>
        </w:rPr>
        <w:t xml:space="preserve">Por sua relevância, apresenta-se abaixo detalhamento das transferências recebidas no exercício.</w:t>
      </w:r>
    </w:p>
    <w:p w:rsidR="00000000" w:rsidDel="00000000" w:rsidP="00000000" w:rsidRDefault="00000000" w:rsidRPr="00000000" w14:paraId="000008C7">
      <w:pPr>
        <w:pStyle w:val="Heading2"/>
        <w:spacing w:line="360" w:lineRule="auto"/>
        <w:jc w:val="both"/>
        <w:rPr>
          <w:b w:val="1"/>
        </w:rPr>
      </w:pPr>
      <w:bookmarkStart w:colFirst="0" w:colLast="0" w:name="_jsq8p8oad883" w:id="28"/>
      <w:bookmarkEnd w:id="28"/>
      <w:r w:rsidDel="00000000" w:rsidR="00000000" w:rsidRPr="00000000">
        <w:rPr>
          <w:b w:val="1"/>
          <w:rtl w:val="0"/>
        </w:rPr>
        <w:t xml:space="preserve">Nota 13.1 - Variações Patrimoniais Aumentativas</w:t>
      </w:r>
    </w:p>
    <w:p w:rsidR="00000000" w:rsidDel="00000000" w:rsidP="00000000" w:rsidRDefault="00000000" w:rsidRPr="00000000" w14:paraId="000008C8">
      <w:pPr>
        <w:spacing w:line="360" w:lineRule="auto"/>
        <w:jc w:val="center"/>
        <w:rPr>
          <w:sz w:val="24"/>
          <w:szCs w:val="24"/>
        </w:rPr>
      </w:pPr>
      <w:r w:rsidDel="00000000" w:rsidR="00000000" w:rsidRPr="00000000">
        <w:rPr>
          <w:b w:val="1"/>
          <w:sz w:val="20"/>
          <w:szCs w:val="20"/>
          <w:rtl w:val="0"/>
        </w:rPr>
        <w:t xml:space="preserve">Tabela 25: Detalhamento Transferências e Delegações Recebidas</w:t>
      </w:r>
      <w:r w:rsidDel="00000000" w:rsidR="00000000" w:rsidRPr="00000000">
        <w:rPr>
          <w:rtl w:val="0"/>
        </w:rPr>
      </w:r>
    </w:p>
    <w:tbl>
      <w:tblPr>
        <w:tblStyle w:val="Table3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55.118110236221"/>
        <w:gridCol w:w="1293.4704724409448"/>
        <w:gridCol w:w="1293.4704724409448"/>
        <w:gridCol w:w="1293.4704724409448"/>
        <w:gridCol w:w="1293.4704724409448"/>
        <w:tblGridChange w:id="0">
          <w:tblGrid>
            <w:gridCol w:w="3855.118110236221"/>
            <w:gridCol w:w="1293.4704724409448"/>
            <w:gridCol w:w="1293.4704724409448"/>
            <w:gridCol w:w="1293.4704724409448"/>
            <w:gridCol w:w="1293.4704724409448"/>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C9">
            <w:pPr>
              <w:widowControl w:val="0"/>
              <w:spacing w:line="240" w:lineRule="auto"/>
              <w:jc w:val="center"/>
              <w:rPr>
                <w:b w:val="1"/>
                <w:sz w:val="16"/>
                <w:szCs w:val="16"/>
              </w:rPr>
            </w:pPr>
            <w:r w:rsidDel="00000000" w:rsidR="00000000" w:rsidRPr="00000000">
              <w:rPr>
                <w:b w:val="1"/>
                <w:sz w:val="16"/>
                <w:szCs w:val="16"/>
                <w:rtl w:val="0"/>
              </w:rPr>
              <w:t xml:space="preserve">DESCRIÇÃO</w:t>
            </w:r>
          </w:p>
        </w:tc>
        <w:tc>
          <w:tcPr>
            <w:tcMar>
              <w:top w:w="100.0" w:type="dxa"/>
              <w:left w:w="100.0" w:type="dxa"/>
              <w:bottom w:w="100.0" w:type="dxa"/>
              <w:right w:w="100.0" w:type="dxa"/>
            </w:tcMar>
            <w:vAlign w:val="top"/>
          </w:tcPr>
          <w:p w:rsidR="00000000" w:rsidDel="00000000" w:rsidP="00000000" w:rsidRDefault="00000000" w:rsidRPr="00000000" w14:paraId="000008CA">
            <w:pPr>
              <w:widowControl w:val="0"/>
              <w:spacing w:line="240" w:lineRule="auto"/>
              <w:jc w:val="center"/>
              <w:rPr>
                <w:b w:val="1"/>
                <w:sz w:val="16"/>
                <w:szCs w:val="16"/>
              </w:rPr>
            </w:pPr>
            <w:r w:rsidDel="00000000" w:rsidR="00000000" w:rsidRPr="00000000">
              <w:rPr>
                <w:b w:val="1"/>
                <w:sz w:val="16"/>
                <w:szCs w:val="16"/>
                <w:rtl w:val="0"/>
              </w:rPr>
              <w:t xml:space="preserve">2023</w:t>
            </w:r>
          </w:p>
        </w:tc>
        <w:tc>
          <w:tcPr>
            <w:tcMar>
              <w:top w:w="100.0" w:type="dxa"/>
              <w:left w:w="100.0" w:type="dxa"/>
              <w:bottom w:w="100.0" w:type="dxa"/>
              <w:right w:w="100.0" w:type="dxa"/>
            </w:tcMar>
            <w:vAlign w:val="top"/>
          </w:tcPr>
          <w:p w:rsidR="00000000" w:rsidDel="00000000" w:rsidP="00000000" w:rsidRDefault="00000000" w:rsidRPr="00000000" w14:paraId="000008CB">
            <w:pPr>
              <w:widowControl w:val="0"/>
              <w:spacing w:line="240" w:lineRule="auto"/>
              <w:jc w:val="center"/>
              <w:rPr>
                <w:b w:val="1"/>
                <w:sz w:val="16"/>
                <w:szCs w:val="16"/>
              </w:rPr>
            </w:pPr>
            <w:r w:rsidDel="00000000" w:rsidR="00000000" w:rsidRPr="00000000">
              <w:rPr>
                <w:b w:val="1"/>
                <w:sz w:val="16"/>
                <w:szCs w:val="16"/>
                <w:rtl w:val="0"/>
              </w:rPr>
              <w:t xml:space="preserve">2022</w:t>
            </w:r>
          </w:p>
        </w:tc>
        <w:tc>
          <w:tcPr>
            <w:tcMar>
              <w:top w:w="100.0" w:type="dxa"/>
              <w:left w:w="100.0" w:type="dxa"/>
              <w:bottom w:w="100.0" w:type="dxa"/>
              <w:right w:w="100.0" w:type="dxa"/>
            </w:tcMar>
            <w:vAlign w:val="top"/>
          </w:tcPr>
          <w:p w:rsidR="00000000" w:rsidDel="00000000" w:rsidP="00000000" w:rsidRDefault="00000000" w:rsidRPr="00000000" w14:paraId="000008CC">
            <w:pPr>
              <w:widowControl w:val="0"/>
              <w:spacing w:line="240" w:lineRule="auto"/>
              <w:jc w:val="center"/>
              <w:rPr>
                <w:b w:val="1"/>
                <w:sz w:val="16"/>
                <w:szCs w:val="16"/>
              </w:rPr>
            </w:pPr>
            <w:r w:rsidDel="00000000" w:rsidR="00000000" w:rsidRPr="00000000">
              <w:rPr>
                <w:b w:val="1"/>
                <w:sz w:val="16"/>
                <w:szCs w:val="16"/>
                <w:rtl w:val="0"/>
              </w:rPr>
              <w:t xml:space="preserve">AH</w:t>
            </w:r>
          </w:p>
        </w:tc>
        <w:tc>
          <w:tcPr>
            <w:tcMar>
              <w:top w:w="100.0" w:type="dxa"/>
              <w:left w:w="100.0" w:type="dxa"/>
              <w:bottom w:w="100.0" w:type="dxa"/>
              <w:right w:w="100.0" w:type="dxa"/>
            </w:tcMar>
            <w:vAlign w:val="top"/>
          </w:tcPr>
          <w:p w:rsidR="00000000" w:rsidDel="00000000" w:rsidP="00000000" w:rsidRDefault="00000000" w:rsidRPr="00000000" w14:paraId="000008CD">
            <w:pPr>
              <w:widowControl w:val="0"/>
              <w:spacing w:line="240" w:lineRule="auto"/>
              <w:jc w:val="center"/>
              <w:rPr>
                <w:b w:val="1"/>
                <w:sz w:val="16"/>
                <w:szCs w:val="16"/>
              </w:rPr>
            </w:pPr>
            <w:r w:rsidDel="00000000" w:rsidR="00000000" w:rsidRPr="00000000">
              <w:rPr>
                <w:b w:val="1"/>
                <w:sz w:val="16"/>
                <w:szCs w:val="16"/>
                <w:rtl w:val="0"/>
              </w:rPr>
              <w:t xml:space="preserve">AV</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CE">
            <w:pPr>
              <w:widowControl w:val="0"/>
              <w:spacing w:line="240" w:lineRule="auto"/>
              <w:rPr>
                <w:b w:val="1"/>
                <w:sz w:val="16"/>
                <w:szCs w:val="16"/>
              </w:rPr>
            </w:pPr>
            <w:r w:rsidDel="00000000" w:rsidR="00000000" w:rsidRPr="00000000">
              <w:rPr>
                <w:b w:val="1"/>
                <w:sz w:val="16"/>
                <w:szCs w:val="16"/>
                <w:rtl w:val="0"/>
              </w:rPr>
              <w:t xml:space="preserve">Transferências e Delegações Recebidas</w:t>
            </w:r>
          </w:p>
        </w:tc>
        <w:tc>
          <w:tcPr>
            <w:tcMar>
              <w:top w:w="100.0" w:type="dxa"/>
              <w:left w:w="100.0" w:type="dxa"/>
              <w:bottom w:w="100.0" w:type="dxa"/>
              <w:right w:w="100.0" w:type="dxa"/>
            </w:tcMar>
            <w:vAlign w:val="top"/>
          </w:tcPr>
          <w:p w:rsidR="00000000" w:rsidDel="00000000" w:rsidP="00000000" w:rsidRDefault="00000000" w:rsidRPr="00000000" w14:paraId="000008CF">
            <w:pPr>
              <w:widowControl w:val="0"/>
              <w:spacing w:line="240" w:lineRule="auto"/>
              <w:jc w:val="center"/>
              <w:rPr>
                <w:b w:val="1"/>
                <w:sz w:val="16"/>
                <w:szCs w:val="16"/>
              </w:rPr>
            </w:pPr>
            <w:r w:rsidDel="00000000" w:rsidR="00000000" w:rsidRPr="00000000">
              <w:rPr>
                <w:b w:val="1"/>
                <w:sz w:val="16"/>
                <w:szCs w:val="16"/>
                <w:rtl w:val="0"/>
              </w:rPr>
              <w:t xml:space="preserve">  943.747,85</w:t>
            </w:r>
          </w:p>
        </w:tc>
        <w:tc>
          <w:tcPr>
            <w:tcMar>
              <w:top w:w="100.0" w:type="dxa"/>
              <w:left w:w="100.0" w:type="dxa"/>
              <w:bottom w:w="100.0" w:type="dxa"/>
              <w:right w:w="100.0" w:type="dxa"/>
            </w:tcMar>
            <w:vAlign w:val="top"/>
          </w:tcPr>
          <w:p w:rsidR="00000000" w:rsidDel="00000000" w:rsidP="00000000" w:rsidRDefault="00000000" w:rsidRPr="00000000" w14:paraId="000008D0">
            <w:pPr>
              <w:widowControl w:val="0"/>
              <w:spacing w:line="240" w:lineRule="auto"/>
              <w:jc w:val="center"/>
              <w:rPr>
                <w:b w:val="1"/>
                <w:sz w:val="16"/>
                <w:szCs w:val="16"/>
              </w:rPr>
            </w:pPr>
            <w:r w:rsidDel="00000000" w:rsidR="00000000" w:rsidRPr="00000000">
              <w:rPr>
                <w:b w:val="1"/>
                <w:sz w:val="16"/>
                <w:szCs w:val="16"/>
                <w:rtl w:val="0"/>
              </w:rPr>
              <w:t xml:space="preserve">    898.539,10</w:t>
            </w:r>
          </w:p>
        </w:tc>
        <w:tc>
          <w:tcPr>
            <w:tcMar>
              <w:top w:w="100.0" w:type="dxa"/>
              <w:left w:w="100.0" w:type="dxa"/>
              <w:bottom w:w="100.0" w:type="dxa"/>
              <w:right w:w="100.0" w:type="dxa"/>
            </w:tcMar>
            <w:vAlign w:val="top"/>
          </w:tcPr>
          <w:p w:rsidR="00000000" w:rsidDel="00000000" w:rsidP="00000000" w:rsidRDefault="00000000" w:rsidRPr="00000000" w14:paraId="000008D1">
            <w:pPr>
              <w:widowControl w:val="0"/>
              <w:spacing w:line="240" w:lineRule="auto"/>
              <w:jc w:val="center"/>
              <w:rPr>
                <w:b w:val="1"/>
                <w:sz w:val="16"/>
                <w:szCs w:val="16"/>
              </w:rPr>
            </w:pPr>
            <w:r w:rsidDel="00000000" w:rsidR="00000000" w:rsidRPr="00000000">
              <w:rPr>
                <w:b w:val="1"/>
                <w:sz w:val="16"/>
                <w:szCs w:val="16"/>
                <w:rtl w:val="0"/>
              </w:rPr>
              <w:t xml:space="preserve">5,03%</w:t>
            </w:r>
          </w:p>
        </w:tc>
        <w:tc>
          <w:tcPr>
            <w:tcMar>
              <w:top w:w="100.0" w:type="dxa"/>
              <w:left w:w="100.0" w:type="dxa"/>
              <w:bottom w:w="100.0" w:type="dxa"/>
              <w:right w:w="100.0" w:type="dxa"/>
            </w:tcMar>
            <w:vAlign w:val="top"/>
          </w:tcPr>
          <w:p w:rsidR="00000000" w:rsidDel="00000000" w:rsidP="00000000" w:rsidRDefault="00000000" w:rsidRPr="00000000" w14:paraId="000008D2">
            <w:pPr>
              <w:widowControl w:val="0"/>
              <w:spacing w:line="240" w:lineRule="auto"/>
              <w:jc w:val="center"/>
              <w:rPr>
                <w:b w:val="1"/>
                <w:sz w:val="16"/>
                <w:szCs w:val="16"/>
              </w:rPr>
            </w:pPr>
            <w:r w:rsidDel="00000000" w:rsidR="00000000" w:rsidRPr="00000000">
              <w:rPr>
                <w:b w:val="1"/>
                <w:sz w:val="16"/>
                <w:szCs w:val="16"/>
                <w:rtl w:val="0"/>
              </w:rPr>
              <w:t xml:space="preserve">100,00%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D3">
            <w:pPr>
              <w:widowControl w:val="0"/>
              <w:spacing w:line="240" w:lineRule="auto"/>
              <w:rPr>
                <w:i w:val="1"/>
                <w:sz w:val="16"/>
                <w:szCs w:val="16"/>
              </w:rPr>
            </w:pPr>
            <w:r w:rsidDel="00000000" w:rsidR="00000000" w:rsidRPr="00000000">
              <w:rPr>
                <w:i w:val="1"/>
                <w:sz w:val="16"/>
                <w:szCs w:val="16"/>
                <w:rtl w:val="0"/>
              </w:rPr>
              <w:t xml:space="preserve">  Transf. Recebidas p/ Exec. Orçamento - INTRA OFSS</w:t>
            </w:r>
          </w:p>
        </w:tc>
        <w:tc>
          <w:tcPr>
            <w:tcMar>
              <w:top w:w="100.0" w:type="dxa"/>
              <w:left w:w="100.0" w:type="dxa"/>
              <w:bottom w:w="100.0" w:type="dxa"/>
              <w:right w:w="100.0" w:type="dxa"/>
            </w:tcMar>
            <w:vAlign w:val="top"/>
          </w:tcPr>
          <w:p w:rsidR="00000000" w:rsidDel="00000000" w:rsidP="00000000" w:rsidRDefault="00000000" w:rsidRPr="00000000" w14:paraId="000008D4">
            <w:pPr>
              <w:widowControl w:val="0"/>
              <w:spacing w:line="240" w:lineRule="auto"/>
              <w:jc w:val="center"/>
              <w:rPr>
                <w:i w:val="1"/>
                <w:sz w:val="16"/>
                <w:szCs w:val="16"/>
              </w:rPr>
            </w:pPr>
            <w:r w:rsidDel="00000000" w:rsidR="00000000" w:rsidRPr="00000000">
              <w:rPr>
                <w:i w:val="1"/>
                <w:sz w:val="16"/>
                <w:szCs w:val="16"/>
                <w:rtl w:val="0"/>
              </w:rPr>
              <w:t xml:space="preserve"> 939.573,29</w:t>
            </w:r>
          </w:p>
        </w:tc>
        <w:tc>
          <w:tcPr>
            <w:tcMar>
              <w:top w:w="100.0" w:type="dxa"/>
              <w:left w:w="100.0" w:type="dxa"/>
              <w:bottom w:w="100.0" w:type="dxa"/>
              <w:right w:w="100.0" w:type="dxa"/>
            </w:tcMar>
            <w:vAlign w:val="top"/>
          </w:tcPr>
          <w:p w:rsidR="00000000" w:rsidDel="00000000" w:rsidP="00000000" w:rsidRDefault="00000000" w:rsidRPr="00000000" w14:paraId="000008D5">
            <w:pPr>
              <w:widowControl w:val="0"/>
              <w:spacing w:line="240" w:lineRule="auto"/>
              <w:jc w:val="center"/>
              <w:rPr>
                <w:i w:val="1"/>
                <w:sz w:val="16"/>
                <w:szCs w:val="16"/>
              </w:rPr>
            </w:pPr>
            <w:r w:rsidDel="00000000" w:rsidR="00000000" w:rsidRPr="00000000">
              <w:rPr>
                <w:i w:val="1"/>
                <w:sz w:val="16"/>
                <w:szCs w:val="16"/>
                <w:rtl w:val="0"/>
              </w:rPr>
              <w:t xml:space="preserve">896.126,37</w:t>
            </w:r>
          </w:p>
        </w:tc>
        <w:tc>
          <w:tcPr>
            <w:tcMar>
              <w:top w:w="100.0" w:type="dxa"/>
              <w:left w:w="100.0" w:type="dxa"/>
              <w:bottom w:w="100.0" w:type="dxa"/>
              <w:right w:w="100.0" w:type="dxa"/>
            </w:tcMar>
            <w:vAlign w:val="top"/>
          </w:tcPr>
          <w:p w:rsidR="00000000" w:rsidDel="00000000" w:rsidP="00000000" w:rsidRDefault="00000000" w:rsidRPr="00000000" w14:paraId="000008D6">
            <w:pPr>
              <w:widowControl w:val="0"/>
              <w:spacing w:line="240" w:lineRule="auto"/>
              <w:jc w:val="center"/>
              <w:rPr>
                <w:i w:val="1"/>
                <w:sz w:val="16"/>
                <w:szCs w:val="16"/>
              </w:rPr>
            </w:pPr>
            <w:r w:rsidDel="00000000" w:rsidR="00000000" w:rsidRPr="00000000">
              <w:rPr>
                <w:i w:val="1"/>
                <w:sz w:val="16"/>
                <w:szCs w:val="16"/>
                <w:rtl w:val="0"/>
              </w:rPr>
              <w:t xml:space="preserve">4,85%</w:t>
            </w:r>
          </w:p>
        </w:tc>
        <w:tc>
          <w:tcPr>
            <w:tcMar>
              <w:top w:w="100.0" w:type="dxa"/>
              <w:left w:w="100.0" w:type="dxa"/>
              <w:bottom w:w="100.0" w:type="dxa"/>
              <w:right w:w="100.0" w:type="dxa"/>
            </w:tcMar>
            <w:vAlign w:val="top"/>
          </w:tcPr>
          <w:p w:rsidR="00000000" w:rsidDel="00000000" w:rsidP="00000000" w:rsidRDefault="00000000" w:rsidRPr="00000000" w14:paraId="000008D7">
            <w:pPr>
              <w:widowControl w:val="0"/>
              <w:spacing w:line="240" w:lineRule="auto"/>
              <w:jc w:val="center"/>
              <w:rPr>
                <w:i w:val="1"/>
                <w:sz w:val="16"/>
                <w:szCs w:val="16"/>
              </w:rPr>
            </w:pPr>
            <w:r w:rsidDel="00000000" w:rsidR="00000000" w:rsidRPr="00000000">
              <w:rPr>
                <w:i w:val="1"/>
                <w:sz w:val="16"/>
                <w:szCs w:val="16"/>
                <w:rtl w:val="0"/>
              </w:rPr>
              <w:t xml:space="preserve">99,56%</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D8">
            <w:pPr>
              <w:widowControl w:val="0"/>
              <w:spacing w:line="240" w:lineRule="auto"/>
              <w:rPr>
                <w:sz w:val="16"/>
                <w:szCs w:val="16"/>
              </w:rPr>
            </w:pPr>
            <w:r w:rsidDel="00000000" w:rsidR="00000000" w:rsidRPr="00000000">
              <w:rPr>
                <w:sz w:val="16"/>
                <w:szCs w:val="16"/>
                <w:rtl w:val="0"/>
              </w:rPr>
              <w:t xml:space="preserve">      Sub-Repasse Recebido</w:t>
            </w:r>
          </w:p>
        </w:tc>
        <w:tc>
          <w:tcPr>
            <w:tcMar>
              <w:top w:w="100.0" w:type="dxa"/>
              <w:left w:w="100.0" w:type="dxa"/>
              <w:bottom w:w="100.0" w:type="dxa"/>
              <w:right w:w="100.0" w:type="dxa"/>
            </w:tcMar>
            <w:vAlign w:val="top"/>
          </w:tcPr>
          <w:p w:rsidR="00000000" w:rsidDel="00000000" w:rsidP="00000000" w:rsidRDefault="00000000" w:rsidRPr="00000000" w14:paraId="000008D9">
            <w:pPr>
              <w:widowControl w:val="0"/>
              <w:spacing w:line="240" w:lineRule="auto"/>
              <w:jc w:val="center"/>
              <w:rPr>
                <w:sz w:val="16"/>
                <w:szCs w:val="16"/>
              </w:rPr>
            </w:pPr>
            <w:r w:rsidDel="00000000" w:rsidR="00000000" w:rsidRPr="00000000">
              <w:rPr>
                <w:sz w:val="16"/>
                <w:szCs w:val="16"/>
                <w:rtl w:val="0"/>
              </w:rPr>
              <w:t xml:space="preserve">939.573,29</w:t>
            </w:r>
          </w:p>
        </w:tc>
        <w:tc>
          <w:tcPr>
            <w:tcMar>
              <w:top w:w="100.0" w:type="dxa"/>
              <w:left w:w="100.0" w:type="dxa"/>
              <w:bottom w:w="100.0" w:type="dxa"/>
              <w:right w:w="100.0" w:type="dxa"/>
            </w:tcMar>
            <w:vAlign w:val="top"/>
          </w:tcPr>
          <w:p w:rsidR="00000000" w:rsidDel="00000000" w:rsidP="00000000" w:rsidRDefault="00000000" w:rsidRPr="00000000" w14:paraId="000008DA">
            <w:pPr>
              <w:widowControl w:val="0"/>
              <w:spacing w:line="240" w:lineRule="auto"/>
              <w:jc w:val="center"/>
              <w:rPr>
                <w:sz w:val="16"/>
                <w:szCs w:val="16"/>
              </w:rPr>
            </w:pPr>
            <w:r w:rsidDel="00000000" w:rsidR="00000000" w:rsidRPr="00000000">
              <w:rPr>
                <w:sz w:val="16"/>
                <w:szCs w:val="16"/>
                <w:rtl w:val="0"/>
              </w:rPr>
              <w:t xml:space="preserve">896.126,37</w:t>
            </w:r>
          </w:p>
        </w:tc>
        <w:tc>
          <w:tcPr>
            <w:tcMar>
              <w:top w:w="100.0" w:type="dxa"/>
              <w:left w:w="100.0" w:type="dxa"/>
              <w:bottom w:w="100.0" w:type="dxa"/>
              <w:right w:w="100.0" w:type="dxa"/>
            </w:tcMar>
            <w:vAlign w:val="top"/>
          </w:tcPr>
          <w:p w:rsidR="00000000" w:rsidDel="00000000" w:rsidP="00000000" w:rsidRDefault="00000000" w:rsidRPr="00000000" w14:paraId="000008DB">
            <w:pPr>
              <w:widowControl w:val="0"/>
              <w:spacing w:line="240" w:lineRule="auto"/>
              <w:jc w:val="center"/>
              <w:rPr>
                <w:sz w:val="16"/>
                <w:szCs w:val="16"/>
              </w:rPr>
            </w:pPr>
            <w:r w:rsidDel="00000000" w:rsidR="00000000" w:rsidRPr="00000000">
              <w:rPr>
                <w:sz w:val="16"/>
                <w:szCs w:val="16"/>
                <w:rtl w:val="0"/>
              </w:rPr>
              <w:t xml:space="preserve">4,85%</w:t>
            </w:r>
          </w:p>
        </w:tc>
        <w:tc>
          <w:tcPr>
            <w:tcMar>
              <w:top w:w="100.0" w:type="dxa"/>
              <w:left w:w="100.0" w:type="dxa"/>
              <w:bottom w:w="100.0" w:type="dxa"/>
              <w:right w:w="100.0" w:type="dxa"/>
            </w:tcMar>
            <w:vAlign w:val="top"/>
          </w:tcPr>
          <w:p w:rsidR="00000000" w:rsidDel="00000000" w:rsidP="00000000" w:rsidRDefault="00000000" w:rsidRPr="00000000" w14:paraId="000008DC">
            <w:pPr>
              <w:widowControl w:val="0"/>
              <w:spacing w:line="240" w:lineRule="auto"/>
              <w:jc w:val="center"/>
              <w:rPr>
                <w:sz w:val="16"/>
                <w:szCs w:val="16"/>
              </w:rPr>
            </w:pPr>
            <w:r w:rsidDel="00000000" w:rsidR="00000000" w:rsidRPr="00000000">
              <w:rPr>
                <w:sz w:val="16"/>
                <w:szCs w:val="16"/>
                <w:rtl w:val="0"/>
              </w:rPr>
              <w:t xml:space="preserve">99,56%</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DD">
            <w:pPr>
              <w:widowControl w:val="0"/>
              <w:spacing w:line="240" w:lineRule="auto"/>
              <w:rPr>
                <w:i w:val="1"/>
                <w:sz w:val="16"/>
                <w:szCs w:val="16"/>
              </w:rPr>
            </w:pPr>
            <w:r w:rsidDel="00000000" w:rsidR="00000000" w:rsidRPr="00000000">
              <w:rPr>
                <w:i w:val="1"/>
                <w:sz w:val="16"/>
                <w:szCs w:val="16"/>
                <w:rtl w:val="0"/>
              </w:rPr>
              <w:t xml:space="preserve">  Transferências Recebidas Indep. Exec. Orçamentária</w:t>
            </w:r>
          </w:p>
        </w:tc>
        <w:tc>
          <w:tcPr>
            <w:tcMar>
              <w:top w:w="100.0" w:type="dxa"/>
              <w:left w:w="100.0" w:type="dxa"/>
              <w:bottom w:w="100.0" w:type="dxa"/>
              <w:right w:w="100.0" w:type="dxa"/>
            </w:tcMar>
            <w:vAlign w:val="top"/>
          </w:tcPr>
          <w:p w:rsidR="00000000" w:rsidDel="00000000" w:rsidP="00000000" w:rsidRDefault="00000000" w:rsidRPr="00000000" w14:paraId="000008DE">
            <w:pPr>
              <w:widowControl w:val="0"/>
              <w:spacing w:line="240" w:lineRule="auto"/>
              <w:jc w:val="center"/>
              <w:rPr>
                <w:i w:val="1"/>
                <w:sz w:val="16"/>
                <w:szCs w:val="16"/>
              </w:rPr>
            </w:pPr>
            <w:r w:rsidDel="00000000" w:rsidR="00000000" w:rsidRPr="00000000">
              <w:rPr>
                <w:i w:val="1"/>
                <w:sz w:val="16"/>
                <w:szCs w:val="16"/>
                <w:rtl w:val="0"/>
              </w:rPr>
              <w:t xml:space="preserve">4.174,56</w:t>
            </w:r>
          </w:p>
        </w:tc>
        <w:tc>
          <w:tcPr>
            <w:tcMar>
              <w:top w:w="100.0" w:type="dxa"/>
              <w:left w:w="100.0" w:type="dxa"/>
              <w:bottom w:w="100.0" w:type="dxa"/>
              <w:right w:w="100.0" w:type="dxa"/>
            </w:tcMar>
            <w:vAlign w:val="top"/>
          </w:tcPr>
          <w:p w:rsidR="00000000" w:rsidDel="00000000" w:rsidP="00000000" w:rsidRDefault="00000000" w:rsidRPr="00000000" w14:paraId="000008DF">
            <w:pPr>
              <w:widowControl w:val="0"/>
              <w:spacing w:line="240" w:lineRule="auto"/>
              <w:jc w:val="center"/>
              <w:rPr>
                <w:i w:val="1"/>
                <w:sz w:val="16"/>
                <w:szCs w:val="16"/>
              </w:rPr>
            </w:pPr>
            <w:r w:rsidDel="00000000" w:rsidR="00000000" w:rsidRPr="00000000">
              <w:rPr>
                <w:i w:val="1"/>
                <w:sz w:val="16"/>
                <w:szCs w:val="16"/>
                <w:rtl w:val="0"/>
              </w:rPr>
              <w:t xml:space="preserve">2.412,73</w:t>
            </w:r>
          </w:p>
        </w:tc>
        <w:tc>
          <w:tcPr>
            <w:tcMar>
              <w:top w:w="100.0" w:type="dxa"/>
              <w:left w:w="100.0" w:type="dxa"/>
              <w:bottom w:w="100.0" w:type="dxa"/>
              <w:right w:w="100.0" w:type="dxa"/>
            </w:tcMar>
            <w:vAlign w:val="top"/>
          </w:tcPr>
          <w:p w:rsidR="00000000" w:rsidDel="00000000" w:rsidP="00000000" w:rsidRDefault="00000000" w:rsidRPr="00000000" w14:paraId="000008E0">
            <w:pPr>
              <w:widowControl w:val="0"/>
              <w:spacing w:line="240" w:lineRule="auto"/>
              <w:jc w:val="center"/>
              <w:rPr>
                <w:i w:val="1"/>
                <w:sz w:val="16"/>
                <w:szCs w:val="16"/>
              </w:rPr>
            </w:pPr>
            <w:r w:rsidDel="00000000" w:rsidR="00000000" w:rsidRPr="00000000">
              <w:rPr>
                <w:i w:val="1"/>
                <w:sz w:val="16"/>
                <w:szCs w:val="16"/>
                <w:rtl w:val="0"/>
              </w:rPr>
              <w:t xml:space="preserve">73,02%</w:t>
            </w:r>
          </w:p>
        </w:tc>
        <w:tc>
          <w:tcPr>
            <w:tcMar>
              <w:top w:w="100.0" w:type="dxa"/>
              <w:left w:w="100.0" w:type="dxa"/>
              <w:bottom w:w="100.0" w:type="dxa"/>
              <w:right w:w="100.0" w:type="dxa"/>
            </w:tcMar>
            <w:vAlign w:val="top"/>
          </w:tcPr>
          <w:p w:rsidR="00000000" w:rsidDel="00000000" w:rsidP="00000000" w:rsidRDefault="00000000" w:rsidRPr="00000000" w14:paraId="000008E1">
            <w:pPr>
              <w:widowControl w:val="0"/>
              <w:spacing w:line="240" w:lineRule="auto"/>
              <w:jc w:val="center"/>
              <w:rPr>
                <w:i w:val="1"/>
                <w:sz w:val="16"/>
                <w:szCs w:val="16"/>
              </w:rPr>
            </w:pPr>
            <w:r w:rsidDel="00000000" w:rsidR="00000000" w:rsidRPr="00000000">
              <w:rPr>
                <w:i w:val="1"/>
                <w:sz w:val="16"/>
                <w:szCs w:val="16"/>
                <w:rtl w:val="0"/>
              </w:rPr>
              <w:t xml:space="preserve">0,44%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E2">
            <w:pPr>
              <w:widowControl w:val="0"/>
              <w:spacing w:line="240" w:lineRule="auto"/>
              <w:rPr>
                <w:sz w:val="16"/>
                <w:szCs w:val="16"/>
              </w:rPr>
            </w:pPr>
            <w:r w:rsidDel="00000000" w:rsidR="00000000" w:rsidRPr="00000000">
              <w:rPr>
                <w:sz w:val="16"/>
                <w:szCs w:val="16"/>
                <w:rtl w:val="0"/>
              </w:rPr>
              <w:t xml:space="preserve">      Demais Transferências Recebidas</w:t>
            </w:r>
          </w:p>
        </w:tc>
        <w:tc>
          <w:tcPr>
            <w:tcMar>
              <w:top w:w="100.0" w:type="dxa"/>
              <w:left w:w="100.0" w:type="dxa"/>
              <w:bottom w:w="100.0" w:type="dxa"/>
              <w:right w:w="100.0" w:type="dxa"/>
            </w:tcMar>
            <w:vAlign w:val="top"/>
          </w:tcPr>
          <w:p w:rsidR="00000000" w:rsidDel="00000000" w:rsidP="00000000" w:rsidRDefault="00000000" w:rsidRPr="00000000" w14:paraId="000008E3">
            <w:pPr>
              <w:widowControl w:val="0"/>
              <w:spacing w:line="240" w:lineRule="auto"/>
              <w:jc w:val="center"/>
              <w:rPr>
                <w:sz w:val="16"/>
                <w:szCs w:val="16"/>
              </w:rPr>
            </w:pPr>
            <w:r w:rsidDel="00000000" w:rsidR="00000000" w:rsidRPr="00000000">
              <w:rPr>
                <w:sz w:val="16"/>
                <w:szCs w:val="16"/>
                <w:rtl w:val="0"/>
              </w:rPr>
              <w:t xml:space="preserve"> 1.674,46</w:t>
            </w:r>
          </w:p>
        </w:tc>
        <w:tc>
          <w:tcPr>
            <w:tcMar>
              <w:top w:w="100.0" w:type="dxa"/>
              <w:left w:w="100.0" w:type="dxa"/>
              <w:bottom w:w="100.0" w:type="dxa"/>
              <w:right w:w="100.0" w:type="dxa"/>
            </w:tcMar>
            <w:vAlign w:val="top"/>
          </w:tcPr>
          <w:p w:rsidR="00000000" w:rsidDel="00000000" w:rsidP="00000000" w:rsidRDefault="00000000" w:rsidRPr="00000000" w14:paraId="000008E4">
            <w:pPr>
              <w:widowControl w:val="0"/>
              <w:spacing w:line="240" w:lineRule="auto"/>
              <w:jc w:val="center"/>
              <w:rPr>
                <w:sz w:val="16"/>
                <w:szCs w:val="16"/>
              </w:rPr>
            </w:pPr>
            <w:r w:rsidDel="00000000" w:rsidR="00000000" w:rsidRPr="00000000">
              <w:rPr>
                <w:sz w:val="16"/>
                <w:szCs w:val="16"/>
                <w:rtl w:val="0"/>
              </w:rPr>
              <w:t xml:space="preserve">818,83</w:t>
            </w:r>
          </w:p>
        </w:tc>
        <w:tc>
          <w:tcPr>
            <w:tcMar>
              <w:top w:w="100.0" w:type="dxa"/>
              <w:left w:w="100.0" w:type="dxa"/>
              <w:bottom w:w="100.0" w:type="dxa"/>
              <w:right w:w="100.0" w:type="dxa"/>
            </w:tcMar>
            <w:vAlign w:val="top"/>
          </w:tcPr>
          <w:p w:rsidR="00000000" w:rsidDel="00000000" w:rsidP="00000000" w:rsidRDefault="00000000" w:rsidRPr="00000000" w14:paraId="000008E5">
            <w:pPr>
              <w:widowControl w:val="0"/>
              <w:spacing w:line="240" w:lineRule="auto"/>
              <w:jc w:val="center"/>
              <w:rPr>
                <w:sz w:val="16"/>
                <w:szCs w:val="16"/>
              </w:rPr>
            </w:pPr>
            <w:r w:rsidDel="00000000" w:rsidR="00000000" w:rsidRPr="00000000">
              <w:rPr>
                <w:sz w:val="16"/>
                <w:szCs w:val="16"/>
                <w:rtl w:val="0"/>
              </w:rPr>
              <w:t xml:space="preserve">104,49%</w:t>
            </w:r>
          </w:p>
        </w:tc>
        <w:tc>
          <w:tcPr>
            <w:tcMar>
              <w:top w:w="100.0" w:type="dxa"/>
              <w:left w:w="100.0" w:type="dxa"/>
              <w:bottom w:w="100.0" w:type="dxa"/>
              <w:right w:w="100.0" w:type="dxa"/>
            </w:tcMar>
            <w:vAlign w:val="top"/>
          </w:tcPr>
          <w:p w:rsidR="00000000" w:rsidDel="00000000" w:rsidP="00000000" w:rsidRDefault="00000000" w:rsidRPr="00000000" w14:paraId="000008E6">
            <w:pPr>
              <w:widowControl w:val="0"/>
              <w:spacing w:line="240" w:lineRule="auto"/>
              <w:jc w:val="center"/>
              <w:rPr>
                <w:sz w:val="16"/>
                <w:szCs w:val="16"/>
              </w:rPr>
            </w:pPr>
            <w:r w:rsidDel="00000000" w:rsidR="00000000" w:rsidRPr="00000000">
              <w:rPr>
                <w:sz w:val="16"/>
                <w:szCs w:val="16"/>
                <w:rtl w:val="0"/>
              </w:rPr>
              <w:t xml:space="preserve">0,18%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E7">
            <w:pPr>
              <w:widowControl w:val="0"/>
              <w:spacing w:line="240" w:lineRule="auto"/>
              <w:rPr>
                <w:sz w:val="16"/>
                <w:szCs w:val="16"/>
              </w:rPr>
            </w:pPr>
            <w:r w:rsidDel="00000000" w:rsidR="00000000" w:rsidRPr="00000000">
              <w:rPr>
                <w:sz w:val="16"/>
                <w:szCs w:val="16"/>
                <w:rtl w:val="0"/>
              </w:rPr>
              <w:t xml:space="preserve">      Movimentações de Saldos Patrimoniais</w:t>
            </w:r>
          </w:p>
        </w:tc>
        <w:tc>
          <w:tcPr>
            <w:tcMar>
              <w:top w:w="100.0" w:type="dxa"/>
              <w:left w:w="100.0" w:type="dxa"/>
              <w:bottom w:w="100.0" w:type="dxa"/>
              <w:right w:w="100.0" w:type="dxa"/>
            </w:tcMar>
            <w:vAlign w:val="top"/>
          </w:tcPr>
          <w:p w:rsidR="00000000" w:rsidDel="00000000" w:rsidP="00000000" w:rsidRDefault="00000000" w:rsidRPr="00000000" w14:paraId="000008E8">
            <w:pPr>
              <w:widowControl w:val="0"/>
              <w:spacing w:line="240" w:lineRule="auto"/>
              <w:jc w:val="center"/>
              <w:rPr>
                <w:sz w:val="16"/>
                <w:szCs w:val="16"/>
              </w:rPr>
            </w:pPr>
            <w:r w:rsidDel="00000000" w:rsidR="00000000" w:rsidRPr="00000000">
              <w:rPr>
                <w:sz w:val="16"/>
                <w:szCs w:val="16"/>
                <w:rtl w:val="0"/>
              </w:rPr>
              <w:t xml:space="preserve">2.500,11</w:t>
            </w:r>
          </w:p>
        </w:tc>
        <w:tc>
          <w:tcPr>
            <w:tcMar>
              <w:top w:w="100.0" w:type="dxa"/>
              <w:left w:w="100.0" w:type="dxa"/>
              <w:bottom w:w="100.0" w:type="dxa"/>
              <w:right w:w="100.0" w:type="dxa"/>
            </w:tcMar>
            <w:vAlign w:val="top"/>
          </w:tcPr>
          <w:p w:rsidR="00000000" w:rsidDel="00000000" w:rsidP="00000000" w:rsidRDefault="00000000" w:rsidRPr="00000000" w14:paraId="000008E9">
            <w:pPr>
              <w:widowControl w:val="0"/>
              <w:spacing w:line="240" w:lineRule="auto"/>
              <w:jc w:val="center"/>
              <w:rPr>
                <w:sz w:val="16"/>
                <w:szCs w:val="16"/>
              </w:rPr>
            </w:pPr>
            <w:r w:rsidDel="00000000" w:rsidR="00000000" w:rsidRPr="00000000">
              <w:rPr>
                <w:sz w:val="16"/>
                <w:szCs w:val="16"/>
                <w:rtl w:val="0"/>
              </w:rPr>
              <w:t xml:space="preserve">   1.593,90</w:t>
            </w:r>
          </w:p>
        </w:tc>
        <w:tc>
          <w:tcPr>
            <w:tcMar>
              <w:top w:w="100.0" w:type="dxa"/>
              <w:left w:w="100.0" w:type="dxa"/>
              <w:bottom w:w="100.0" w:type="dxa"/>
              <w:right w:w="100.0" w:type="dxa"/>
            </w:tcMar>
            <w:vAlign w:val="top"/>
          </w:tcPr>
          <w:p w:rsidR="00000000" w:rsidDel="00000000" w:rsidP="00000000" w:rsidRDefault="00000000" w:rsidRPr="00000000" w14:paraId="000008EA">
            <w:pPr>
              <w:widowControl w:val="0"/>
              <w:spacing w:line="240" w:lineRule="auto"/>
              <w:jc w:val="center"/>
              <w:rPr>
                <w:sz w:val="16"/>
                <w:szCs w:val="16"/>
              </w:rPr>
            </w:pPr>
            <w:r w:rsidDel="00000000" w:rsidR="00000000" w:rsidRPr="00000000">
              <w:rPr>
                <w:sz w:val="16"/>
                <w:szCs w:val="16"/>
                <w:rtl w:val="0"/>
              </w:rPr>
              <w:t xml:space="preserve">56,85%</w:t>
            </w:r>
          </w:p>
        </w:tc>
        <w:tc>
          <w:tcPr>
            <w:tcMar>
              <w:top w:w="100.0" w:type="dxa"/>
              <w:left w:w="100.0" w:type="dxa"/>
              <w:bottom w:w="100.0" w:type="dxa"/>
              <w:right w:w="100.0" w:type="dxa"/>
            </w:tcMar>
            <w:vAlign w:val="top"/>
          </w:tcPr>
          <w:p w:rsidR="00000000" w:rsidDel="00000000" w:rsidP="00000000" w:rsidRDefault="00000000" w:rsidRPr="00000000" w14:paraId="000008EB">
            <w:pPr>
              <w:widowControl w:val="0"/>
              <w:spacing w:line="240" w:lineRule="auto"/>
              <w:jc w:val="center"/>
              <w:rPr>
                <w:sz w:val="16"/>
                <w:szCs w:val="16"/>
              </w:rPr>
            </w:pPr>
            <w:r w:rsidDel="00000000" w:rsidR="00000000" w:rsidRPr="00000000">
              <w:rPr>
                <w:sz w:val="16"/>
                <w:szCs w:val="16"/>
                <w:rtl w:val="0"/>
              </w:rPr>
              <w:t xml:space="preserve">0,26%</w:t>
            </w:r>
          </w:p>
        </w:tc>
      </w:tr>
    </w:tbl>
    <w:p w:rsidR="00000000" w:rsidDel="00000000" w:rsidP="00000000" w:rsidRDefault="00000000" w:rsidRPr="00000000" w14:paraId="000008EC">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8ED">
      <w:pPr>
        <w:spacing w:line="360" w:lineRule="auto"/>
        <w:jc w:val="both"/>
        <w:rPr>
          <w:sz w:val="24"/>
          <w:szCs w:val="24"/>
        </w:rPr>
      </w:pPr>
      <w:r w:rsidDel="00000000" w:rsidR="00000000" w:rsidRPr="00000000">
        <w:rPr>
          <w:b w:val="1"/>
          <w:color w:val="1155cc"/>
          <w:sz w:val="24"/>
          <w:szCs w:val="24"/>
          <w:rtl w:val="0"/>
        </w:rPr>
        <w:t xml:space="preserve">Sub-Repasse Recebido </w:t>
      </w:r>
      <w:r w:rsidDel="00000000" w:rsidR="00000000" w:rsidRPr="00000000">
        <w:rPr>
          <w:sz w:val="24"/>
          <w:szCs w:val="24"/>
          <w:rtl w:val="0"/>
        </w:rPr>
        <w:t xml:space="preserve">registra o valor dos sub-repasses recebidos no exercício, decorrentes de transferências entre UGs do mesmo órgão, correspondente ao orçamento anual.</w:t>
      </w:r>
    </w:p>
    <w:p w:rsidR="00000000" w:rsidDel="00000000" w:rsidP="00000000" w:rsidRDefault="00000000" w:rsidRPr="00000000" w14:paraId="000008EE">
      <w:pPr>
        <w:spacing w:line="360" w:lineRule="auto"/>
        <w:jc w:val="both"/>
        <w:rPr>
          <w:sz w:val="24"/>
          <w:szCs w:val="24"/>
        </w:rPr>
      </w:pPr>
      <w:r w:rsidDel="00000000" w:rsidR="00000000" w:rsidRPr="00000000">
        <w:rPr>
          <w:sz w:val="24"/>
          <w:szCs w:val="24"/>
          <w:rtl w:val="0"/>
        </w:rPr>
        <w:t xml:space="preserve">O aumento do sub-repasse recebido entre os últimos exercícios é resultado da aplicação do Índice Nacional de Preços ao Consumidor Amplo - IPCA, conforme estabelecido pela Emenda Constitucional 95/2016, que trata do teto de gastos do Governo Federal.</w:t>
      </w:r>
      <w:r w:rsidDel="00000000" w:rsidR="00000000" w:rsidRPr="00000000">
        <w:rPr>
          <w:rtl w:val="0"/>
        </w:rPr>
      </w:r>
    </w:p>
    <w:p w:rsidR="00000000" w:rsidDel="00000000" w:rsidP="00000000" w:rsidRDefault="00000000" w:rsidRPr="00000000" w14:paraId="000008EF">
      <w:pPr>
        <w:spacing w:line="360" w:lineRule="auto"/>
        <w:jc w:val="both"/>
        <w:rPr>
          <w:sz w:val="24"/>
          <w:szCs w:val="24"/>
        </w:rPr>
      </w:pPr>
      <w:r w:rsidDel="00000000" w:rsidR="00000000" w:rsidRPr="00000000">
        <w:rPr>
          <w:b w:val="1"/>
          <w:color w:val="1155cc"/>
          <w:sz w:val="24"/>
          <w:szCs w:val="24"/>
          <w:rtl w:val="0"/>
        </w:rPr>
        <w:t xml:space="preserve">Demais Transferências Recebidas </w:t>
      </w:r>
      <w:r w:rsidDel="00000000" w:rsidR="00000000" w:rsidRPr="00000000">
        <w:rPr>
          <w:sz w:val="24"/>
          <w:szCs w:val="24"/>
          <w:rtl w:val="0"/>
        </w:rPr>
        <w:t xml:space="preserve">corresponde às transferências decorrentes de restituição de receitas federais e recursos de outros exercícios.</w:t>
      </w:r>
    </w:p>
    <w:p w:rsidR="00000000" w:rsidDel="00000000" w:rsidP="00000000" w:rsidRDefault="00000000" w:rsidRPr="00000000" w14:paraId="000008F0">
      <w:pPr>
        <w:spacing w:line="360" w:lineRule="auto"/>
        <w:jc w:val="both"/>
        <w:rPr>
          <w:sz w:val="24"/>
          <w:szCs w:val="24"/>
        </w:rPr>
      </w:pPr>
      <w:r w:rsidDel="00000000" w:rsidR="00000000" w:rsidRPr="00000000">
        <w:rPr>
          <w:b w:val="1"/>
          <w:color w:val="1155cc"/>
          <w:sz w:val="24"/>
          <w:szCs w:val="24"/>
          <w:rtl w:val="0"/>
        </w:rPr>
        <w:t xml:space="preserve">Movimentação de Saldos Patrimoniais </w:t>
      </w:r>
      <w:r w:rsidDel="00000000" w:rsidR="00000000" w:rsidRPr="00000000">
        <w:rPr>
          <w:sz w:val="24"/>
          <w:szCs w:val="24"/>
          <w:rtl w:val="0"/>
        </w:rPr>
        <w:t xml:space="preserve">registra os bens e valores recebidos decorrentes de transferências de outra UG, exceto as transferências que utilizam a conta 451220400.</w:t>
      </w:r>
    </w:p>
    <w:p w:rsidR="00000000" w:rsidDel="00000000" w:rsidP="00000000" w:rsidRDefault="00000000" w:rsidRPr="00000000" w14:paraId="000008F1">
      <w:pPr>
        <w:spacing w:line="36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F2">
      <w:pPr>
        <w:pStyle w:val="Heading2"/>
        <w:spacing w:line="360" w:lineRule="auto"/>
        <w:jc w:val="both"/>
        <w:rPr>
          <w:b w:val="1"/>
        </w:rPr>
      </w:pPr>
      <w:bookmarkStart w:colFirst="0" w:colLast="0" w:name="_puih27m99otz" w:id="29"/>
      <w:bookmarkEnd w:id="29"/>
      <w:r w:rsidDel="00000000" w:rsidR="00000000" w:rsidRPr="00000000">
        <w:rPr>
          <w:b w:val="1"/>
          <w:rtl w:val="0"/>
        </w:rPr>
        <w:t xml:space="preserve">Nota 14 - Variações Patrimoniais Diminutivas</w:t>
      </w:r>
    </w:p>
    <w:p w:rsidR="00000000" w:rsidDel="00000000" w:rsidP="00000000" w:rsidRDefault="00000000" w:rsidRPr="00000000" w14:paraId="000008F3">
      <w:pPr>
        <w:spacing w:line="360" w:lineRule="auto"/>
        <w:jc w:val="both"/>
        <w:rPr>
          <w:sz w:val="24"/>
          <w:szCs w:val="24"/>
        </w:rPr>
      </w:pPr>
      <w:r w:rsidDel="00000000" w:rsidR="00000000" w:rsidRPr="00000000">
        <w:rPr>
          <w:sz w:val="24"/>
          <w:szCs w:val="24"/>
          <w:rtl w:val="0"/>
        </w:rPr>
        <w:t xml:space="preserve">Variações Patrimoniais Diminutivas (VPD) correspondem a diminuições na situação patrimonial líquida da entidade não oriundas de distribuições aos proprietários. (MCASP 9ª edição, p. 167).</w:t>
      </w:r>
    </w:p>
    <w:p w:rsidR="00000000" w:rsidDel="00000000" w:rsidP="00000000" w:rsidRDefault="00000000" w:rsidRPr="00000000" w14:paraId="000008F4">
      <w:pPr>
        <w:spacing w:line="360" w:lineRule="auto"/>
        <w:jc w:val="both"/>
        <w:rPr>
          <w:sz w:val="24"/>
          <w:szCs w:val="24"/>
        </w:rPr>
      </w:pPr>
      <w:r w:rsidDel="00000000" w:rsidR="00000000" w:rsidRPr="00000000">
        <w:rPr>
          <w:sz w:val="24"/>
          <w:szCs w:val="24"/>
          <w:rtl w:val="0"/>
        </w:rPr>
        <w:t xml:space="preserve">Na UG 080013 (Tribunal Regional do Trabalho da 12ª Região), as VPD mais representativas são aquelas relacionadas a Pessoal e Encargos, Benefícios Previdenciários e Assistenciais e Uso de Bens, Serviços e Consumo de Capital Fixo, as quais são detalhadas nos tópicos a seguir.</w:t>
      </w:r>
    </w:p>
    <w:p w:rsidR="00000000" w:rsidDel="00000000" w:rsidP="00000000" w:rsidRDefault="00000000" w:rsidRPr="00000000" w14:paraId="000008F5">
      <w:pPr>
        <w:pStyle w:val="Heading2"/>
        <w:spacing w:line="360" w:lineRule="auto"/>
        <w:jc w:val="both"/>
        <w:rPr>
          <w:b w:val="1"/>
        </w:rPr>
      </w:pPr>
      <w:bookmarkStart w:colFirst="0" w:colLast="0" w:name="_mk7xk1fb7irh" w:id="30"/>
      <w:bookmarkEnd w:id="30"/>
      <w:r w:rsidDel="00000000" w:rsidR="00000000" w:rsidRPr="00000000">
        <w:rPr>
          <w:b w:val="1"/>
          <w:rtl w:val="0"/>
        </w:rPr>
        <w:t xml:space="preserve">Nota 14.1 - Pessoal e Encargos</w:t>
      </w:r>
    </w:p>
    <w:p w:rsidR="00000000" w:rsidDel="00000000" w:rsidP="00000000" w:rsidRDefault="00000000" w:rsidRPr="00000000" w14:paraId="000008F6">
      <w:pPr>
        <w:spacing w:line="360" w:lineRule="auto"/>
        <w:jc w:val="both"/>
        <w:rPr>
          <w:sz w:val="24"/>
          <w:szCs w:val="24"/>
        </w:rPr>
      </w:pPr>
      <w:r w:rsidDel="00000000" w:rsidR="00000000" w:rsidRPr="00000000">
        <w:rPr>
          <w:sz w:val="24"/>
          <w:szCs w:val="24"/>
          <w:rtl w:val="0"/>
        </w:rPr>
        <w:t xml:space="preserve">Neste item constam gastos relacionados com a remuneração de pessoal ativo, como vencimentos e salários, abonos, adicionais, gratificações, férias e gratificação natalina; os “Encargos Patronais” incluem as contribuições previdenciárias e a entidade fechada de previdência complementar; e os Benefícios a Pessoal incluem gastos com auxílio alimentação, auxílio creche, indenização de transporte e ajuda de custo.</w:t>
      </w:r>
    </w:p>
    <w:p w:rsidR="00000000" w:rsidDel="00000000" w:rsidP="00000000" w:rsidRDefault="00000000" w:rsidRPr="00000000" w14:paraId="000008F7">
      <w:pPr>
        <w:spacing w:line="360" w:lineRule="auto"/>
        <w:jc w:val="center"/>
        <w:rPr>
          <w:sz w:val="24"/>
          <w:szCs w:val="24"/>
        </w:rPr>
      </w:pPr>
      <w:r w:rsidDel="00000000" w:rsidR="00000000" w:rsidRPr="00000000">
        <w:rPr>
          <w:b w:val="1"/>
          <w:sz w:val="20"/>
          <w:szCs w:val="20"/>
          <w:rtl w:val="0"/>
        </w:rPr>
        <w:t xml:space="preserve">Tabela 26: Detalhamento Pessoal e Encargos (VPD)</w:t>
      </w:r>
      <w:r w:rsidDel="00000000" w:rsidR="00000000" w:rsidRPr="00000000">
        <w:rPr>
          <w:rtl w:val="0"/>
        </w:rPr>
      </w:r>
    </w:p>
    <w:tbl>
      <w:tblPr>
        <w:tblStyle w:val="Table3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1.968503937009"/>
        <w:gridCol w:w="1194.2578740157478"/>
        <w:gridCol w:w="1194.2578740157478"/>
        <w:gridCol w:w="1194.2578740157478"/>
        <w:gridCol w:w="1194.2578740157478"/>
        <w:tblGridChange w:id="0">
          <w:tblGrid>
            <w:gridCol w:w="4251.968503937009"/>
            <w:gridCol w:w="1194.2578740157478"/>
            <w:gridCol w:w="1194.2578740157478"/>
            <w:gridCol w:w="1194.2578740157478"/>
            <w:gridCol w:w="1194.2578740157478"/>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F8">
            <w:pPr>
              <w:widowControl w:val="0"/>
              <w:spacing w:line="240" w:lineRule="auto"/>
              <w:jc w:val="center"/>
              <w:rPr>
                <w:b w:val="1"/>
                <w:sz w:val="16"/>
                <w:szCs w:val="16"/>
              </w:rPr>
            </w:pPr>
            <w:r w:rsidDel="00000000" w:rsidR="00000000" w:rsidRPr="00000000">
              <w:rPr>
                <w:b w:val="1"/>
                <w:sz w:val="16"/>
                <w:szCs w:val="16"/>
                <w:rtl w:val="0"/>
              </w:rPr>
              <w:t xml:space="preserve">DESCRIÇÃO</w:t>
            </w:r>
          </w:p>
        </w:tc>
        <w:tc>
          <w:tcPr>
            <w:tcMar>
              <w:top w:w="100.0" w:type="dxa"/>
              <w:left w:w="100.0" w:type="dxa"/>
              <w:bottom w:w="100.0" w:type="dxa"/>
              <w:right w:w="100.0" w:type="dxa"/>
            </w:tcMar>
            <w:vAlign w:val="top"/>
          </w:tcPr>
          <w:p w:rsidR="00000000" w:rsidDel="00000000" w:rsidP="00000000" w:rsidRDefault="00000000" w:rsidRPr="00000000" w14:paraId="000008F9">
            <w:pPr>
              <w:widowControl w:val="0"/>
              <w:spacing w:line="240" w:lineRule="auto"/>
              <w:jc w:val="center"/>
              <w:rPr>
                <w:b w:val="1"/>
                <w:sz w:val="16"/>
                <w:szCs w:val="16"/>
              </w:rPr>
            </w:pPr>
            <w:r w:rsidDel="00000000" w:rsidR="00000000" w:rsidRPr="00000000">
              <w:rPr>
                <w:b w:val="1"/>
                <w:sz w:val="16"/>
                <w:szCs w:val="16"/>
                <w:rtl w:val="0"/>
              </w:rPr>
              <w:t xml:space="preserve">2023</w:t>
            </w:r>
          </w:p>
        </w:tc>
        <w:tc>
          <w:tcPr>
            <w:tcMar>
              <w:top w:w="100.0" w:type="dxa"/>
              <w:left w:w="100.0" w:type="dxa"/>
              <w:bottom w:w="100.0" w:type="dxa"/>
              <w:right w:w="100.0" w:type="dxa"/>
            </w:tcMar>
            <w:vAlign w:val="top"/>
          </w:tcPr>
          <w:p w:rsidR="00000000" w:rsidDel="00000000" w:rsidP="00000000" w:rsidRDefault="00000000" w:rsidRPr="00000000" w14:paraId="000008FA">
            <w:pPr>
              <w:widowControl w:val="0"/>
              <w:spacing w:line="240" w:lineRule="auto"/>
              <w:jc w:val="center"/>
              <w:rPr>
                <w:b w:val="1"/>
                <w:sz w:val="16"/>
                <w:szCs w:val="16"/>
              </w:rPr>
            </w:pPr>
            <w:r w:rsidDel="00000000" w:rsidR="00000000" w:rsidRPr="00000000">
              <w:rPr>
                <w:b w:val="1"/>
                <w:sz w:val="16"/>
                <w:szCs w:val="16"/>
                <w:rtl w:val="0"/>
              </w:rPr>
              <w:t xml:space="preserve">2022</w:t>
            </w:r>
          </w:p>
        </w:tc>
        <w:tc>
          <w:tcPr>
            <w:tcMar>
              <w:top w:w="100.0" w:type="dxa"/>
              <w:left w:w="100.0" w:type="dxa"/>
              <w:bottom w:w="100.0" w:type="dxa"/>
              <w:right w:w="100.0" w:type="dxa"/>
            </w:tcMar>
            <w:vAlign w:val="top"/>
          </w:tcPr>
          <w:p w:rsidR="00000000" w:rsidDel="00000000" w:rsidP="00000000" w:rsidRDefault="00000000" w:rsidRPr="00000000" w14:paraId="000008FB">
            <w:pPr>
              <w:widowControl w:val="0"/>
              <w:spacing w:line="240" w:lineRule="auto"/>
              <w:jc w:val="center"/>
              <w:rPr>
                <w:b w:val="1"/>
                <w:sz w:val="16"/>
                <w:szCs w:val="16"/>
              </w:rPr>
            </w:pPr>
            <w:r w:rsidDel="00000000" w:rsidR="00000000" w:rsidRPr="00000000">
              <w:rPr>
                <w:b w:val="1"/>
                <w:sz w:val="16"/>
                <w:szCs w:val="16"/>
                <w:rtl w:val="0"/>
              </w:rPr>
              <w:t xml:space="preserve">AH</w:t>
            </w:r>
          </w:p>
        </w:tc>
        <w:tc>
          <w:tcPr>
            <w:tcMar>
              <w:top w:w="100.0" w:type="dxa"/>
              <w:left w:w="100.0" w:type="dxa"/>
              <w:bottom w:w="100.0" w:type="dxa"/>
              <w:right w:w="100.0" w:type="dxa"/>
            </w:tcMar>
            <w:vAlign w:val="top"/>
          </w:tcPr>
          <w:p w:rsidR="00000000" w:rsidDel="00000000" w:rsidP="00000000" w:rsidRDefault="00000000" w:rsidRPr="00000000" w14:paraId="000008FC">
            <w:pPr>
              <w:widowControl w:val="0"/>
              <w:spacing w:line="240" w:lineRule="auto"/>
              <w:jc w:val="center"/>
              <w:rPr>
                <w:b w:val="1"/>
                <w:sz w:val="16"/>
                <w:szCs w:val="16"/>
              </w:rPr>
            </w:pPr>
            <w:r w:rsidDel="00000000" w:rsidR="00000000" w:rsidRPr="00000000">
              <w:rPr>
                <w:b w:val="1"/>
                <w:sz w:val="16"/>
                <w:szCs w:val="16"/>
                <w:rtl w:val="0"/>
              </w:rPr>
              <w:t xml:space="preserve">AV</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8FD">
            <w:pPr>
              <w:widowControl w:val="0"/>
              <w:spacing w:line="240" w:lineRule="auto"/>
              <w:rPr>
                <w:b w:val="1"/>
                <w:sz w:val="16"/>
                <w:szCs w:val="16"/>
              </w:rPr>
            </w:pPr>
            <w:r w:rsidDel="00000000" w:rsidR="00000000" w:rsidRPr="00000000">
              <w:rPr>
                <w:b w:val="1"/>
                <w:sz w:val="16"/>
                <w:szCs w:val="16"/>
                <w:rtl w:val="0"/>
              </w:rPr>
              <w:t xml:space="preserve">Pessoal e Encargos</w:t>
            </w:r>
          </w:p>
        </w:tc>
        <w:tc>
          <w:tcPr>
            <w:tcMar>
              <w:top w:w="100.0" w:type="dxa"/>
              <w:left w:w="100.0" w:type="dxa"/>
              <w:bottom w:w="100.0" w:type="dxa"/>
              <w:right w:w="100.0" w:type="dxa"/>
            </w:tcMar>
            <w:vAlign w:val="top"/>
          </w:tcPr>
          <w:p w:rsidR="00000000" w:rsidDel="00000000" w:rsidP="00000000" w:rsidRDefault="00000000" w:rsidRPr="00000000" w14:paraId="000008FE">
            <w:pPr>
              <w:widowControl w:val="0"/>
              <w:spacing w:line="240" w:lineRule="auto"/>
              <w:jc w:val="center"/>
              <w:rPr>
                <w:b w:val="1"/>
                <w:sz w:val="16"/>
                <w:szCs w:val="16"/>
              </w:rPr>
            </w:pPr>
            <w:r w:rsidDel="00000000" w:rsidR="00000000" w:rsidRPr="00000000">
              <w:rPr>
                <w:b w:val="1"/>
                <w:sz w:val="16"/>
                <w:szCs w:val="16"/>
                <w:rtl w:val="0"/>
              </w:rPr>
              <w:t xml:space="preserve">545.485,84</w:t>
            </w:r>
          </w:p>
        </w:tc>
        <w:tc>
          <w:tcPr>
            <w:tcMar>
              <w:top w:w="100.0" w:type="dxa"/>
              <w:left w:w="100.0" w:type="dxa"/>
              <w:bottom w:w="100.0" w:type="dxa"/>
              <w:right w:w="100.0" w:type="dxa"/>
            </w:tcMar>
            <w:vAlign w:val="top"/>
          </w:tcPr>
          <w:p w:rsidR="00000000" w:rsidDel="00000000" w:rsidP="00000000" w:rsidRDefault="00000000" w:rsidRPr="00000000" w14:paraId="000008FF">
            <w:pPr>
              <w:widowControl w:val="0"/>
              <w:spacing w:line="240" w:lineRule="auto"/>
              <w:jc w:val="center"/>
              <w:rPr>
                <w:b w:val="1"/>
                <w:sz w:val="16"/>
                <w:szCs w:val="16"/>
              </w:rPr>
            </w:pPr>
            <w:r w:rsidDel="00000000" w:rsidR="00000000" w:rsidRPr="00000000">
              <w:rPr>
                <w:b w:val="1"/>
                <w:sz w:val="16"/>
                <w:szCs w:val="16"/>
                <w:rtl w:val="0"/>
              </w:rPr>
              <w:t xml:space="preserve">529.881,82</w:t>
            </w:r>
          </w:p>
        </w:tc>
        <w:tc>
          <w:tcPr>
            <w:tcMar>
              <w:top w:w="100.0" w:type="dxa"/>
              <w:left w:w="100.0" w:type="dxa"/>
              <w:bottom w:w="100.0" w:type="dxa"/>
              <w:right w:w="100.0" w:type="dxa"/>
            </w:tcMar>
            <w:vAlign w:val="top"/>
          </w:tcPr>
          <w:p w:rsidR="00000000" w:rsidDel="00000000" w:rsidP="00000000" w:rsidRDefault="00000000" w:rsidRPr="00000000" w14:paraId="00000900">
            <w:pPr>
              <w:widowControl w:val="0"/>
              <w:spacing w:line="240" w:lineRule="auto"/>
              <w:jc w:val="center"/>
              <w:rPr>
                <w:b w:val="1"/>
                <w:sz w:val="16"/>
                <w:szCs w:val="16"/>
              </w:rPr>
            </w:pPr>
            <w:r w:rsidDel="00000000" w:rsidR="00000000" w:rsidRPr="00000000">
              <w:rPr>
                <w:b w:val="1"/>
                <w:sz w:val="16"/>
                <w:szCs w:val="16"/>
                <w:rtl w:val="0"/>
              </w:rPr>
              <w:t xml:space="preserve">2,94%</w:t>
            </w:r>
          </w:p>
        </w:tc>
        <w:tc>
          <w:tcPr>
            <w:tcMar>
              <w:top w:w="100.0" w:type="dxa"/>
              <w:left w:w="100.0" w:type="dxa"/>
              <w:bottom w:w="100.0" w:type="dxa"/>
              <w:right w:w="100.0" w:type="dxa"/>
            </w:tcMar>
            <w:vAlign w:val="top"/>
          </w:tcPr>
          <w:p w:rsidR="00000000" w:rsidDel="00000000" w:rsidP="00000000" w:rsidRDefault="00000000" w:rsidRPr="00000000" w14:paraId="00000901">
            <w:pPr>
              <w:widowControl w:val="0"/>
              <w:spacing w:line="240" w:lineRule="auto"/>
              <w:jc w:val="center"/>
              <w:rPr>
                <w:b w:val="1"/>
                <w:sz w:val="16"/>
                <w:szCs w:val="16"/>
              </w:rPr>
            </w:pPr>
            <w:r w:rsidDel="00000000" w:rsidR="00000000" w:rsidRPr="00000000">
              <w:rPr>
                <w:b w:val="1"/>
                <w:sz w:val="16"/>
                <w:szCs w:val="16"/>
                <w:rtl w:val="0"/>
              </w:rPr>
              <w:t xml:space="preserve">100,00%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02">
            <w:pPr>
              <w:widowControl w:val="0"/>
              <w:spacing w:line="240" w:lineRule="auto"/>
              <w:rPr>
                <w:sz w:val="16"/>
                <w:szCs w:val="16"/>
              </w:rPr>
            </w:pPr>
            <w:r w:rsidDel="00000000" w:rsidR="00000000" w:rsidRPr="00000000">
              <w:rPr>
                <w:sz w:val="16"/>
                <w:szCs w:val="16"/>
                <w:rtl w:val="0"/>
              </w:rPr>
              <w:t xml:space="preserve">Remuneração a Pessoal</w:t>
            </w:r>
          </w:p>
        </w:tc>
        <w:tc>
          <w:tcPr>
            <w:tcMar>
              <w:top w:w="100.0" w:type="dxa"/>
              <w:left w:w="100.0" w:type="dxa"/>
              <w:bottom w:w="100.0" w:type="dxa"/>
              <w:right w:w="100.0" w:type="dxa"/>
            </w:tcMar>
            <w:vAlign w:val="top"/>
          </w:tcPr>
          <w:p w:rsidR="00000000" w:rsidDel="00000000" w:rsidP="00000000" w:rsidRDefault="00000000" w:rsidRPr="00000000" w14:paraId="00000903">
            <w:pPr>
              <w:widowControl w:val="0"/>
              <w:spacing w:line="240" w:lineRule="auto"/>
              <w:jc w:val="center"/>
              <w:rPr>
                <w:sz w:val="16"/>
                <w:szCs w:val="16"/>
              </w:rPr>
            </w:pPr>
            <w:r w:rsidDel="00000000" w:rsidR="00000000" w:rsidRPr="00000000">
              <w:rPr>
                <w:sz w:val="16"/>
                <w:szCs w:val="16"/>
                <w:rtl w:val="0"/>
              </w:rPr>
              <w:t xml:space="preserve">442.793,01</w:t>
            </w:r>
          </w:p>
        </w:tc>
        <w:tc>
          <w:tcPr>
            <w:tcMar>
              <w:top w:w="100.0" w:type="dxa"/>
              <w:left w:w="100.0" w:type="dxa"/>
              <w:bottom w:w="100.0" w:type="dxa"/>
              <w:right w:w="100.0" w:type="dxa"/>
            </w:tcMar>
            <w:vAlign w:val="top"/>
          </w:tcPr>
          <w:p w:rsidR="00000000" w:rsidDel="00000000" w:rsidP="00000000" w:rsidRDefault="00000000" w:rsidRPr="00000000" w14:paraId="00000904">
            <w:pPr>
              <w:widowControl w:val="0"/>
              <w:spacing w:line="240" w:lineRule="auto"/>
              <w:jc w:val="center"/>
              <w:rPr>
                <w:sz w:val="16"/>
                <w:szCs w:val="16"/>
              </w:rPr>
            </w:pPr>
            <w:r w:rsidDel="00000000" w:rsidR="00000000" w:rsidRPr="00000000">
              <w:rPr>
                <w:sz w:val="16"/>
                <w:szCs w:val="16"/>
                <w:rtl w:val="0"/>
              </w:rPr>
              <w:t xml:space="preserve">430.495,96</w:t>
            </w:r>
          </w:p>
        </w:tc>
        <w:tc>
          <w:tcPr>
            <w:tcMar>
              <w:top w:w="100.0" w:type="dxa"/>
              <w:left w:w="100.0" w:type="dxa"/>
              <w:bottom w:w="100.0" w:type="dxa"/>
              <w:right w:w="100.0" w:type="dxa"/>
            </w:tcMar>
            <w:vAlign w:val="top"/>
          </w:tcPr>
          <w:p w:rsidR="00000000" w:rsidDel="00000000" w:rsidP="00000000" w:rsidRDefault="00000000" w:rsidRPr="00000000" w14:paraId="00000905">
            <w:pPr>
              <w:widowControl w:val="0"/>
              <w:spacing w:line="240" w:lineRule="auto"/>
              <w:jc w:val="center"/>
              <w:rPr>
                <w:sz w:val="16"/>
                <w:szCs w:val="16"/>
              </w:rPr>
            </w:pPr>
            <w:r w:rsidDel="00000000" w:rsidR="00000000" w:rsidRPr="00000000">
              <w:rPr>
                <w:sz w:val="16"/>
                <w:szCs w:val="16"/>
                <w:rtl w:val="0"/>
              </w:rPr>
              <w:t xml:space="preserve">2,86%</w:t>
            </w:r>
          </w:p>
        </w:tc>
        <w:tc>
          <w:tcPr>
            <w:tcMar>
              <w:top w:w="100.0" w:type="dxa"/>
              <w:left w:w="100.0" w:type="dxa"/>
              <w:bottom w:w="100.0" w:type="dxa"/>
              <w:right w:w="100.0" w:type="dxa"/>
            </w:tcMar>
            <w:vAlign w:val="top"/>
          </w:tcPr>
          <w:p w:rsidR="00000000" w:rsidDel="00000000" w:rsidP="00000000" w:rsidRDefault="00000000" w:rsidRPr="00000000" w14:paraId="00000906">
            <w:pPr>
              <w:widowControl w:val="0"/>
              <w:spacing w:line="240" w:lineRule="auto"/>
              <w:jc w:val="center"/>
              <w:rPr>
                <w:sz w:val="16"/>
                <w:szCs w:val="16"/>
              </w:rPr>
            </w:pPr>
            <w:r w:rsidDel="00000000" w:rsidR="00000000" w:rsidRPr="00000000">
              <w:rPr>
                <w:sz w:val="16"/>
                <w:szCs w:val="16"/>
                <w:rtl w:val="0"/>
              </w:rPr>
              <w:t xml:space="preserve">81,17%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07">
            <w:pPr>
              <w:widowControl w:val="0"/>
              <w:spacing w:line="240" w:lineRule="auto"/>
              <w:rPr>
                <w:i w:val="1"/>
                <w:sz w:val="16"/>
                <w:szCs w:val="16"/>
              </w:rPr>
            </w:pPr>
            <w:r w:rsidDel="00000000" w:rsidR="00000000" w:rsidRPr="00000000">
              <w:rPr>
                <w:i w:val="1"/>
                <w:sz w:val="16"/>
                <w:szCs w:val="16"/>
                <w:rtl w:val="0"/>
              </w:rPr>
              <w:t xml:space="preserve">  Remuneração a Pessoal Ativo - RPPS</w:t>
            </w:r>
          </w:p>
        </w:tc>
        <w:tc>
          <w:tcPr>
            <w:tcMar>
              <w:top w:w="100.0" w:type="dxa"/>
              <w:left w:w="100.0" w:type="dxa"/>
              <w:bottom w:w="100.0" w:type="dxa"/>
              <w:right w:w="100.0" w:type="dxa"/>
            </w:tcMar>
            <w:vAlign w:val="top"/>
          </w:tcPr>
          <w:p w:rsidR="00000000" w:rsidDel="00000000" w:rsidP="00000000" w:rsidRDefault="00000000" w:rsidRPr="00000000" w14:paraId="00000908">
            <w:pPr>
              <w:widowControl w:val="0"/>
              <w:spacing w:line="240" w:lineRule="auto"/>
              <w:jc w:val="center"/>
              <w:rPr>
                <w:i w:val="1"/>
                <w:sz w:val="16"/>
                <w:szCs w:val="16"/>
              </w:rPr>
            </w:pPr>
            <w:r w:rsidDel="00000000" w:rsidR="00000000" w:rsidRPr="00000000">
              <w:rPr>
                <w:i w:val="1"/>
                <w:sz w:val="16"/>
                <w:szCs w:val="16"/>
                <w:rtl w:val="0"/>
              </w:rPr>
              <w:t xml:space="preserve">442.597,34</w:t>
            </w:r>
          </w:p>
        </w:tc>
        <w:tc>
          <w:tcPr>
            <w:tcMar>
              <w:top w:w="100.0" w:type="dxa"/>
              <w:left w:w="100.0" w:type="dxa"/>
              <w:bottom w:w="100.0" w:type="dxa"/>
              <w:right w:w="100.0" w:type="dxa"/>
            </w:tcMar>
            <w:vAlign w:val="top"/>
          </w:tcPr>
          <w:p w:rsidR="00000000" w:rsidDel="00000000" w:rsidP="00000000" w:rsidRDefault="00000000" w:rsidRPr="00000000" w14:paraId="00000909">
            <w:pPr>
              <w:widowControl w:val="0"/>
              <w:spacing w:line="240" w:lineRule="auto"/>
              <w:jc w:val="center"/>
              <w:rPr>
                <w:i w:val="1"/>
                <w:sz w:val="16"/>
                <w:szCs w:val="16"/>
              </w:rPr>
            </w:pPr>
            <w:r w:rsidDel="00000000" w:rsidR="00000000" w:rsidRPr="00000000">
              <w:rPr>
                <w:i w:val="1"/>
                <w:sz w:val="16"/>
                <w:szCs w:val="16"/>
                <w:rtl w:val="0"/>
              </w:rPr>
              <w:t xml:space="preserve">430.310,26</w:t>
            </w:r>
          </w:p>
        </w:tc>
        <w:tc>
          <w:tcPr>
            <w:tcMar>
              <w:top w:w="100.0" w:type="dxa"/>
              <w:left w:w="100.0" w:type="dxa"/>
              <w:bottom w:w="100.0" w:type="dxa"/>
              <w:right w:w="100.0" w:type="dxa"/>
            </w:tcMar>
            <w:vAlign w:val="top"/>
          </w:tcPr>
          <w:p w:rsidR="00000000" w:rsidDel="00000000" w:rsidP="00000000" w:rsidRDefault="00000000" w:rsidRPr="00000000" w14:paraId="0000090A">
            <w:pPr>
              <w:widowControl w:val="0"/>
              <w:spacing w:line="240" w:lineRule="auto"/>
              <w:jc w:val="center"/>
              <w:rPr>
                <w:i w:val="1"/>
                <w:sz w:val="16"/>
                <w:szCs w:val="16"/>
              </w:rPr>
            </w:pPr>
            <w:r w:rsidDel="00000000" w:rsidR="00000000" w:rsidRPr="00000000">
              <w:rPr>
                <w:i w:val="1"/>
                <w:sz w:val="16"/>
                <w:szCs w:val="16"/>
                <w:rtl w:val="0"/>
              </w:rPr>
              <w:t xml:space="preserve">2,86%</w:t>
            </w:r>
          </w:p>
        </w:tc>
        <w:tc>
          <w:tcPr>
            <w:tcMar>
              <w:top w:w="100.0" w:type="dxa"/>
              <w:left w:w="100.0" w:type="dxa"/>
              <w:bottom w:w="100.0" w:type="dxa"/>
              <w:right w:w="100.0" w:type="dxa"/>
            </w:tcMar>
            <w:vAlign w:val="top"/>
          </w:tcPr>
          <w:p w:rsidR="00000000" w:rsidDel="00000000" w:rsidP="00000000" w:rsidRDefault="00000000" w:rsidRPr="00000000" w14:paraId="0000090B">
            <w:pPr>
              <w:widowControl w:val="0"/>
              <w:spacing w:line="240" w:lineRule="auto"/>
              <w:jc w:val="center"/>
              <w:rPr>
                <w:i w:val="1"/>
                <w:sz w:val="16"/>
                <w:szCs w:val="16"/>
              </w:rPr>
            </w:pPr>
            <w:r w:rsidDel="00000000" w:rsidR="00000000" w:rsidRPr="00000000">
              <w:rPr>
                <w:i w:val="1"/>
                <w:sz w:val="16"/>
                <w:szCs w:val="16"/>
                <w:rtl w:val="0"/>
              </w:rPr>
              <w:t xml:space="preserve">81,14%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0C">
            <w:pPr>
              <w:widowControl w:val="0"/>
              <w:spacing w:line="240" w:lineRule="auto"/>
              <w:rPr>
                <w:i w:val="1"/>
                <w:sz w:val="16"/>
                <w:szCs w:val="16"/>
              </w:rPr>
            </w:pPr>
            <w:r w:rsidDel="00000000" w:rsidR="00000000" w:rsidRPr="00000000">
              <w:rPr>
                <w:i w:val="1"/>
                <w:sz w:val="16"/>
                <w:szCs w:val="16"/>
                <w:rtl w:val="0"/>
              </w:rPr>
              <w:t xml:space="preserve">  Remuneração a Pessoal Ativo - RGPS</w:t>
            </w:r>
          </w:p>
        </w:tc>
        <w:tc>
          <w:tcPr>
            <w:tcMar>
              <w:top w:w="100.0" w:type="dxa"/>
              <w:left w:w="100.0" w:type="dxa"/>
              <w:bottom w:w="100.0" w:type="dxa"/>
              <w:right w:w="100.0" w:type="dxa"/>
            </w:tcMar>
            <w:vAlign w:val="top"/>
          </w:tcPr>
          <w:p w:rsidR="00000000" w:rsidDel="00000000" w:rsidP="00000000" w:rsidRDefault="00000000" w:rsidRPr="00000000" w14:paraId="0000090D">
            <w:pPr>
              <w:widowControl w:val="0"/>
              <w:spacing w:line="240" w:lineRule="auto"/>
              <w:jc w:val="center"/>
              <w:rPr>
                <w:i w:val="1"/>
                <w:sz w:val="16"/>
                <w:szCs w:val="16"/>
              </w:rPr>
            </w:pPr>
            <w:r w:rsidDel="00000000" w:rsidR="00000000" w:rsidRPr="00000000">
              <w:rPr>
                <w:i w:val="1"/>
                <w:sz w:val="16"/>
                <w:szCs w:val="16"/>
                <w:rtl w:val="0"/>
              </w:rPr>
              <w:t xml:space="preserve">195,67</w:t>
            </w:r>
          </w:p>
        </w:tc>
        <w:tc>
          <w:tcPr>
            <w:tcMar>
              <w:top w:w="100.0" w:type="dxa"/>
              <w:left w:w="100.0" w:type="dxa"/>
              <w:bottom w:w="100.0" w:type="dxa"/>
              <w:right w:w="100.0" w:type="dxa"/>
            </w:tcMar>
            <w:vAlign w:val="top"/>
          </w:tcPr>
          <w:p w:rsidR="00000000" w:rsidDel="00000000" w:rsidP="00000000" w:rsidRDefault="00000000" w:rsidRPr="00000000" w14:paraId="0000090E">
            <w:pPr>
              <w:widowControl w:val="0"/>
              <w:spacing w:line="240" w:lineRule="auto"/>
              <w:jc w:val="center"/>
              <w:rPr>
                <w:i w:val="1"/>
                <w:sz w:val="16"/>
                <w:szCs w:val="16"/>
              </w:rPr>
            </w:pPr>
            <w:r w:rsidDel="00000000" w:rsidR="00000000" w:rsidRPr="00000000">
              <w:rPr>
                <w:i w:val="1"/>
                <w:sz w:val="16"/>
                <w:szCs w:val="16"/>
                <w:rtl w:val="0"/>
              </w:rPr>
              <w:t xml:space="preserve">185,70</w:t>
            </w:r>
          </w:p>
        </w:tc>
        <w:tc>
          <w:tcPr>
            <w:tcMar>
              <w:top w:w="100.0" w:type="dxa"/>
              <w:left w:w="100.0" w:type="dxa"/>
              <w:bottom w:w="100.0" w:type="dxa"/>
              <w:right w:w="100.0" w:type="dxa"/>
            </w:tcMar>
            <w:vAlign w:val="top"/>
          </w:tcPr>
          <w:p w:rsidR="00000000" w:rsidDel="00000000" w:rsidP="00000000" w:rsidRDefault="00000000" w:rsidRPr="00000000" w14:paraId="0000090F">
            <w:pPr>
              <w:widowControl w:val="0"/>
              <w:spacing w:line="240" w:lineRule="auto"/>
              <w:jc w:val="center"/>
              <w:rPr>
                <w:i w:val="1"/>
                <w:sz w:val="16"/>
                <w:szCs w:val="16"/>
              </w:rPr>
            </w:pPr>
            <w:r w:rsidDel="00000000" w:rsidR="00000000" w:rsidRPr="00000000">
              <w:rPr>
                <w:i w:val="1"/>
                <w:sz w:val="16"/>
                <w:szCs w:val="16"/>
                <w:rtl w:val="0"/>
              </w:rPr>
              <w:t xml:space="preserve">5,37%</w:t>
            </w:r>
          </w:p>
        </w:tc>
        <w:tc>
          <w:tcPr>
            <w:tcMar>
              <w:top w:w="100.0" w:type="dxa"/>
              <w:left w:w="100.0" w:type="dxa"/>
              <w:bottom w:w="100.0" w:type="dxa"/>
              <w:right w:w="100.0" w:type="dxa"/>
            </w:tcMar>
            <w:vAlign w:val="top"/>
          </w:tcPr>
          <w:p w:rsidR="00000000" w:rsidDel="00000000" w:rsidP="00000000" w:rsidRDefault="00000000" w:rsidRPr="00000000" w14:paraId="00000910">
            <w:pPr>
              <w:widowControl w:val="0"/>
              <w:spacing w:line="240" w:lineRule="auto"/>
              <w:jc w:val="center"/>
              <w:rPr>
                <w:i w:val="1"/>
                <w:sz w:val="16"/>
                <w:szCs w:val="16"/>
              </w:rPr>
            </w:pPr>
            <w:r w:rsidDel="00000000" w:rsidR="00000000" w:rsidRPr="00000000">
              <w:rPr>
                <w:i w:val="1"/>
                <w:sz w:val="16"/>
                <w:szCs w:val="16"/>
                <w:rtl w:val="0"/>
              </w:rPr>
              <w:t xml:space="preserve">0,04%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11">
            <w:pPr>
              <w:widowControl w:val="0"/>
              <w:spacing w:line="240" w:lineRule="auto"/>
              <w:rPr>
                <w:sz w:val="16"/>
                <w:szCs w:val="16"/>
              </w:rPr>
            </w:pPr>
            <w:r w:rsidDel="00000000" w:rsidR="00000000" w:rsidRPr="00000000">
              <w:rPr>
                <w:sz w:val="16"/>
                <w:szCs w:val="16"/>
                <w:rtl w:val="0"/>
              </w:rPr>
              <w:t xml:space="preserve">Encargos Patronais</w:t>
            </w:r>
          </w:p>
        </w:tc>
        <w:tc>
          <w:tcPr>
            <w:tcMar>
              <w:top w:w="100.0" w:type="dxa"/>
              <w:left w:w="100.0" w:type="dxa"/>
              <w:bottom w:w="100.0" w:type="dxa"/>
              <w:right w:w="100.0" w:type="dxa"/>
            </w:tcMar>
            <w:vAlign w:val="top"/>
          </w:tcPr>
          <w:p w:rsidR="00000000" w:rsidDel="00000000" w:rsidP="00000000" w:rsidRDefault="00000000" w:rsidRPr="00000000" w14:paraId="00000912">
            <w:pPr>
              <w:widowControl w:val="0"/>
              <w:spacing w:line="240" w:lineRule="auto"/>
              <w:jc w:val="center"/>
              <w:rPr>
                <w:sz w:val="16"/>
                <w:szCs w:val="16"/>
              </w:rPr>
            </w:pPr>
            <w:r w:rsidDel="00000000" w:rsidR="00000000" w:rsidRPr="00000000">
              <w:rPr>
                <w:sz w:val="16"/>
                <w:szCs w:val="16"/>
                <w:rtl w:val="0"/>
              </w:rPr>
              <w:t xml:space="preserve">75.542,57</w:t>
            </w:r>
          </w:p>
        </w:tc>
        <w:tc>
          <w:tcPr>
            <w:tcMar>
              <w:top w:w="100.0" w:type="dxa"/>
              <w:left w:w="100.0" w:type="dxa"/>
              <w:bottom w:w="100.0" w:type="dxa"/>
              <w:right w:w="100.0" w:type="dxa"/>
            </w:tcMar>
            <w:vAlign w:val="top"/>
          </w:tcPr>
          <w:p w:rsidR="00000000" w:rsidDel="00000000" w:rsidP="00000000" w:rsidRDefault="00000000" w:rsidRPr="00000000" w14:paraId="00000913">
            <w:pPr>
              <w:widowControl w:val="0"/>
              <w:spacing w:line="240" w:lineRule="auto"/>
              <w:jc w:val="center"/>
              <w:rPr>
                <w:sz w:val="16"/>
                <w:szCs w:val="16"/>
              </w:rPr>
            </w:pPr>
            <w:r w:rsidDel="00000000" w:rsidR="00000000" w:rsidRPr="00000000">
              <w:rPr>
                <w:sz w:val="16"/>
                <w:szCs w:val="16"/>
                <w:rtl w:val="0"/>
              </w:rPr>
              <w:t xml:space="preserve">79.963,69</w:t>
            </w:r>
          </w:p>
        </w:tc>
        <w:tc>
          <w:tcPr>
            <w:tcMar>
              <w:top w:w="100.0" w:type="dxa"/>
              <w:left w:w="100.0" w:type="dxa"/>
              <w:bottom w:w="100.0" w:type="dxa"/>
              <w:right w:w="100.0" w:type="dxa"/>
            </w:tcMar>
            <w:vAlign w:val="top"/>
          </w:tcPr>
          <w:p w:rsidR="00000000" w:rsidDel="00000000" w:rsidP="00000000" w:rsidRDefault="00000000" w:rsidRPr="00000000" w14:paraId="00000914">
            <w:pPr>
              <w:widowControl w:val="0"/>
              <w:spacing w:line="240" w:lineRule="auto"/>
              <w:jc w:val="center"/>
              <w:rPr>
                <w:sz w:val="16"/>
                <w:szCs w:val="16"/>
              </w:rPr>
            </w:pPr>
            <w:r w:rsidDel="00000000" w:rsidR="00000000" w:rsidRPr="00000000">
              <w:rPr>
                <w:sz w:val="16"/>
                <w:szCs w:val="16"/>
                <w:rtl w:val="0"/>
              </w:rPr>
              <w:t xml:space="preserve">-5,53%</w:t>
            </w:r>
          </w:p>
        </w:tc>
        <w:tc>
          <w:tcPr>
            <w:tcMar>
              <w:top w:w="100.0" w:type="dxa"/>
              <w:left w:w="100.0" w:type="dxa"/>
              <w:bottom w:w="100.0" w:type="dxa"/>
              <w:right w:w="100.0" w:type="dxa"/>
            </w:tcMar>
            <w:vAlign w:val="top"/>
          </w:tcPr>
          <w:p w:rsidR="00000000" w:rsidDel="00000000" w:rsidP="00000000" w:rsidRDefault="00000000" w:rsidRPr="00000000" w14:paraId="00000915">
            <w:pPr>
              <w:widowControl w:val="0"/>
              <w:spacing w:line="240" w:lineRule="auto"/>
              <w:jc w:val="center"/>
              <w:rPr>
                <w:sz w:val="16"/>
                <w:szCs w:val="16"/>
              </w:rPr>
            </w:pPr>
            <w:r w:rsidDel="00000000" w:rsidR="00000000" w:rsidRPr="00000000">
              <w:rPr>
                <w:sz w:val="16"/>
                <w:szCs w:val="16"/>
                <w:rtl w:val="0"/>
              </w:rPr>
              <w:t xml:space="preserve">13,85%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16">
            <w:pPr>
              <w:widowControl w:val="0"/>
              <w:spacing w:line="240" w:lineRule="auto"/>
              <w:rPr>
                <w:i w:val="1"/>
                <w:sz w:val="16"/>
                <w:szCs w:val="16"/>
              </w:rPr>
            </w:pPr>
            <w:r w:rsidDel="00000000" w:rsidR="00000000" w:rsidRPr="00000000">
              <w:rPr>
                <w:i w:val="1"/>
                <w:sz w:val="16"/>
                <w:szCs w:val="16"/>
                <w:rtl w:val="0"/>
              </w:rPr>
              <w:t xml:space="preserve">  Encargos Patronais RPPS</w:t>
            </w:r>
          </w:p>
        </w:tc>
        <w:tc>
          <w:tcPr>
            <w:tcMar>
              <w:top w:w="100.0" w:type="dxa"/>
              <w:left w:w="100.0" w:type="dxa"/>
              <w:bottom w:w="100.0" w:type="dxa"/>
              <w:right w:w="100.0" w:type="dxa"/>
            </w:tcMar>
            <w:vAlign w:val="top"/>
          </w:tcPr>
          <w:p w:rsidR="00000000" w:rsidDel="00000000" w:rsidP="00000000" w:rsidRDefault="00000000" w:rsidRPr="00000000" w14:paraId="00000917">
            <w:pPr>
              <w:widowControl w:val="0"/>
              <w:spacing w:line="240" w:lineRule="auto"/>
              <w:jc w:val="center"/>
              <w:rPr>
                <w:i w:val="1"/>
                <w:sz w:val="16"/>
                <w:szCs w:val="16"/>
              </w:rPr>
            </w:pPr>
            <w:r w:rsidDel="00000000" w:rsidR="00000000" w:rsidRPr="00000000">
              <w:rPr>
                <w:i w:val="1"/>
                <w:sz w:val="16"/>
                <w:szCs w:val="16"/>
                <w:rtl w:val="0"/>
              </w:rPr>
              <w:t xml:space="preserve">70.755,71</w:t>
            </w:r>
          </w:p>
        </w:tc>
        <w:tc>
          <w:tcPr>
            <w:tcMar>
              <w:top w:w="100.0" w:type="dxa"/>
              <w:left w:w="100.0" w:type="dxa"/>
              <w:bottom w:w="100.0" w:type="dxa"/>
              <w:right w:w="100.0" w:type="dxa"/>
            </w:tcMar>
            <w:vAlign w:val="top"/>
          </w:tcPr>
          <w:p w:rsidR="00000000" w:rsidDel="00000000" w:rsidP="00000000" w:rsidRDefault="00000000" w:rsidRPr="00000000" w14:paraId="00000918">
            <w:pPr>
              <w:widowControl w:val="0"/>
              <w:spacing w:line="240" w:lineRule="auto"/>
              <w:jc w:val="center"/>
              <w:rPr>
                <w:i w:val="1"/>
                <w:sz w:val="16"/>
                <w:szCs w:val="16"/>
              </w:rPr>
            </w:pPr>
            <w:r w:rsidDel="00000000" w:rsidR="00000000" w:rsidRPr="00000000">
              <w:rPr>
                <w:i w:val="1"/>
                <w:sz w:val="16"/>
                <w:szCs w:val="16"/>
                <w:rtl w:val="0"/>
              </w:rPr>
              <w:t xml:space="preserve">76.383,14</w:t>
            </w:r>
          </w:p>
        </w:tc>
        <w:tc>
          <w:tcPr>
            <w:tcMar>
              <w:top w:w="100.0" w:type="dxa"/>
              <w:left w:w="100.0" w:type="dxa"/>
              <w:bottom w:w="100.0" w:type="dxa"/>
              <w:right w:w="100.0" w:type="dxa"/>
            </w:tcMar>
            <w:vAlign w:val="top"/>
          </w:tcPr>
          <w:p w:rsidR="00000000" w:rsidDel="00000000" w:rsidP="00000000" w:rsidRDefault="00000000" w:rsidRPr="00000000" w14:paraId="00000919">
            <w:pPr>
              <w:widowControl w:val="0"/>
              <w:spacing w:line="240" w:lineRule="auto"/>
              <w:jc w:val="center"/>
              <w:rPr>
                <w:i w:val="1"/>
                <w:sz w:val="16"/>
                <w:szCs w:val="16"/>
              </w:rPr>
            </w:pPr>
            <w:r w:rsidDel="00000000" w:rsidR="00000000" w:rsidRPr="00000000">
              <w:rPr>
                <w:i w:val="1"/>
                <w:sz w:val="16"/>
                <w:szCs w:val="16"/>
                <w:rtl w:val="0"/>
              </w:rPr>
              <w:t xml:space="preserve">-7,37%</w:t>
            </w:r>
          </w:p>
        </w:tc>
        <w:tc>
          <w:tcPr>
            <w:tcMar>
              <w:top w:w="100.0" w:type="dxa"/>
              <w:left w:w="100.0" w:type="dxa"/>
              <w:bottom w:w="100.0" w:type="dxa"/>
              <w:right w:w="100.0" w:type="dxa"/>
            </w:tcMar>
            <w:vAlign w:val="top"/>
          </w:tcPr>
          <w:p w:rsidR="00000000" w:rsidDel="00000000" w:rsidP="00000000" w:rsidRDefault="00000000" w:rsidRPr="00000000" w14:paraId="0000091A">
            <w:pPr>
              <w:widowControl w:val="0"/>
              <w:spacing w:line="240" w:lineRule="auto"/>
              <w:jc w:val="center"/>
              <w:rPr>
                <w:i w:val="1"/>
                <w:sz w:val="16"/>
                <w:szCs w:val="16"/>
              </w:rPr>
            </w:pPr>
            <w:r w:rsidDel="00000000" w:rsidR="00000000" w:rsidRPr="00000000">
              <w:rPr>
                <w:i w:val="1"/>
                <w:sz w:val="16"/>
                <w:szCs w:val="16"/>
                <w:rtl w:val="0"/>
              </w:rPr>
              <w:t xml:space="preserve">12,97%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1B">
            <w:pPr>
              <w:widowControl w:val="0"/>
              <w:spacing w:line="240" w:lineRule="auto"/>
              <w:rPr>
                <w:i w:val="1"/>
                <w:sz w:val="16"/>
                <w:szCs w:val="16"/>
              </w:rPr>
            </w:pPr>
            <w:r w:rsidDel="00000000" w:rsidR="00000000" w:rsidRPr="00000000">
              <w:rPr>
                <w:i w:val="1"/>
                <w:sz w:val="16"/>
                <w:szCs w:val="16"/>
                <w:rtl w:val="0"/>
              </w:rPr>
              <w:t xml:space="preserve">  Encargos Patronais RGPS</w:t>
            </w:r>
          </w:p>
        </w:tc>
        <w:tc>
          <w:tcPr>
            <w:tcMar>
              <w:top w:w="100.0" w:type="dxa"/>
              <w:left w:w="100.0" w:type="dxa"/>
              <w:bottom w:w="100.0" w:type="dxa"/>
              <w:right w:w="100.0" w:type="dxa"/>
            </w:tcMar>
            <w:vAlign w:val="top"/>
          </w:tcPr>
          <w:p w:rsidR="00000000" w:rsidDel="00000000" w:rsidP="00000000" w:rsidRDefault="00000000" w:rsidRPr="00000000" w14:paraId="0000091C">
            <w:pPr>
              <w:widowControl w:val="0"/>
              <w:spacing w:line="240" w:lineRule="auto"/>
              <w:jc w:val="center"/>
              <w:rPr>
                <w:i w:val="1"/>
                <w:sz w:val="16"/>
                <w:szCs w:val="16"/>
              </w:rPr>
            </w:pPr>
            <w:r w:rsidDel="00000000" w:rsidR="00000000" w:rsidRPr="00000000">
              <w:rPr>
                <w:i w:val="1"/>
                <w:sz w:val="16"/>
                <w:szCs w:val="16"/>
                <w:rtl w:val="0"/>
              </w:rPr>
              <w:t xml:space="preserve">45,32</w:t>
            </w:r>
          </w:p>
        </w:tc>
        <w:tc>
          <w:tcPr>
            <w:tcMar>
              <w:top w:w="100.0" w:type="dxa"/>
              <w:left w:w="100.0" w:type="dxa"/>
              <w:bottom w:w="100.0" w:type="dxa"/>
              <w:right w:w="100.0" w:type="dxa"/>
            </w:tcMar>
            <w:vAlign w:val="top"/>
          </w:tcPr>
          <w:p w:rsidR="00000000" w:rsidDel="00000000" w:rsidP="00000000" w:rsidRDefault="00000000" w:rsidRPr="00000000" w14:paraId="0000091D">
            <w:pPr>
              <w:widowControl w:val="0"/>
              <w:spacing w:line="240" w:lineRule="auto"/>
              <w:jc w:val="center"/>
              <w:rPr>
                <w:i w:val="1"/>
                <w:sz w:val="16"/>
                <w:szCs w:val="16"/>
              </w:rPr>
            </w:pPr>
            <w:r w:rsidDel="00000000" w:rsidR="00000000" w:rsidRPr="00000000">
              <w:rPr>
                <w:i w:val="1"/>
                <w:sz w:val="16"/>
                <w:szCs w:val="16"/>
                <w:rtl w:val="0"/>
              </w:rPr>
              <w:t xml:space="preserve">36,25</w:t>
            </w:r>
          </w:p>
        </w:tc>
        <w:tc>
          <w:tcPr>
            <w:tcMar>
              <w:top w:w="100.0" w:type="dxa"/>
              <w:left w:w="100.0" w:type="dxa"/>
              <w:bottom w:w="100.0" w:type="dxa"/>
              <w:right w:w="100.0" w:type="dxa"/>
            </w:tcMar>
            <w:vAlign w:val="top"/>
          </w:tcPr>
          <w:p w:rsidR="00000000" w:rsidDel="00000000" w:rsidP="00000000" w:rsidRDefault="00000000" w:rsidRPr="00000000" w14:paraId="0000091E">
            <w:pPr>
              <w:widowControl w:val="0"/>
              <w:spacing w:line="240" w:lineRule="auto"/>
              <w:jc w:val="center"/>
              <w:rPr>
                <w:i w:val="1"/>
                <w:sz w:val="16"/>
                <w:szCs w:val="16"/>
              </w:rPr>
            </w:pPr>
            <w:r w:rsidDel="00000000" w:rsidR="00000000" w:rsidRPr="00000000">
              <w:rPr>
                <w:i w:val="1"/>
                <w:sz w:val="16"/>
                <w:szCs w:val="16"/>
                <w:rtl w:val="0"/>
              </w:rPr>
              <w:t xml:space="preserve">25,01%</w:t>
            </w:r>
          </w:p>
        </w:tc>
        <w:tc>
          <w:tcPr>
            <w:tcMar>
              <w:top w:w="100.0" w:type="dxa"/>
              <w:left w:w="100.0" w:type="dxa"/>
              <w:bottom w:w="100.0" w:type="dxa"/>
              <w:right w:w="100.0" w:type="dxa"/>
            </w:tcMar>
            <w:vAlign w:val="top"/>
          </w:tcPr>
          <w:p w:rsidR="00000000" w:rsidDel="00000000" w:rsidP="00000000" w:rsidRDefault="00000000" w:rsidRPr="00000000" w14:paraId="0000091F">
            <w:pPr>
              <w:widowControl w:val="0"/>
              <w:spacing w:line="240" w:lineRule="auto"/>
              <w:jc w:val="center"/>
              <w:rPr>
                <w:i w:val="1"/>
                <w:sz w:val="16"/>
                <w:szCs w:val="16"/>
              </w:rPr>
            </w:pPr>
            <w:r w:rsidDel="00000000" w:rsidR="00000000" w:rsidRPr="00000000">
              <w:rPr>
                <w:i w:val="1"/>
                <w:sz w:val="16"/>
                <w:szCs w:val="16"/>
                <w:rtl w:val="0"/>
              </w:rPr>
              <w:t xml:space="preserve">0,01%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20">
            <w:pPr>
              <w:widowControl w:val="0"/>
              <w:spacing w:line="240" w:lineRule="auto"/>
              <w:rPr>
                <w:i w:val="1"/>
                <w:sz w:val="16"/>
                <w:szCs w:val="16"/>
              </w:rPr>
            </w:pPr>
            <w:r w:rsidDel="00000000" w:rsidR="00000000" w:rsidRPr="00000000">
              <w:rPr>
                <w:i w:val="1"/>
                <w:sz w:val="16"/>
                <w:szCs w:val="16"/>
                <w:rtl w:val="0"/>
              </w:rPr>
              <w:t xml:space="preserve">  Encargos Patronais FGTS</w:t>
            </w:r>
          </w:p>
        </w:tc>
        <w:tc>
          <w:tcPr>
            <w:tcMar>
              <w:top w:w="100.0" w:type="dxa"/>
              <w:left w:w="100.0" w:type="dxa"/>
              <w:bottom w:w="100.0" w:type="dxa"/>
              <w:right w:w="100.0" w:type="dxa"/>
            </w:tcMar>
            <w:vAlign w:val="top"/>
          </w:tcPr>
          <w:p w:rsidR="00000000" w:rsidDel="00000000" w:rsidP="00000000" w:rsidRDefault="00000000" w:rsidRPr="00000000" w14:paraId="00000921">
            <w:pPr>
              <w:widowControl w:val="0"/>
              <w:spacing w:line="240" w:lineRule="auto"/>
              <w:jc w:val="center"/>
              <w:rPr>
                <w:i w:val="1"/>
                <w:sz w:val="16"/>
                <w:szCs w:val="16"/>
              </w:rPr>
            </w:pPr>
            <w:r w:rsidDel="00000000" w:rsidR="00000000" w:rsidRPr="00000000">
              <w:rPr>
                <w:i w:val="1"/>
                <w:sz w:val="16"/>
                <w:szCs w:val="16"/>
                <w:rtl w:val="0"/>
              </w:rPr>
              <w:t xml:space="preserve">0,22</w:t>
            </w:r>
          </w:p>
        </w:tc>
        <w:tc>
          <w:tcPr>
            <w:tcMar>
              <w:top w:w="100.0" w:type="dxa"/>
              <w:left w:w="100.0" w:type="dxa"/>
              <w:bottom w:w="100.0" w:type="dxa"/>
              <w:right w:w="100.0" w:type="dxa"/>
            </w:tcMar>
            <w:vAlign w:val="top"/>
          </w:tcPr>
          <w:p w:rsidR="00000000" w:rsidDel="00000000" w:rsidP="00000000" w:rsidRDefault="00000000" w:rsidRPr="00000000" w14:paraId="00000922">
            <w:pPr>
              <w:widowControl w:val="0"/>
              <w:spacing w:line="240" w:lineRule="auto"/>
              <w:jc w:val="left"/>
              <w:rPr>
                <w:i w:val="1"/>
                <w:sz w:val="16"/>
                <w:szCs w:val="16"/>
              </w:rPr>
            </w:pPr>
            <w:r w:rsidDel="00000000" w:rsidR="00000000" w:rsidRPr="00000000">
              <w:rPr>
                <w:i w:val="1"/>
                <w:sz w:val="16"/>
                <w:szCs w:val="16"/>
                <w:rtl w:val="0"/>
              </w:rPr>
              <w:tab/>
              <w:t xml:space="preserve">-  </w:t>
            </w:r>
          </w:p>
        </w:tc>
        <w:tc>
          <w:tcPr>
            <w:tcMar>
              <w:top w:w="100.0" w:type="dxa"/>
              <w:left w:w="100.0" w:type="dxa"/>
              <w:bottom w:w="100.0" w:type="dxa"/>
              <w:right w:w="100.0" w:type="dxa"/>
            </w:tcMar>
            <w:vAlign w:val="top"/>
          </w:tcPr>
          <w:p w:rsidR="00000000" w:rsidDel="00000000" w:rsidP="00000000" w:rsidRDefault="00000000" w:rsidRPr="00000000" w14:paraId="00000923">
            <w:pPr>
              <w:widowControl w:val="0"/>
              <w:spacing w:line="240" w:lineRule="auto"/>
              <w:jc w:val="center"/>
              <w:rPr>
                <w:i w:val="1"/>
                <w:sz w:val="16"/>
                <w:szCs w:val="16"/>
              </w:rPr>
            </w:pPr>
            <w:r w:rsidDel="00000000" w:rsidR="00000000" w:rsidRPr="00000000">
              <w:rPr>
                <w:i w:val="1"/>
                <w:sz w:val="16"/>
                <w:szCs w:val="16"/>
                <w:rtl w:val="0"/>
              </w:rPr>
              <w:t xml:space="preserve">100,00%</w:t>
            </w:r>
          </w:p>
        </w:tc>
        <w:tc>
          <w:tcPr>
            <w:tcMar>
              <w:top w:w="100.0" w:type="dxa"/>
              <w:left w:w="100.0" w:type="dxa"/>
              <w:bottom w:w="100.0" w:type="dxa"/>
              <w:right w:w="100.0" w:type="dxa"/>
            </w:tcMar>
            <w:vAlign w:val="top"/>
          </w:tcPr>
          <w:p w:rsidR="00000000" w:rsidDel="00000000" w:rsidP="00000000" w:rsidRDefault="00000000" w:rsidRPr="00000000" w14:paraId="00000924">
            <w:pPr>
              <w:widowControl w:val="0"/>
              <w:spacing w:line="240" w:lineRule="auto"/>
              <w:jc w:val="center"/>
              <w:rPr>
                <w:i w:val="1"/>
                <w:sz w:val="16"/>
                <w:szCs w:val="16"/>
              </w:rPr>
            </w:pPr>
            <w:r w:rsidDel="00000000" w:rsidR="00000000" w:rsidRPr="00000000">
              <w:rPr>
                <w:i w:val="1"/>
                <w:sz w:val="16"/>
                <w:szCs w:val="16"/>
                <w:rtl w:val="0"/>
              </w:rPr>
              <w:t xml:space="preserve">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25">
            <w:pPr>
              <w:widowControl w:val="0"/>
              <w:spacing w:line="240" w:lineRule="auto"/>
              <w:rPr>
                <w:i w:val="1"/>
                <w:sz w:val="16"/>
                <w:szCs w:val="16"/>
              </w:rPr>
            </w:pPr>
            <w:r w:rsidDel="00000000" w:rsidR="00000000" w:rsidRPr="00000000">
              <w:rPr>
                <w:i w:val="1"/>
                <w:sz w:val="16"/>
                <w:szCs w:val="16"/>
                <w:rtl w:val="0"/>
              </w:rPr>
              <w:t xml:space="preserve">  Contribuições a Entidades Fechadas de Previdência</w:t>
            </w:r>
          </w:p>
        </w:tc>
        <w:tc>
          <w:tcPr>
            <w:tcMar>
              <w:top w:w="100.0" w:type="dxa"/>
              <w:left w:w="100.0" w:type="dxa"/>
              <w:bottom w:w="100.0" w:type="dxa"/>
              <w:right w:w="100.0" w:type="dxa"/>
            </w:tcMar>
            <w:vAlign w:val="top"/>
          </w:tcPr>
          <w:p w:rsidR="00000000" w:rsidDel="00000000" w:rsidP="00000000" w:rsidRDefault="00000000" w:rsidRPr="00000000" w14:paraId="00000926">
            <w:pPr>
              <w:widowControl w:val="0"/>
              <w:spacing w:line="240" w:lineRule="auto"/>
              <w:jc w:val="center"/>
              <w:rPr>
                <w:i w:val="1"/>
                <w:sz w:val="16"/>
                <w:szCs w:val="16"/>
              </w:rPr>
            </w:pPr>
            <w:r w:rsidDel="00000000" w:rsidR="00000000" w:rsidRPr="00000000">
              <w:rPr>
                <w:i w:val="1"/>
                <w:sz w:val="16"/>
                <w:szCs w:val="16"/>
                <w:rtl w:val="0"/>
              </w:rPr>
              <w:t xml:space="preserve">4.741,32</w:t>
            </w:r>
          </w:p>
        </w:tc>
        <w:tc>
          <w:tcPr>
            <w:tcMar>
              <w:top w:w="100.0" w:type="dxa"/>
              <w:left w:w="100.0" w:type="dxa"/>
              <w:bottom w:w="100.0" w:type="dxa"/>
              <w:right w:w="100.0" w:type="dxa"/>
            </w:tcMar>
            <w:vAlign w:val="top"/>
          </w:tcPr>
          <w:p w:rsidR="00000000" w:rsidDel="00000000" w:rsidP="00000000" w:rsidRDefault="00000000" w:rsidRPr="00000000" w14:paraId="00000927">
            <w:pPr>
              <w:widowControl w:val="0"/>
              <w:spacing w:line="240" w:lineRule="auto"/>
              <w:jc w:val="center"/>
              <w:rPr>
                <w:i w:val="1"/>
                <w:sz w:val="16"/>
                <w:szCs w:val="16"/>
              </w:rPr>
            </w:pPr>
            <w:r w:rsidDel="00000000" w:rsidR="00000000" w:rsidRPr="00000000">
              <w:rPr>
                <w:i w:val="1"/>
                <w:sz w:val="16"/>
                <w:szCs w:val="16"/>
                <w:rtl w:val="0"/>
              </w:rPr>
              <w:t xml:space="preserve">3.544,29</w:t>
            </w:r>
          </w:p>
        </w:tc>
        <w:tc>
          <w:tcPr>
            <w:tcMar>
              <w:top w:w="100.0" w:type="dxa"/>
              <w:left w:w="100.0" w:type="dxa"/>
              <w:bottom w:w="100.0" w:type="dxa"/>
              <w:right w:w="100.0" w:type="dxa"/>
            </w:tcMar>
            <w:vAlign w:val="top"/>
          </w:tcPr>
          <w:p w:rsidR="00000000" w:rsidDel="00000000" w:rsidP="00000000" w:rsidRDefault="00000000" w:rsidRPr="00000000" w14:paraId="00000928">
            <w:pPr>
              <w:widowControl w:val="0"/>
              <w:spacing w:line="240" w:lineRule="auto"/>
              <w:jc w:val="center"/>
              <w:rPr>
                <w:i w:val="1"/>
                <w:sz w:val="16"/>
                <w:szCs w:val="16"/>
              </w:rPr>
            </w:pPr>
            <w:r w:rsidDel="00000000" w:rsidR="00000000" w:rsidRPr="00000000">
              <w:rPr>
                <w:i w:val="1"/>
                <w:sz w:val="16"/>
                <w:szCs w:val="16"/>
                <w:rtl w:val="0"/>
              </w:rPr>
              <w:t xml:space="preserve">33,77%</w:t>
            </w:r>
          </w:p>
        </w:tc>
        <w:tc>
          <w:tcPr>
            <w:tcMar>
              <w:top w:w="100.0" w:type="dxa"/>
              <w:left w:w="100.0" w:type="dxa"/>
              <w:bottom w:w="100.0" w:type="dxa"/>
              <w:right w:w="100.0" w:type="dxa"/>
            </w:tcMar>
            <w:vAlign w:val="top"/>
          </w:tcPr>
          <w:p w:rsidR="00000000" w:rsidDel="00000000" w:rsidP="00000000" w:rsidRDefault="00000000" w:rsidRPr="00000000" w14:paraId="00000929">
            <w:pPr>
              <w:widowControl w:val="0"/>
              <w:spacing w:line="240" w:lineRule="auto"/>
              <w:jc w:val="center"/>
              <w:rPr>
                <w:i w:val="1"/>
                <w:sz w:val="16"/>
                <w:szCs w:val="16"/>
              </w:rPr>
            </w:pPr>
            <w:r w:rsidDel="00000000" w:rsidR="00000000" w:rsidRPr="00000000">
              <w:rPr>
                <w:i w:val="1"/>
                <w:sz w:val="16"/>
                <w:szCs w:val="16"/>
                <w:rtl w:val="0"/>
              </w:rPr>
              <w:t xml:space="preserve">0,87%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2A">
            <w:pPr>
              <w:widowControl w:val="0"/>
              <w:spacing w:line="240" w:lineRule="auto"/>
              <w:rPr>
                <w:sz w:val="16"/>
                <w:szCs w:val="16"/>
              </w:rPr>
            </w:pPr>
            <w:r w:rsidDel="00000000" w:rsidR="00000000" w:rsidRPr="00000000">
              <w:rPr>
                <w:sz w:val="16"/>
                <w:szCs w:val="16"/>
                <w:rtl w:val="0"/>
              </w:rPr>
              <w:t xml:space="preserve">Benefícios a Pessoal</w:t>
            </w:r>
          </w:p>
        </w:tc>
        <w:tc>
          <w:tcPr>
            <w:tcMar>
              <w:top w:w="100.0" w:type="dxa"/>
              <w:left w:w="100.0" w:type="dxa"/>
              <w:bottom w:w="100.0" w:type="dxa"/>
              <w:right w:w="100.0" w:type="dxa"/>
            </w:tcMar>
            <w:vAlign w:val="top"/>
          </w:tcPr>
          <w:p w:rsidR="00000000" w:rsidDel="00000000" w:rsidP="00000000" w:rsidRDefault="00000000" w:rsidRPr="00000000" w14:paraId="0000092B">
            <w:pPr>
              <w:widowControl w:val="0"/>
              <w:spacing w:line="240" w:lineRule="auto"/>
              <w:jc w:val="center"/>
              <w:rPr>
                <w:sz w:val="16"/>
                <w:szCs w:val="16"/>
              </w:rPr>
            </w:pPr>
            <w:r w:rsidDel="00000000" w:rsidR="00000000" w:rsidRPr="00000000">
              <w:rPr>
                <w:sz w:val="16"/>
                <w:szCs w:val="16"/>
                <w:rtl w:val="0"/>
              </w:rPr>
              <w:t xml:space="preserve">27.150,26</w:t>
            </w:r>
          </w:p>
        </w:tc>
        <w:tc>
          <w:tcPr>
            <w:tcMar>
              <w:top w:w="100.0" w:type="dxa"/>
              <w:left w:w="100.0" w:type="dxa"/>
              <w:bottom w:w="100.0" w:type="dxa"/>
              <w:right w:w="100.0" w:type="dxa"/>
            </w:tcMar>
            <w:vAlign w:val="top"/>
          </w:tcPr>
          <w:p w:rsidR="00000000" w:rsidDel="00000000" w:rsidP="00000000" w:rsidRDefault="00000000" w:rsidRPr="00000000" w14:paraId="0000092C">
            <w:pPr>
              <w:widowControl w:val="0"/>
              <w:spacing w:line="240" w:lineRule="auto"/>
              <w:jc w:val="center"/>
              <w:rPr>
                <w:sz w:val="16"/>
                <w:szCs w:val="16"/>
              </w:rPr>
            </w:pPr>
            <w:r w:rsidDel="00000000" w:rsidR="00000000" w:rsidRPr="00000000">
              <w:rPr>
                <w:sz w:val="16"/>
                <w:szCs w:val="16"/>
                <w:rtl w:val="0"/>
              </w:rPr>
              <w:t xml:space="preserve">19.422,17</w:t>
            </w:r>
          </w:p>
        </w:tc>
        <w:tc>
          <w:tcPr>
            <w:tcMar>
              <w:top w:w="100.0" w:type="dxa"/>
              <w:left w:w="100.0" w:type="dxa"/>
              <w:bottom w:w="100.0" w:type="dxa"/>
              <w:right w:w="100.0" w:type="dxa"/>
            </w:tcMar>
            <w:vAlign w:val="top"/>
          </w:tcPr>
          <w:p w:rsidR="00000000" w:rsidDel="00000000" w:rsidP="00000000" w:rsidRDefault="00000000" w:rsidRPr="00000000" w14:paraId="0000092D">
            <w:pPr>
              <w:widowControl w:val="0"/>
              <w:spacing w:line="240" w:lineRule="auto"/>
              <w:jc w:val="center"/>
              <w:rPr>
                <w:sz w:val="16"/>
                <w:szCs w:val="16"/>
              </w:rPr>
            </w:pPr>
            <w:r w:rsidDel="00000000" w:rsidR="00000000" w:rsidRPr="00000000">
              <w:rPr>
                <w:sz w:val="16"/>
                <w:szCs w:val="16"/>
                <w:rtl w:val="0"/>
              </w:rPr>
              <w:t xml:space="preserve">39,79%</w:t>
            </w:r>
          </w:p>
        </w:tc>
        <w:tc>
          <w:tcPr>
            <w:tcMar>
              <w:top w:w="100.0" w:type="dxa"/>
              <w:left w:w="100.0" w:type="dxa"/>
              <w:bottom w:w="100.0" w:type="dxa"/>
              <w:right w:w="100.0" w:type="dxa"/>
            </w:tcMar>
            <w:vAlign w:val="top"/>
          </w:tcPr>
          <w:p w:rsidR="00000000" w:rsidDel="00000000" w:rsidP="00000000" w:rsidRDefault="00000000" w:rsidRPr="00000000" w14:paraId="0000092E">
            <w:pPr>
              <w:widowControl w:val="0"/>
              <w:spacing w:line="240" w:lineRule="auto"/>
              <w:jc w:val="center"/>
              <w:rPr>
                <w:sz w:val="16"/>
                <w:szCs w:val="16"/>
              </w:rPr>
            </w:pPr>
            <w:r w:rsidDel="00000000" w:rsidR="00000000" w:rsidRPr="00000000">
              <w:rPr>
                <w:sz w:val="16"/>
                <w:szCs w:val="16"/>
                <w:rtl w:val="0"/>
              </w:rPr>
              <w:t xml:space="preserve">4,98%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2F">
            <w:pPr>
              <w:widowControl w:val="0"/>
              <w:spacing w:line="240" w:lineRule="auto"/>
              <w:rPr>
                <w:i w:val="1"/>
                <w:sz w:val="16"/>
                <w:szCs w:val="16"/>
              </w:rPr>
            </w:pPr>
            <w:r w:rsidDel="00000000" w:rsidR="00000000" w:rsidRPr="00000000">
              <w:rPr>
                <w:i w:val="1"/>
                <w:sz w:val="16"/>
                <w:szCs w:val="16"/>
                <w:rtl w:val="0"/>
              </w:rPr>
              <w:t xml:space="preserve">  Benefícios a Pessoal - RPPS</w:t>
            </w:r>
          </w:p>
        </w:tc>
        <w:tc>
          <w:tcPr>
            <w:tcMar>
              <w:top w:w="100.0" w:type="dxa"/>
              <w:left w:w="100.0" w:type="dxa"/>
              <w:bottom w:w="100.0" w:type="dxa"/>
              <w:right w:w="100.0" w:type="dxa"/>
            </w:tcMar>
            <w:vAlign w:val="top"/>
          </w:tcPr>
          <w:p w:rsidR="00000000" w:rsidDel="00000000" w:rsidP="00000000" w:rsidRDefault="00000000" w:rsidRPr="00000000" w14:paraId="00000930">
            <w:pPr>
              <w:widowControl w:val="0"/>
              <w:spacing w:line="240" w:lineRule="auto"/>
              <w:jc w:val="center"/>
              <w:rPr>
                <w:i w:val="1"/>
                <w:sz w:val="16"/>
                <w:szCs w:val="16"/>
              </w:rPr>
            </w:pPr>
            <w:r w:rsidDel="00000000" w:rsidR="00000000" w:rsidRPr="00000000">
              <w:rPr>
                <w:i w:val="1"/>
                <w:sz w:val="16"/>
                <w:szCs w:val="16"/>
                <w:rtl w:val="0"/>
              </w:rPr>
              <w:t xml:space="preserve">27.136,03</w:t>
            </w:r>
          </w:p>
        </w:tc>
        <w:tc>
          <w:tcPr>
            <w:tcMar>
              <w:top w:w="100.0" w:type="dxa"/>
              <w:left w:w="100.0" w:type="dxa"/>
              <w:bottom w:w="100.0" w:type="dxa"/>
              <w:right w:w="100.0" w:type="dxa"/>
            </w:tcMar>
            <w:vAlign w:val="top"/>
          </w:tcPr>
          <w:p w:rsidR="00000000" w:rsidDel="00000000" w:rsidP="00000000" w:rsidRDefault="00000000" w:rsidRPr="00000000" w14:paraId="00000931">
            <w:pPr>
              <w:widowControl w:val="0"/>
              <w:spacing w:line="240" w:lineRule="auto"/>
              <w:jc w:val="center"/>
              <w:rPr>
                <w:i w:val="1"/>
                <w:sz w:val="16"/>
                <w:szCs w:val="16"/>
              </w:rPr>
            </w:pPr>
            <w:r w:rsidDel="00000000" w:rsidR="00000000" w:rsidRPr="00000000">
              <w:rPr>
                <w:i w:val="1"/>
                <w:sz w:val="16"/>
                <w:szCs w:val="16"/>
                <w:rtl w:val="0"/>
              </w:rPr>
              <w:t xml:space="preserve">19.411,25</w:t>
            </w:r>
          </w:p>
        </w:tc>
        <w:tc>
          <w:tcPr>
            <w:tcMar>
              <w:top w:w="100.0" w:type="dxa"/>
              <w:left w:w="100.0" w:type="dxa"/>
              <w:bottom w:w="100.0" w:type="dxa"/>
              <w:right w:w="100.0" w:type="dxa"/>
            </w:tcMar>
            <w:vAlign w:val="top"/>
          </w:tcPr>
          <w:p w:rsidR="00000000" w:rsidDel="00000000" w:rsidP="00000000" w:rsidRDefault="00000000" w:rsidRPr="00000000" w14:paraId="00000932">
            <w:pPr>
              <w:widowControl w:val="0"/>
              <w:spacing w:line="240" w:lineRule="auto"/>
              <w:jc w:val="center"/>
              <w:rPr>
                <w:i w:val="1"/>
                <w:sz w:val="16"/>
                <w:szCs w:val="16"/>
              </w:rPr>
            </w:pPr>
            <w:r w:rsidDel="00000000" w:rsidR="00000000" w:rsidRPr="00000000">
              <w:rPr>
                <w:i w:val="1"/>
                <w:sz w:val="16"/>
                <w:szCs w:val="16"/>
                <w:rtl w:val="0"/>
              </w:rPr>
              <w:t xml:space="preserve">39,80%</w:t>
            </w:r>
          </w:p>
        </w:tc>
        <w:tc>
          <w:tcPr>
            <w:tcMar>
              <w:top w:w="100.0" w:type="dxa"/>
              <w:left w:w="100.0" w:type="dxa"/>
              <w:bottom w:w="100.0" w:type="dxa"/>
              <w:right w:w="100.0" w:type="dxa"/>
            </w:tcMar>
            <w:vAlign w:val="top"/>
          </w:tcPr>
          <w:p w:rsidR="00000000" w:rsidDel="00000000" w:rsidP="00000000" w:rsidRDefault="00000000" w:rsidRPr="00000000" w14:paraId="00000933">
            <w:pPr>
              <w:widowControl w:val="0"/>
              <w:spacing w:line="240" w:lineRule="auto"/>
              <w:jc w:val="center"/>
              <w:rPr>
                <w:i w:val="1"/>
                <w:sz w:val="16"/>
                <w:szCs w:val="16"/>
              </w:rPr>
            </w:pPr>
            <w:r w:rsidDel="00000000" w:rsidR="00000000" w:rsidRPr="00000000">
              <w:rPr>
                <w:i w:val="1"/>
                <w:sz w:val="16"/>
                <w:szCs w:val="16"/>
                <w:rtl w:val="0"/>
              </w:rPr>
              <w:t xml:space="preserve">4,97%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34">
            <w:pPr>
              <w:widowControl w:val="0"/>
              <w:spacing w:line="240" w:lineRule="auto"/>
              <w:rPr>
                <w:i w:val="1"/>
                <w:sz w:val="16"/>
                <w:szCs w:val="16"/>
              </w:rPr>
            </w:pPr>
            <w:r w:rsidDel="00000000" w:rsidR="00000000" w:rsidRPr="00000000">
              <w:rPr>
                <w:i w:val="1"/>
                <w:sz w:val="16"/>
                <w:szCs w:val="16"/>
                <w:rtl w:val="0"/>
              </w:rPr>
              <w:t xml:space="preserve">  Benefícios a Pessoal - RGPS</w:t>
            </w:r>
          </w:p>
        </w:tc>
        <w:tc>
          <w:tcPr>
            <w:tcMar>
              <w:top w:w="100.0" w:type="dxa"/>
              <w:left w:w="100.0" w:type="dxa"/>
              <w:bottom w:w="100.0" w:type="dxa"/>
              <w:right w:w="100.0" w:type="dxa"/>
            </w:tcMar>
            <w:vAlign w:val="top"/>
          </w:tcPr>
          <w:p w:rsidR="00000000" w:rsidDel="00000000" w:rsidP="00000000" w:rsidRDefault="00000000" w:rsidRPr="00000000" w14:paraId="00000935">
            <w:pPr>
              <w:widowControl w:val="0"/>
              <w:spacing w:line="240" w:lineRule="auto"/>
              <w:jc w:val="center"/>
              <w:rPr>
                <w:i w:val="1"/>
                <w:sz w:val="16"/>
                <w:szCs w:val="16"/>
              </w:rPr>
            </w:pPr>
            <w:r w:rsidDel="00000000" w:rsidR="00000000" w:rsidRPr="00000000">
              <w:rPr>
                <w:i w:val="1"/>
                <w:sz w:val="16"/>
                <w:szCs w:val="16"/>
                <w:rtl w:val="0"/>
              </w:rPr>
              <w:t xml:space="preserve">14,23</w:t>
            </w:r>
          </w:p>
        </w:tc>
        <w:tc>
          <w:tcPr>
            <w:tcMar>
              <w:top w:w="100.0" w:type="dxa"/>
              <w:left w:w="100.0" w:type="dxa"/>
              <w:bottom w:w="100.0" w:type="dxa"/>
              <w:right w:w="100.0" w:type="dxa"/>
            </w:tcMar>
            <w:vAlign w:val="top"/>
          </w:tcPr>
          <w:p w:rsidR="00000000" w:rsidDel="00000000" w:rsidP="00000000" w:rsidRDefault="00000000" w:rsidRPr="00000000" w14:paraId="00000936">
            <w:pPr>
              <w:widowControl w:val="0"/>
              <w:spacing w:line="240" w:lineRule="auto"/>
              <w:jc w:val="center"/>
              <w:rPr>
                <w:i w:val="1"/>
                <w:sz w:val="16"/>
                <w:szCs w:val="16"/>
              </w:rPr>
            </w:pPr>
            <w:r w:rsidDel="00000000" w:rsidR="00000000" w:rsidRPr="00000000">
              <w:rPr>
                <w:i w:val="1"/>
                <w:sz w:val="16"/>
                <w:szCs w:val="16"/>
                <w:rtl w:val="0"/>
              </w:rPr>
              <w:t xml:space="preserve">10,92</w:t>
            </w:r>
          </w:p>
        </w:tc>
        <w:tc>
          <w:tcPr>
            <w:tcMar>
              <w:top w:w="100.0" w:type="dxa"/>
              <w:left w:w="100.0" w:type="dxa"/>
              <w:bottom w:w="100.0" w:type="dxa"/>
              <w:right w:w="100.0" w:type="dxa"/>
            </w:tcMar>
            <w:vAlign w:val="top"/>
          </w:tcPr>
          <w:p w:rsidR="00000000" w:rsidDel="00000000" w:rsidP="00000000" w:rsidRDefault="00000000" w:rsidRPr="00000000" w14:paraId="00000937">
            <w:pPr>
              <w:widowControl w:val="0"/>
              <w:spacing w:line="240" w:lineRule="auto"/>
              <w:jc w:val="center"/>
              <w:rPr>
                <w:i w:val="1"/>
                <w:sz w:val="16"/>
                <w:szCs w:val="16"/>
              </w:rPr>
            </w:pPr>
            <w:r w:rsidDel="00000000" w:rsidR="00000000" w:rsidRPr="00000000">
              <w:rPr>
                <w:i w:val="1"/>
                <w:sz w:val="16"/>
                <w:szCs w:val="16"/>
                <w:rtl w:val="0"/>
              </w:rPr>
              <w:t xml:space="preserve">30,34%</w:t>
            </w:r>
          </w:p>
        </w:tc>
        <w:tc>
          <w:tcPr>
            <w:tcMar>
              <w:top w:w="100.0" w:type="dxa"/>
              <w:left w:w="100.0" w:type="dxa"/>
              <w:bottom w:w="100.0" w:type="dxa"/>
              <w:right w:w="100.0" w:type="dxa"/>
            </w:tcMar>
            <w:vAlign w:val="top"/>
          </w:tcPr>
          <w:p w:rsidR="00000000" w:rsidDel="00000000" w:rsidP="00000000" w:rsidRDefault="00000000" w:rsidRPr="00000000" w14:paraId="00000938">
            <w:pPr>
              <w:widowControl w:val="0"/>
              <w:spacing w:line="240" w:lineRule="auto"/>
              <w:jc w:val="center"/>
              <w:rPr>
                <w:i w:val="1"/>
                <w:sz w:val="16"/>
                <w:szCs w:val="16"/>
              </w:rPr>
            </w:pPr>
            <w:r w:rsidDel="00000000" w:rsidR="00000000" w:rsidRPr="00000000">
              <w:rPr>
                <w:i w:val="1"/>
                <w:sz w:val="16"/>
                <w:szCs w:val="16"/>
                <w:rtl w:val="0"/>
              </w:rPr>
              <w:t xml:space="preserve">0,00%</w:t>
            </w:r>
          </w:p>
        </w:tc>
      </w:tr>
    </w:tbl>
    <w:p w:rsidR="00000000" w:rsidDel="00000000" w:rsidP="00000000" w:rsidRDefault="00000000" w:rsidRPr="00000000" w14:paraId="00000939">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93A">
      <w:pPr>
        <w:spacing w:line="360" w:lineRule="auto"/>
        <w:jc w:val="both"/>
        <w:rPr>
          <w:sz w:val="24"/>
          <w:szCs w:val="24"/>
        </w:rPr>
      </w:pPr>
      <w:r w:rsidDel="00000000" w:rsidR="00000000" w:rsidRPr="00000000">
        <w:rPr>
          <w:sz w:val="24"/>
          <w:szCs w:val="24"/>
          <w:rtl w:val="0"/>
        </w:rPr>
        <w:t xml:space="preserve">A redução dos Encargos Patronais - RPPS entre os exercícios deve-se ao fato de em 2022 ter havido reconhecimento de passivos administrativos que incidiram contribuição patronal e de controle dos encargos incidentes sobre 13º salário e férias ter iniciado no final de 2022, tendo prejudicado as informações nesta VPD.</w:t>
      </w:r>
    </w:p>
    <w:p w:rsidR="00000000" w:rsidDel="00000000" w:rsidP="00000000" w:rsidRDefault="00000000" w:rsidRPr="00000000" w14:paraId="0000093B">
      <w:pPr>
        <w:spacing w:line="360" w:lineRule="auto"/>
        <w:jc w:val="both"/>
        <w:rPr>
          <w:sz w:val="24"/>
          <w:szCs w:val="24"/>
        </w:rPr>
      </w:pPr>
      <w:r w:rsidDel="00000000" w:rsidR="00000000" w:rsidRPr="00000000">
        <w:rPr>
          <w:sz w:val="24"/>
          <w:szCs w:val="24"/>
          <w:rtl w:val="0"/>
        </w:rPr>
        <w:t xml:space="preserve">Já o aumento de Benefícios a Pessoal deve-se a reajuste no auxílio alimentação dos servidores em 2023.</w:t>
      </w:r>
    </w:p>
    <w:p w:rsidR="00000000" w:rsidDel="00000000" w:rsidP="00000000" w:rsidRDefault="00000000" w:rsidRPr="00000000" w14:paraId="0000093C">
      <w:pPr>
        <w:pStyle w:val="Heading2"/>
        <w:spacing w:line="360" w:lineRule="auto"/>
        <w:jc w:val="both"/>
        <w:rPr>
          <w:b w:val="1"/>
        </w:rPr>
      </w:pPr>
      <w:bookmarkStart w:colFirst="0" w:colLast="0" w:name="_vmsx0rybfbjj" w:id="31"/>
      <w:bookmarkEnd w:id="31"/>
      <w:r w:rsidDel="00000000" w:rsidR="00000000" w:rsidRPr="00000000">
        <w:rPr>
          <w:b w:val="1"/>
          <w:rtl w:val="0"/>
        </w:rPr>
        <w:t xml:space="preserve">Nota 14.2 - Benefícios Previdenciários e Assistenciais</w:t>
      </w:r>
    </w:p>
    <w:p w:rsidR="00000000" w:rsidDel="00000000" w:rsidP="00000000" w:rsidRDefault="00000000" w:rsidRPr="00000000" w14:paraId="0000093D">
      <w:pPr>
        <w:spacing w:line="360" w:lineRule="auto"/>
        <w:jc w:val="both"/>
        <w:rPr>
          <w:sz w:val="24"/>
          <w:szCs w:val="24"/>
        </w:rPr>
      </w:pPr>
      <w:r w:rsidDel="00000000" w:rsidR="00000000" w:rsidRPr="00000000">
        <w:rPr>
          <w:sz w:val="24"/>
          <w:szCs w:val="24"/>
          <w:rtl w:val="0"/>
        </w:rPr>
        <w:t xml:space="preserve">Estão compreendidos gastos com aposentadorias e pensões civis, além de gastos com auxílio funeral, natalidade e assistência à saúde, os quais são detalhados abaixo:</w:t>
      </w:r>
    </w:p>
    <w:p w:rsidR="00000000" w:rsidDel="00000000" w:rsidP="00000000" w:rsidRDefault="00000000" w:rsidRPr="00000000" w14:paraId="0000093E">
      <w:pPr>
        <w:spacing w:line="360" w:lineRule="auto"/>
        <w:jc w:val="center"/>
        <w:rPr>
          <w:sz w:val="24"/>
          <w:szCs w:val="24"/>
        </w:rPr>
      </w:pPr>
      <w:r w:rsidDel="00000000" w:rsidR="00000000" w:rsidRPr="00000000">
        <w:rPr>
          <w:b w:val="1"/>
          <w:sz w:val="20"/>
          <w:szCs w:val="20"/>
          <w:rtl w:val="0"/>
        </w:rPr>
        <w:t xml:space="preserve">Tabela 27: Detalhamento Benefícios Previdenciários e Assistenciais (VPD)</w:t>
      </w:r>
      <w:r w:rsidDel="00000000" w:rsidR="00000000" w:rsidRPr="00000000">
        <w:rPr>
          <w:rtl w:val="0"/>
        </w:rPr>
      </w:r>
    </w:p>
    <w:tbl>
      <w:tblPr>
        <w:tblStyle w:val="Table3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1.889763779528"/>
        <w:gridCol w:w="1236.777559055118"/>
        <w:gridCol w:w="1236.777559055118"/>
        <w:gridCol w:w="1236.777559055118"/>
        <w:gridCol w:w="1236.777559055118"/>
        <w:tblGridChange w:id="0">
          <w:tblGrid>
            <w:gridCol w:w="4081.889763779528"/>
            <w:gridCol w:w="1236.777559055118"/>
            <w:gridCol w:w="1236.777559055118"/>
            <w:gridCol w:w="1236.777559055118"/>
            <w:gridCol w:w="1236.777559055118"/>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3F">
            <w:pPr>
              <w:widowControl w:val="0"/>
              <w:spacing w:line="240" w:lineRule="auto"/>
              <w:jc w:val="center"/>
              <w:rPr>
                <w:b w:val="1"/>
                <w:sz w:val="16"/>
                <w:szCs w:val="16"/>
              </w:rPr>
            </w:pPr>
            <w:r w:rsidDel="00000000" w:rsidR="00000000" w:rsidRPr="00000000">
              <w:rPr>
                <w:b w:val="1"/>
                <w:sz w:val="16"/>
                <w:szCs w:val="16"/>
                <w:rtl w:val="0"/>
              </w:rPr>
              <w:t xml:space="preserve">DESCRIÇÃO</w:t>
            </w:r>
          </w:p>
        </w:tc>
        <w:tc>
          <w:tcPr>
            <w:tcMar>
              <w:top w:w="100.0" w:type="dxa"/>
              <w:left w:w="100.0" w:type="dxa"/>
              <w:bottom w:w="100.0" w:type="dxa"/>
              <w:right w:w="100.0" w:type="dxa"/>
            </w:tcMar>
            <w:vAlign w:val="top"/>
          </w:tcPr>
          <w:p w:rsidR="00000000" w:rsidDel="00000000" w:rsidP="00000000" w:rsidRDefault="00000000" w:rsidRPr="00000000" w14:paraId="00000940">
            <w:pPr>
              <w:widowControl w:val="0"/>
              <w:spacing w:line="240" w:lineRule="auto"/>
              <w:jc w:val="center"/>
              <w:rPr>
                <w:b w:val="1"/>
                <w:sz w:val="16"/>
                <w:szCs w:val="16"/>
              </w:rPr>
            </w:pPr>
            <w:r w:rsidDel="00000000" w:rsidR="00000000" w:rsidRPr="00000000">
              <w:rPr>
                <w:b w:val="1"/>
                <w:sz w:val="16"/>
                <w:szCs w:val="16"/>
                <w:rtl w:val="0"/>
              </w:rPr>
              <w:t xml:space="preserve">2023</w:t>
            </w:r>
          </w:p>
        </w:tc>
        <w:tc>
          <w:tcPr>
            <w:tcMar>
              <w:top w:w="100.0" w:type="dxa"/>
              <w:left w:w="100.0" w:type="dxa"/>
              <w:bottom w:w="100.0" w:type="dxa"/>
              <w:right w:w="100.0" w:type="dxa"/>
            </w:tcMar>
            <w:vAlign w:val="top"/>
          </w:tcPr>
          <w:p w:rsidR="00000000" w:rsidDel="00000000" w:rsidP="00000000" w:rsidRDefault="00000000" w:rsidRPr="00000000" w14:paraId="00000941">
            <w:pPr>
              <w:widowControl w:val="0"/>
              <w:spacing w:line="240" w:lineRule="auto"/>
              <w:jc w:val="center"/>
              <w:rPr>
                <w:b w:val="1"/>
                <w:sz w:val="16"/>
                <w:szCs w:val="16"/>
              </w:rPr>
            </w:pPr>
            <w:r w:rsidDel="00000000" w:rsidR="00000000" w:rsidRPr="00000000">
              <w:rPr>
                <w:b w:val="1"/>
                <w:sz w:val="16"/>
                <w:szCs w:val="16"/>
                <w:rtl w:val="0"/>
              </w:rPr>
              <w:t xml:space="preserve">2022</w:t>
            </w:r>
          </w:p>
        </w:tc>
        <w:tc>
          <w:tcPr>
            <w:tcMar>
              <w:top w:w="100.0" w:type="dxa"/>
              <w:left w:w="100.0" w:type="dxa"/>
              <w:bottom w:w="100.0" w:type="dxa"/>
              <w:right w:w="100.0" w:type="dxa"/>
            </w:tcMar>
            <w:vAlign w:val="top"/>
          </w:tcPr>
          <w:p w:rsidR="00000000" w:rsidDel="00000000" w:rsidP="00000000" w:rsidRDefault="00000000" w:rsidRPr="00000000" w14:paraId="00000942">
            <w:pPr>
              <w:widowControl w:val="0"/>
              <w:spacing w:line="240" w:lineRule="auto"/>
              <w:jc w:val="center"/>
              <w:rPr>
                <w:b w:val="1"/>
                <w:sz w:val="16"/>
                <w:szCs w:val="16"/>
              </w:rPr>
            </w:pPr>
            <w:r w:rsidDel="00000000" w:rsidR="00000000" w:rsidRPr="00000000">
              <w:rPr>
                <w:b w:val="1"/>
                <w:sz w:val="16"/>
                <w:szCs w:val="16"/>
                <w:rtl w:val="0"/>
              </w:rPr>
              <w:t xml:space="preserve">AH</w:t>
            </w:r>
          </w:p>
        </w:tc>
        <w:tc>
          <w:tcPr>
            <w:tcMar>
              <w:top w:w="100.0" w:type="dxa"/>
              <w:left w:w="100.0" w:type="dxa"/>
              <w:bottom w:w="100.0" w:type="dxa"/>
              <w:right w:w="100.0" w:type="dxa"/>
            </w:tcMar>
            <w:vAlign w:val="top"/>
          </w:tcPr>
          <w:p w:rsidR="00000000" w:rsidDel="00000000" w:rsidP="00000000" w:rsidRDefault="00000000" w:rsidRPr="00000000" w14:paraId="00000943">
            <w:pPr>
              <w:widowControl w:val="0"/>
              <w:spacing w:line="240" w:lineRule="auto"/>
              <w:jc w:val="center"/>
              <w:rPr>
                <w:b w:val="1"/>
                <w:sz w:val="16"/>
                <w:szCs w:val="16"/>
              </w:rPr>
            </w:pPr>
            <w:r w:rsidDel="00000000" w:rsidR="00000000" w:rsidRPr="00000000">
              <w:rPr>
                <w:b w:val="1"/>
                <w:sz w:val="16"/>
                <w:szCs w:val="16"/>
                <w:rtl w:val="0"/>
              </w:rPr>
              <w:t xml:space="preserve">AV</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44">
            <w:pPr>
              <w:widowControl w:val="0"/>
              <w:spacing w:line="240" w:lineRule="auto"/>
              <w:rPr>
                <w:b w:val="1"/>
                <w:sz w:val="16"/>
                <w:szCs w:val="16"/>
              </w:rPr>
            </w:pPr>
            <w:r w:rsidDel="00000000" w:rsidR="00000000" w:rsidRPr="00000000">
              <w:rPr>
                <w:b w:val="1"/>
                <w:sz w:val="16"/>
                <w:szCs w:val="16"/>
                <w:rtl w:val="0"/>
              </w:rPr>
              <w:t xml:space="preserve">Benefícios Previdenciários e Assistenciais</w:t>
            </w:r>
          </w:p>
        </w:tc>
        <w:tc>
          <w:tcPr>
            <w:tcMar>
              <w:top w:w="100.0" w:type="dxa"/>
              <w:left w:w="100.0" w:type="dxa"/>
              <w:bottom w:w="100.0" w:type="dxa"/>
              <w:right w:w="100.0" w:type="dxa"/>
            </w:tcMar>
            <w:vAlign w:val="top"/>
          </w:tcPr>
          <w:p w:rsidR="00000000" w:rsidDel="00000000" w:rsidP="00000000" w:rsidRDefault="00000000" w:rsidRPr="00000000" w14:paraId="00000945">
            <w:pPr>
              <w:widowControl w:val="0"/>
              <w:spacing w:line="240" w:lineRule="auto"/>
              <w:jc w:val="center"/>
              <w:rPr>
                <w:b w:val="1"/>
                <w:sz w:val="16"/>
                <w:szCs w:val="16"/>
              </w:rPr>
            </w:pPr>
            <w:r w:rsidDel="00000000" w:rsidR="00000000" w:rsidRPr="00000000">
              <w:rPr>
                <w:b w:val="1"/>
                <w:sz w:val="16"/>
                <w:szCs w:val="16"/>
                <w:rtl w:val="0"/>
              </w:rPr>
              <w:t xml:space="preserve">307.890,47</w:t>
            </w:r>
          </w:p>
        </w:tc>
        <w:tc>
          <w:tcPr>
            <w:tcMar>
              <w:top w:w="100.0" w:type="dxa"/>
              <w:left w:w="100.0" w:type="dxa"/>
              <w:bottom w:w="100.0" w:type="dxa"/>
              <w:right w:w="100.0" w:type="dxa"/>
            </w:tcMar>
            <w:vAlign w:val="top"/>
          </w:tcPr>
          <w:p w:rsidR="00000000" w:rsidDel="00000000" w:rsidP="00000000" w:rsidRDefault="00000000" w:rsidRPr="00000000" w14:paraId="00000946">
            <w:pPr>
              <w:widowControl w:val="0"/>
              <w:spacing w:line="240" w:lineRule="auto"/>
              <w:jc w:val="center"/>
              <w:rPr>
                <w:b w:val="1"/>
                <w:sz w:val="16"/>
                <w:szCs w:val="16"/>
              </w:rPr>
            </w:pPr>
            <w:r w:rsidDel="00000000" w:rsidR="00000000" w:rsidRPr="00000000">
              <w:rPr>
                <w:b w:val="1"/>
                <w:sz w:val="16"/>
                <w:szCs w:val="16"/>
                <w:rtl w:val="0"/>
              </w:rPr>
              <w:t xml:space="preserve">285.592,58</w:t>
            </w:r>
          </w:p>
        </w:tc>
        <w:tc>
          <w:tcPr>
            <w:tcMar>
              <w:top w:w="100.0" w:type="dxa"/>
              <w:left w:w="100.0" w:type="dxa"/>
              <w:bottom w:w="100.0" w:type="dxa"/>
              <w:right w:w="100.0" w:type="dxa"/>
            </w:tcMar>
            <w:vAlign w:val="top"/>
          </w:tcPr>
          <w:p w:rsidR="00000000" w:rsidDel="00000000" w:rsidP="00000000" w:rsidRDefault="00000000" w:rsidRPr="00000000" w14:paraId="00000947">
            <w:pPr>
              <w:widowControl w:val="0"/>
              <w:spacing w:line="240" w:lineRule="auto"/>
              <w:jc w:val="center"/>
              <w:rPr>
                <w:b w:val="1"/>
                <w:sz w:val="16"/>
                <w:szCs w:val="16"/>
              </w:rPr>
            </w:pPr>
            <w:r w:rsidDel="00000000" w:rsidR="00000000" w:rsidRPr="00000000">
              <w:rPr>
                <w:b w:val="1"/>
                <w:sz w:val="16"/>
                <w:szCs w:val="16"/>
                <w:rtl w:val="0"/>
              </w:rPr>
              <w:t xml:space="preserve">7,81%</w:t>
            </w:r>
          </w:p>
        </w:tc>
        <w:tc>
          <w:tcPr>
            <w:tcMar>
              <w:top w:w="100.0" w:type="dxa"/>
              <w:left w:w="100.0" w:type="dxa"/>
              <w:bottom w:w="100.0" w:type="dxa"/>
              <w:right w:w="100.0" w:type="dxa"/>
            </w:tcMar>
            <w:vAlign w:val="top"/>
          </w:tcPr>
          <w:p w:rsidR="00000000" w:rsidDel="00000000" w:rsidP="00000000" w:rsidRDefault="00000000" w:rsidRPr="00000000" w14:paraId="00000948">
            <w:pPr>
              <w:widowControl w:val="0"/>
              <w:spacing w:line="240" w:lineRule="auto"/>
              <w:jc w:val="center"/>
              <w:rPr>
                <w:b w:val="1"/>
                <w:sz w:val="16"/>
                <w:szCs w:val="16"/>
              </w:rPr>
            </w:pPr>
            <w:r w:rsidDel="00000000" w:rsidR="00000000" w:rsidRPr="00000000">
              <w:rPr>
                <w:b w:val="1"/>
                <w:sz w:val="16"/>
                <w:szCs w:val="16"/>
                <w:rtl w:val="0"/>
              </w:rPr>
              <w:t xml:space="preserve">100,00%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49">
            <w:pPr>
              <w:widowControl w:val="0"/>
              <w:spacing w:line="240" w:lineRule="auto"/>
              <w:rPr>
                <w:sz w:val="16"/>
                <w:szCs w:val="16"/>
              </w:rPr>
            </w:pPr>
            <w:r w:rsidDel="00000000" w:rsidR="00000000" w:rsidRPr="00000000">
              <w:rPr>
                <w:sz w:val="16"/>
                <w:szCs w:val="16"/>
                <w:rtl w:val="0"/>
              </w:rPr>
              <w:t xml:space="preserve">Aposentadorias e Reformas</w:t>
            </w:r>
          </w:p>
        </w:tc>
        <w:tc>
          <w:tcPr>
            <w:tcMar>
              <w:top w:w="100.0" w:type="dxa"/>
              <w:left w:w="100.0" w:type="dxa"/>
              <w:bottom w:w="100.0" w:type="dxa"/>
              <w:right w:w="100.0" w:type="dxa"/>
            </w:tcMar>
            <w:vAlign w:val="top"/>
          </w:tcPr>
          <w:p w:rsidR="00000000" w:rsidDel="00000000" w:rsidP="00000000" w:rsidRDefault="00000000" w:rsidRPr="00000000" w14:paraId="0000094A">
            <w:pPr>
              <w:widowControl w:val="0"/>
              <w:spacing w:line="240" w:lineRule="auto"/>
              <w:jc w:val="center"/>
              <w:rPr>
                <w:sz w:val="16"/>
                <w:szCs w:val="16"/>
              </w:rPr>
            </w:pPr>
            <w:r w:rsidDel="00000000" w:rsidR="00000000" w:rsidRPr="00000000">
              <w:rPr>
                <w:sz w:val="16"/>
                <w:szCs w:val="16"/>
                <w:rtl w:val="0"/>
              </w:rPr>
              <w:t xml:space="preserve">245.388,21</w:t>
            </w:r>
          </w:p>
        </w:tc>
        <w:tc>
          <w:tcPr>
            <w:tcMar>
              <w:top w:w="100.0" w:type="dxa"/>
              <w:left w:w="100.0" w:type="dxa"/>
              <w:bottom w:w="100.0" w:type="dxa"/>
              <w:right w:w="100.0" w:type="dxa"/>
            </w:tcMar>
            <w:vAlign w:val="top"/>
          </w:tcPr>
          <w:p w:rsidR="00000000" w:rsidDel="00000000" w:rsidP="00000000" w:rsidRDefault="00000000" w:rsidRPr="00000000" w14:paraId="0000094B">
            <w:pPr>
              <w:widowControl w:val="0"/>
              <w:spacing w:line="240" w:lineRule="auto"/>
              <w:jc w:val="center"/>
              <w:rPr>
                <w:sz w:val="16"/>
                <w:szCs w:val="16"/>
              </w:rPr>
            </w:pPr>
            <w:r w:rsidDel="00000000" w:rsidR="00000000" w:rsidRPr="00000000">
              <w:rPr>
                <w:sz w:val="16"/>
                <w:szCs w:val="16"/>
                <w:rtl w:val="0"/>
              </w:rPr>
              <w:t xml:space="preserve">231.551,17</w:t>
            </w:r>
          </w:p>
        </w:tc>
        <w:tc>
          <w:tcPr>
            <w:tcMar>
              <w:top w:w="100.0" w:type="dxa"/>
              <w:left w:w="100.0" w:type="dxa"/>
              <w:bottom w:w="100.0" w:type="dxa"/>
              <w:right w:w="100.0" w:type="dxa"/>
            </w:tcMar>
            <w:vAlign w:val="top"/>
          </w:tcPr>
          <w:p w:rsidR="00000000" w:rsidDel="00000000" w:rsidP="00000000" w:rsidRDefault="00000000" w:rsidRPr="00000000" w14:paraId="0000094C">
            <w:pPr>
              <w:widowControl w:val="0"/>
              <w:spacing w:line="240" w:lineRule="auto"/>
              <w:jc w:val="center"/>
              <w:rPr>
                <w:sz w:val="16"/>
                <w:szCs w:val="16"/>
              </w:rPr>
            </w:pPr>
            <w:r w:rsidDel="00000000" w:rsidR="00000000" w:rsidRPr="00000000">
              <w:rPr>
                <w:sz w:val="16"/>
                <w:szCs w:val="16"/>
                <w:rtl w:val="0"/>
              </w:rPr>
              <w:t xml:space="preserve">5,98%</w:t>
            </w:r>
          </w:p>
        </w:tc>
        <w:tc>
          <w:tcPr>
            <w:tcMar>
              <w:top w:w="100.0" w:type="dxa"/>
              <w:left w:w="100.0" w:type="dxa"/>
              <w:bottom w:w="100.0" w:type="dxa"/>
              <w:right w:w="100.0" w:type="dxa"/>
            </w:tcMar>
            <w:vAlign w:val="top"/>
          </w:tcPr>
          <w:p w:rsidR="00000000" w:rsidDel="00000000" w:rsidP="00000000" w:rsidRDefault="00000000" w:rsidRPr="00000000" w14:paraId="0000094D">
            <w:pPr>
              <w:widowControl w:val="0"/>
              <w:spacing w:line="240" w:lineRule="auto"/>
              <w:jc w:val="center"/>
              <w:rPr>
                <w:sz w:val="16"/>
                <w:szCs w:val="16"/>
              </w:rPr>
            </w:pPr>
            <w:r w:rsidDel="00000000" w:rsidR="00000000" w:rsidRPr="00000000">
              <w:rPr>
                <w:sz w:val="16"/>
                <w:szCs w:val="16"/>
                <w:rtl w:val="0"/>
              </w:rPr>
              <w:t xml:space="preserve">79,70%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4E">
            <w:pPr>
              <w:widowControl w:val="0"/>
              <w:spacing w:line="240" w:lineRule="auto"/>
              <w:rPr>
                <w:i w:val="1"/>
                <w:sz w:val="16"/>
                <w:szCs w:val="16"/>
              </w:rPr>
            </w:pPr>
            <w:r w:rsidDel="00000000" w:rsidR="00000000" w:rsidRPr="00000000">
              <w:rPr>
                <w:i w:val="1"/>
                <w:sz w:val="16"/>
                <w:szCs w:val="16"/>
                <w:rtl w:val="0"/>
              </w:rPr>
              <w:t xml:space="preserve">  Aposentadoria - RPPS</w:t>
            </w:r>
          </w:p>
        </w:tc>
        <w:tc>
          <w:tcPr>
            <w:tcMar>
              <w:top w:w="100.0" w:type="dxa"/>
              <w:left w:w="100.0" w:type="dxa"/>
              <w:bottom w:w="100.0" w:type="dxa"/>
              <w:right w:w="100.0" w:type="dxa"/>
            </w:tcMar>
            <w:vAlign w:val="top"/>
          </w:tcPr>
          <w:p w:rsidR="00000000" w:rsidDel="00000000" w:rsidP="00000000" w:rsidRDefault="00000000" w:rsidRPr="00000000" w14:paraId="0000094F">
            <w:pPr>
              <w:widowControl w:val="0"/>
              <w:spacing w:line="240" w:lineRule="auto"/>
              <w:jc w:val="center"/>
              <w:rPr>
                <w:i w:val="1"/>
                <w:sz w:val="16"/>
                <w:szCs w:val="16"/>
              </w:rPr>
            </w:pPr>
            <w:r w:rsidDel="00000000" w:rsidR="00000000" w:rsidRPr="00000000">
              <w:rPr>
                <w:i w:val="1"/>
                <w:sz w:val="16"/>
                <w:szCs w:val="16"/>
                <w:rtl w:val="0"/>
              </w:rPr>
              <w:t xml:space="preserve">245.388,21</w:t>
            </w:r>
          </w:p>
        </w:tc>
        <w:tc>
          <w:tcPr>
            <w:tcMar>
              <w:top w:w="100.0" w:type="dxa"/>
              <w:left w:w="100.0" w:type="dxa"/>
              <w:bottom w:w="100.0" w:type="dxa"/>
              <w:right w:w="100.0" w:type="dxa"/>
            </w:tcMar>
            <w:vAlign w:val="top"/>
          </w:tcPr>
          <w:p w:rsidR="00000000" w:rsidDel="00000000" w:rsidP="00000000" w:rsidRDefault="00000000" w:rsidRPr="00000000" w14:paraId="00000950">
            <w:pPr>
              <w:widowControl w:val="0"/>
              <w:spacing w:line="240" w:lineRule="auto"/>
              <w:jc w:val="center"/>
              <w:rPr>
                <w:i w:val="1"/>
                <w:sz w:val="16"/>
                <w:szCs w:val="16"/>
              </w:rPr>
            </w:pPr>
            <w:r w:rsidDel="00000000" w:rsidR="00000000" w:rsidRPr="00000000">
              <w:rPr>
                <w:i w:val="1"/>
                <w:sz w:val="16"/>
                <w:szCs w:val="16"/>
                <w:rtl w:val="0"/>
              </w:rPr>
              <w:t xml:space="preserve">231.551,17</w:t>
            </w:r>
          </w:p>
        </w:tc>
        <w:tc>
          <w:tcPr>
            <w:tcMar>
              <w:top w:w="100.0" w:type="dxa"/>
              <w:left w:w="100.0" w:type="dxa"/>
              <w:bottom w:w="100.0" w:type="dxa"/>
              <w:right w:w="100.0" w:type="dxa"/>
            </w:tcMar>
            <w:vAlign w:val="top"/>
          </w:tcPr>
          <w:p w:rsidR="00000000" w:rsidDel="00000000" w:rsidP="00000000" w:rsidRDefault="00000000" w:rsidRPr="00000000" w14:paraId="00000951">
            <w:pPr>
              <w:widowControl w:val="0"/>
              <w:spacing w:line="240" w:lineRule="auto"/>
              <w:jc w:val="center"/>
              <w:rPr>
                <w:i w:val="1"/>
                <w:sz w:val="16"/>
                <w:szCs w:val="16"/>
              </w:rPr>
            </w:pPr>
            <w:r w:rsidDel="00000000" w:rsidR="00000000" w:rsidRPr="00000000">
              <w:rPr>
                <w:i w:val="1"/>
                <w:sz w:val="16"/>
                <w:szCs w:val="16"/>
                <w:rtl w:val="0"/>
              </w:rPr>
              <w:t xml:space="preserve">5,98%</w:t>
            </w:r>
          </w:p>
        </w:tc>
        <w:tc>
          <w:tcPr>
            <w:tcMar>
              <w:top w:w="100.0" w:type="dxa"/>
              <w:left w:w="100.0" w:type="dxa"/>
              <w:bottom w:w="100.0" w:type="dxa"/>
              <w:right w:w="100.0" w:type="dxa"/>
            </w:tcMar>
            <w:vAlign w:val="top"/>
          </w:tcPr>
          <w:p w:rsidR="00000000" w:rsidDel="00000000" w:rsidP="00000000" w:rsidRDefault="00000000" w:rsidRPr="00000000" w14:paraId="00000952">
            <w:pPr>
              <w:widowControl w:val="0"/>
              <w:spacing w:line="240" w:lineRule="auto"/>
              <w:jc w:val="center"/>
              <w:rPr>
                <w:i w:val="1"/>
                <w:sz w:val="16"/>
                <w:szCs w:val="16"/>
              </w:rPr>
            </w:pPr>
            <w:r w:rsidDel="00000000" w:rsidR="00000000" w:rsidRPr="00000000">
              <w:rPr>
                <w:i w:val="1"/>
                <w:sz w:val="16"/>
                <w:szCs w:val="16"/>
                <w:rtl w:val="0"/>
              </w:rPr>
              <w:t xml:space="preserve">79,70%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53">
            <w:pPr>
              <w:widowControl w:val="0"/>
              <w:spacing w:line="240" w:lineRule="auto"/>
              <w:rPr>
                <w:sz w:val="16"/>
                <w:szCs w:val="16"/>
              </w:rPr>
            </w:pPr>
            <w:r w:rsidDel="00000000" w:rsidR="00000000" w:rsidRPr="00000000">
              <w:rPr>
                <w:sz w:val="16"/>
                <w:szCs w:val="16"/>
                <w:rtl w:val="0"/>
              </w:rPr>
              <w:t xml:space="preserve">Pensões</w:t>
            </w:r>
          </w:p>
        </w:tc>
        <w:tc>
          <w:tcPr>
            <w:tcMar>
              <w:top w:w="100.0" w:type="dxa"/>
              <w:left w:w="100.0" w:type="dxa"/>
              <w:bottom w:w="100.0" w:type="dxa"/>
              <w:right w:w="100.0" w:type="dxa"/>
            </w:tcMar>
            <w:vAlign w:val="top"/>
          </w:tcPr>
          <w:p w:rsidR="00000000" w:rsidDel="00000000" w:rsidP="00000000" w:rsidRDefault="00000000" w:rsidRPr="00000000" w14:paraId="00000954">
            <w:pPr>
              <w:widowControl w:val="0"/>
              <w:spacing w:line="240" w:lineRule="auto"/>
              <w:jc w:val="center"/>
              <w:rPr>
                <w:sz w:val="16"/>
                <w:szCs w:val="16"/>
              </w:rPr>
            </w:pPr>
            <w:r w:rsidDel="00000000" w:rsidR="00000000" w:rsidRPr="00000000">
              <w:rPr>
                <w:sz w:val="16"/>
                <w:szCs w:val="16"/>
                <w:rtl w:val="0"/>
              </w:rPr>
              <w:t xml:space="preserve">29.878,14</w:t>
            </w:r>
          </w:p>
        </w:tc>
        <w:tc>
          <w:tcPr>
            <w:tcMar>
              <w:top w:w="100.0" w:type="dxa"/>
              <w:left w:w="100.0" w:type="dxa"/>
              <w:bottom w:w="100.0" w:type="dxa"/>
              <w:right w:w="100.0" w:type="dxa"/>
            </w:tcMar>
            <w:vAlign w:val="top"/>
          </w:tcPr>
          <w:p w:rsidR="00000000" w:rsidDel="00000000" w:rsidP="00000000" w:rsidRDefault="00000000" w:rsidRPr="00000000" w14:paraId="00000955">
            <w:pPr>
              <w:widowControl w:val="0"/>
              <w:spacing w:line="240" w:lineRule="auto"/>
              <w:jc w:val="center"/>
              <w:rPr>
                <w:sz w:val="16"/>
                <w:szCs w:val="16"/>
              </w:rPr>
            </w:pPr>
            <w:r w:rsidDel="00000000" w:rsidR="00000000" w:rsidRPr="00000000">
              <w:rPr>
                <w:sz w:val="16"/>
                <w:szCs w:val="16"/>
                <w:rtl w:val="0"/>
              </w:rPr>
              <w:t xml:space="preserve">28.116,38</w:t>
            </w:r>
          </w:p>
        </w:tc>
        <w:tc>
          <w:tcPr>
            <w:tcMar>
              <w:top w:w="100.0" w:type="dxa"/>
              <w:left w:w="100.0" w:type="dxa"/>
              <w:bottom w:w="100.0" w:type="dxa"/>
              <w:right w:w="100.0" w:type="dxa"/>
            </w:tcMar>
            <w:vAlign w:val="top"/>
          </w:tcPr>
          <w:p w:rsidR="00000000" w:rsidDel="00000000" w:rsidP="00000000" w:rsidRDefault="00000000" w:rsidRPr="00000000" w14:paraId="00000956">
            <w:pPr>
              <w:widowControl w:val="0"/>
              <w:spacing w:line="240" w:lineRule="auto"/>
              <w:jc w:val="center"/>
              <w:rPr>
                <w:sz w:val="16"/>
                <w:szCs w:val="16"/>
              </w:rPr>
            </w:pPr>
            <w:r w:rsidDel="00000000" w:rsidR="00000000" w:rsidRPr="00000000">
              <w:rPr>
                <w:sz w:val="16"/>
                <w:szCs w:val="16"/>
                <w:rtl w:val="0"/>
              </w:rPr>
              <w:t xml:space="preserve">6,27%</w:t>
            </w:r>
          </w:p>
        </w:tc>
        <w:tc>
          <w:tcPr>
            <w:tcMar>
              <w:top w:w="100.0" w:type="dxa"/>
              <w:left w:w="100.0" w:type="dxa"/>
              <w:bottom w:w="100.0" w:type="dxa"/>
              <w:right w:w="100.0" w:type="dxa"/>
            </w:tcMar>
            <w:vAlign w:val="top"/>
          </w:tcPr>
          <w:p w:rsidR="00000000" w:rsidDel="00000000" w:rsidP="00000000" w:rsidRDefault="00000000" w:rsidRPr="00000000" w14:paraId="00000957">
            <w:pPr>
              <w:widowControl w:val="0"/>
              <w:spacing w:line="240" w:lineRule="auto"/>
              <w:jc w:val="center"/>
              <w:rPr>
                <w:sz w:val="16"/>
                <w:szCs w:val="16"/>
              </w:rPr>
            </w:pPr>
            <w:r w:rsidDel="00000000" w:rsidR="00000000" w:rsidRPr="00000000">
              <w:rPr>
                <w:sz w:val="16"/>
                <w:szCs w:val="16"/>
                <w:rtl w:val="0"/>
              </w:rPr>
              <w:t xml:space="preserve">9,70%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58">
            <w:pPr>
              <w:widowControl w:val="0"/>
              <w:spacing w:line="240" w:lineRule="auto"/>
              <w:rPr>
                <w:i w:val="1"/>
                <w:sz w:val="16"/>
                <w:szCs w:val="16"/>
              </w:rPr>
            </w:pPr>
            <w:r w:rsidDel="00000000" w:rsidR="00000000" w:rsidRPr="00000000">
              <w:rPr>
                <w:i w:val="1"/>
                <w:sz w:val="16"/>
                <w:szCs w:val="16"/>
                <w:rtl w:val="0"/>
              </w:rPr>
              <w:t xml:space="preserve">  Pensões - RPPS</w:t>
            </w:r>
          </w:p>
        </w:tc>
        <w:tc>
          <w:tcPr>
            <w:tcMar>
              <w:top w:w="100.0" w:type="dxa"/>
              <w:left w:w="100.0" w:type="dxa"/>
              <w:bottom w:w="100.0" w:type="dxa"/>
              <w:right w:w="100.0" w:type="dxa"/>
            </w:tcMar>
            <w:vAlign w:val="top"/>
          </w:tcPr>
          <w:p w:rsidR="00000000" w:rsidDel="00000000" w:rsidP="00000000" w:rsidRDefault="00000000" w:rsidRPr="00000000" w14:paraId="00000959">
            <w:pPr>
              <w:widowControl w:val="0"/>
              <w:spacing w:line="240" w:lineRule="auto"/>
              <w:jc w:val="center"/>
              <w:rPr>
                <w:i w:val="1"/>
                <w:sz w:val="16"/>
                <w:szCs w:val="16"/>
              </w:rPr>
            </w:pPr>
            <w:r w:rsidDel="00000000" w:rsidR="00000000" w:rsidRPr="00000000">
              <w:rPr>
                <w:i w:val="1"/>
                <w:sz w:val="16"/>
                <w:szCs w:val="16"/>
                <w:rtl w:val="0"/>
              </w:rPr>
              <w:t xml:space="preserve">29.878,14</w:t>
            </w:r>
          </w:p>
        </w:tc>
        <w:tc>
          <w:tcPr>
            <w:tcMar>
              <w:top w:w="100.0" w:type="dxa"/>
              <w:left w:w="100.0" w:type="dxa"/>
              <w:bottom w:w="100.0" w:type="dxa"/>
              <w:right w:w="100.0" w:type="dxa"/>
            </w:tcMar>
            <w:vAlign w:val="top"/>
          </w:tcPr>
          <w:p w:rsidR="00000000" w:rsidDel="00000000" w:rsidP="00000000" w:rsidRDefault="00000000" w:rsidRPr="00000000" w14:paraId="0000095A">
            <w:pPr>
              <w:widowControl w:val="0"/>
              <w:spacing w:line="240" w:lineRule="auto"/>
              <w:jc w:val="center"/>
              <w:rPr>
                <w:i w:val="1"/>
                <w:sz w:val="16"/>
                <w:szCs w:val="16"/>
              </w:rPr>
            </w:pPr>
            <w:r w:rsidDel="00000000" w:rsidR="00000000" w:rsidRPr="00000000">
              <w:rPr>
                <w:i w:val="1"/>
                <w:sz w:val="16"/>
                <w:szCs w:val="16"/>
                <w:rtl w:val="0"/>
              </w:rPr>
              <w:t xml:space="preserve">28.116,38</w:t>
            </w:r>
          </w:p>
        </w:tc>
        <w:tc>
          <w:tcPr>
            <w:tcMar>
              <w:top w:w="100.0" w:type="dxa"/>
              <w:left w:w="100.0" w:type="dxa"/>
              <w:bottom w:w="100.0" w:type="dxa"/>
              <w:right w:w="100.0" w:type="dxa"/>
            </w:tcMar>
            <w:vAlign w:val="top"/>
          </w:tcPr>
          <w:p w:rsidR="00000000" w:rsidDel="00000000" w:rsidP="00000000" w:rsidRDefault="00000000" w:rsidRPr="00000000" w14:paraId="0000095B">
            <w:pPr>
              <w:widowControl w:val="0"/>
              <w:spacing w:line="240" w:lineRule="auto"/>
              <w:jc w:val="center"/>
              <w:rPr>
                <w:i w:val="1"/>
                <w:sz w:val="16"/>
                <w:szCs w:val="16"/>
              </w:rPr>
            </w:pPr>
            <w:r w:rsidDel="00000000" w:rsidR="00000000" w:rsidRPr="00000000">
              <w:rPr>
                <w:i w:val="1"/>
                <w:sz w:val="16"/>
                <w:szCs w:val="16"/>
                <w:rtl w:val="0"/>
              </w:rPr>
              <w:t xml:space="preserve">6,27%</w:t>
            </w:r>
          </w:p>
        </w:tc>
        <w:tc>
          <w:tcPr>
            <w:tcMar>
              <w:top w:w="100.0" w:type="dxa"/>
              <w:left w:w="100.0" w:type="dxa"/>
              <w:bottom w:w="100.0" w:type="dxa"/>
              <w:right w:w="100.0" w:type="dxa"/>
            </w:tcMar>
            <w:vAlign w:val="top"/>
          </w:tcPr>
          <w:p w:rsidR="00000000" w:rsidDel="00000000" w:rsidP="00000000" w:rsidRDefault="00000000" w:rsidRPr="00000000" w14:paraId="0000095C">
            <w:pPr>
              <w:widowControl w:val="0"/>
              <w:spacing w:line="240" w:lineRule="auto"/>
              <w:jc w:val="center"/>
              <w:rPr>
                <w:i w:val="1"/>
                <w:sz w:val="16"/>
                <w:szCs w:val="16"/>
              </w:rPr>
            </w:pPr>
            <w:r w:rsidDel="00000000" w:rsidR="00000000" w:rsidRPr="00000000">
              <w:rPr>
                <w:i w:val="1"/>
                <w:sz w:val="16"/>
                <w:szCs w:val="16"/>
                <w:rtl w:val="0"/>
              </w:rPr>
              <w:t xml:space="preserve">9,70%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5D">
            <w:pPr>
              <w:widowControl w:val="0"/>
              <w:spacing w:line="240" w:lineRule="auto"/>
              <w:rPr>
                <w:sz w:val="16"/>
                <w:szCs w:val="16"/>
              </w:rPr>
            </w:pPr>
            <w:r w:rsidDel="00000000" w:rsidR="00000000" w:rsidRPr="00000000">
              <w:rPr>
                <w:sz w:val="16"/>
                <w:szCs w:val="16"/>
                <w:rtl w:val="0"/>
              </w:rPr>
              <w:t xml:space="preserve">Outros  Benefícios Previdenciários e Assistenciais</w:t>
            </w:r>
          </w:p>
        </w:tc>
        <w:tc>
          <w:tcPr>
            <w:tcMar>
              <w:top w:w="100.0" w:type="dxa"/>
              <w:left w:w="100.0" w:type="dxa"/>
              <w:bottom w:w="100.0" w:type="dxa"/>
              <w:right w:w="100.0" w:type="dxa"/>
            </w:tcMar>
            <w:vAlign w:val="top"/>
          </w:tcPr>
          <w:p w:rsidR="00000000" w:rsidDel="00000000" w:rsidP="00000000" w:rsidRDefault="00000000" w:rsidRPr="00000000" w14:paraId="0000095E">
            <w:pPr>
              <w:widowControl w:val="0"/>
              <w:spacing w:line="240" w:lineRule="auto"/>
              <w:jc w:val="center"/>
              <w:rPr>
                <w:sz w:val="16"/>
                <w:szCs w:val="16"/>
              </w:rPr>
            </w:pPr>
            <w:r w:rsidDel="00000000" w:rsidR="00000000" w:rsidRPr="00000000">
              <w:rPr>
                <w:sz w:val="16"/>
                <w:szCs w:val="16"/>
                <w:rtl w:val="0"/>
              </w:rPr>
              <w:t xml:space="preserve">32.624,12</w:t>
            </w:r>
          </w:p>
        </w:tc>
        <w:tc>
          <w:tcPr>
            <w:tcMar>
              <w:top w:w="100.0" w:type="dxa"/>
              <w:left w:w="100.0" w:type="dxa"/>
              <w:bottom w:w="100.0" w:type="dxa"/>
              <w:right w:w="100.0" w:type="dxa"/>
            </w:tcMar>
            <w:vAlign w:val="top"/>
          </w:tcPr>
          <w:p w:rsidR="00000000" w:rsidDel="00000000" w:rsidP="00000000" w:rsidRDefault="00000000" w:rsidRPr="00000000" w14:paraId="0000095F">
            <w:pPr>
              <w:widowControl w:val="0"/>
              <w:spacing w:line="240" w:lineRule="auto"/>
              <w:jc w:val="center"/>
              <w:rPr>
                <w:sz w:val="16"/>
                <w:szCs w:val="16"/>
              </w:rPr>
            </w:pPr>
            <w:r w:rsidDel="00000000" w:rsidR="00000000" w:rsidRPr="00000000">
              <w:rPr>
                <w:sz w:val="16"/>
                <w:szCs w:val="16"/>
                <w:rtl w:val="0"/>
              </w:rPr>
              <w:t xml:space="preserve">25.925,04</w:t>
            </w:r>
          </w:p>
        </w:tc>
        <w:tc>
          <w:tcPr>
            <w:tcMar>
              <w:top w:w="100.0" w:type="dxa"/>
              <w:left w:w="100.0" w:type="dxa"/>
              <w:bottom w:w="100.0" w:type="dxa"/>
              <w:right w:w="100.0" w:type="dxa"/>
            </w:tcMar>
            <w:vAlign w:val="top"/>
          </w:tcPr>
          <w:p w:rsidR="00000000" w:rsidDel="00000000" w:rsidP="00000000" w:rsidRDefault="00000000" w:rsidRPr="00000000" w14:paraId="00000960">
            <w:pPr>
              <w:widowControl w:val="0"/>
              <w:spacing w:line="240" w:lineRule="auto"/>
              <w:jc w:val="center"/>
              <w:rPr>
                <w:sz w:val="16"/>
                <w:szCs w:val="16"/>
              </w:rPr>
            </w:pPr>
            <w:r w:rsidDel="00000000" w:rsidR="00000000" w:rsidRPr="00000000">
              <w:rPr>
                <w:sz w:val="16"/>
                <w:szCs w:val="16"/>
                <w:rtl w:val="0"/>
              </w:rPr>
              <w:t xml:space="preserve">25,84%</w:t>
            </w:r>
          </w:p>
        </w:tc>
        <w:tc>
          <w:tcPr>
            <w:tcMar>
              <w:top w:w="100.0" w:type="dxa"/>
              <w:left w:w="100.0" w:type="dxa"/>
              <w:bottom w:w="100.0" w:type="dxa"/>
              <w:right w:w="100.0" w:type="dxa"/>
            </w:tcMar>
            <w:vAlign w:val="top"/>
          </w:tcPr>
          <w:p w:rsidR="00000000" w:rsidDel="00000000" w:rsidP="00000000" w:rsidRDefault="00000000" w:rsidRPr="00000000" w14:paraId="00000961">
            <w:pPr>
              <w:widowControl w:val="0"/>
              <w:spacing w:line="240" w:lineRule="auto"/>
              <w:jc w:val="center"/>
              <w:rPr>
                <w:sz w:val="16"/>
                <w:szCs w:val="16"/>
              </w:rPr>
            </w:pPr>
            <w:r w:rsidDel="00000000" w:rsidR="00000000" w:rsidRPr="00000000">
              <w:rPr>
                <w:sz w:val="16"/>
                <w:szCs w:val="16"/>
                <w:rtl w:val="0"/>
              </w:rPr>
              <w:t xml:space="preserve">10,60%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62">
            <w:pPr>
              <w:widowControl w:val="0"/>
              <w:spacing w:line="240" w:lineRule="auto"/>
              <w:rPr>
                <w:i w:val="1"/>
                <w:sz w:val="16"/>
                <w:szCs w:val="16"/>
              </w:rPr>
            </w:pPr>
            <w:r w:rsidDel="00000000" w:rsidR="00000000" w:rsidRPr="00000000">
              <w:rPr>
                <w:i w:val="1"/>
                <w:sz w:val="16"/>
                <w:szCs w:val="16"/>
                <w:rtl w:val="0"/>
              </w:rPr>
              <w:t xml:space="preserve">  Outros  Benefícios Previdenciários e Assistenciais - Servidor Civil</w:t>
            </w:r>
          </w:p>
        </w:tc>
        <w:tc>
          <w:tcPr>
            <w:tcMar>
              <w:top w:w="100.0" w:type="dxa"/>
              <w:left w:w="100.0" w:type="dxa"/>
              <w:bottom w:w="100.0" w:type="dxa"/>
              <w:right w:w="100.0" w:type="dxa"/>
            </w:tcMar>
            <w:vAlign w:val="top"/>
          </w:tcPr>
          <w:p w:rsidR="00000000" w:rsidDel="00000000" w:rsidP="00000000" w:rsidRDefault="00000000" w:rsidRPr="00000000" w14:paraId="00000963">
            <w:pPr>
              <w:widowControl w:val="0"/>
              <w:spacing w:line="240" w:lineRule="auto"/>
              <w:jc w:val="center"/>
              <w:rPr>
                <w:i w:val="1"/>
                <w:sz w:val="16"/>
                <w:szCs w:val="16"/>
              </w:rPr>
            </w:pPr>
            <w:r w:rsidDel="00000000" w:rsidR="00000000" w:rsidRPr="00000000">
              <w:rPr>
                <w:i w:val="1"/>
                <w:sz w:val="16"/>
                <w:szCs w:val="16"/>
                <w:rtl w:val="0"/>
              </w:rPr>
              <w:t xml:space="preserve">32.620,59</w:t>
            </w:r>
          </w:p>
        </w:tc>
        <w:tc>
          <w:tcPr>
            <w:tcMar>
              <w:top w:w="100.0" w:type="dxa"/>
              <w:left w:w="100.0" w:type="dxa"/>
              <w:bottom w:w="100.0" w:type="dxa"/>
              <w:right w:w="100.0" w:type="dxa"/>
            </w:tcMar>
            <w:vAlign w:val="top"/>
          </w:tcPr>
          <w:p w:rsidR="00000000" w:rsidDel="00000000" w:rsidP="00000000" w:rsidRDefault="00000000" w:rsidRPr="00000000" w14:paraId="00000964">
            <w:pPr>
              <w:widowControl w:val="0"/>
              <w:spacing w:line="240" w:lineRule="auto"/>
              <w:jc w:val="center"/>
              <w:rPr>
                <w:i w:val="1"/>
                <w:sz w:val="16"/>
                <w:szCs w:val="16"/>
              </w:rPr>
            </w:pPr>
            <w:r w:rsidDel="00000000" w:rsidR="00000000" w:rsidRPr="00000000">
              <w:rPr>
                <w:i w:val="1"/>
                <w:sz w:val="16"/>
                <w:szCs w:val="16"/>
                <w:rtl w:val="0"/>
              </w:rPr>
              <w:t xml:space="preserve">25.921,79</w:t>
            </w:r>
          </w:p>
        </w:tc>
        <w:tc>
          <w:tcPr>
            <w:tcMar>
              <w:top w:w="100.0" w:type="dxa"/>
              <w:left w:w="100.0" w:type="dxa"/>
              <w:bottom w:w="100.0" w:type="dxa"/>
              <w:right w:w="100.0" w:type="dxa"/>
            </w:tcMar>
            <w:vAlign w:val="top"/>
          </w:tcPr>
          <w:p w:rsidR="00000000" w:rsidDel="00000000" w:rsidP="00000000" w:rsidRDefault="00000000" w:rsidRPr="00000000" w14:paraId="00000965">
            <w:pPr>
              <w:widowControl w:val="0"/>
              <w:spacing w:line="240" w:lineRule="auto"/>
              <w:jc w:val="center"/>
              <w:rPr>
                <w:i w:val="1"/>
                <w:sz w:val="16"/>
                <w:szCs w:val="16"/>
              </w:rPr>
            </w:pPr>
            <w:r w:rsidDel="00000000" w:rsidR="00000000" w:rsidRPr="00000000">
              <w:rPr>
                <w:i w:val="1"/>
                <w:sz w:val="16"/>
                <w:szCs w:val="16"/>
                <w:rtl w:val="0"/>
              </w:rPr>
              <w:t xml:space="preserve">25,84%</w:t>
            </w:r>
          </w:p>
        </w:tc>
        <w:tc>
          <w:tcPr>
            <w:tcMar>
              <w:top w:w="100.0" w:type="dxa"/>
              <w:left w:w="100.0" w:type="dxa"/>
              <w:bottom w:w="100.0" w:type="dxa"/>
              <w:right w:w="100.0" w:type="dxa"/>
            </w:tcMar>
            <w:vAlign w:val="top"/>
          </w:tcPr>
          <w:p w:rsidR="00000000" w:rsidDel="00000000" w:rsidP="00000000" w:rsidRDefault="00000000" w:rsidRPr="00000000" w14:paraId="00000966">
            <w:pPr>
              <w:widowControl w:val="0"/>
              <w:spacing w:line="240" w:lineRule="auto"/>
              <w:jc w:val="center"/>
              <w:rPr>
                <w:i w:val="1"/>
                <w:sz w:val="16"/>
                <w:szCs w:val="16"/>
              </w:rPr>
            </w:pPr>
            <w:r w:rsidDel="00000000" w:rsidR="00000000" w:rsidRPr="00000000">
              <w:rPr>
                <w:i w:val="1"/>
                <w:sz w:val="16"/>
                <w:szCs w:val="16"/>
                <w:rtl w:val="0"/>
              </w:rPr>
              <w:t xml:space="preserve">10,59%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67">
            <w:pPr>
              <w:widowControl w:val="0"/>
              <w:spacing w:line="240" w:lineRule="auto"/>
              <w:rPr>
                <w:i w:val="1"/>
                <w:sz w:val="16"/>
                <w:szCs w:val="16"/>
              </w:rPr>
            </w:pPr>
            <w:r w:rsidDel="00000000" w:rsidR="00000000" w:rsidRPr="00000000">
              <w:rPr>
                <w:i w:val="1"/>
                <w:sz w:val="16"/>
                <w:szCs w:val="16"/>
                <w:rtl w:val="0"/>
              </w:rPr>
              <w:t xml:space="preserve">  Outros  Benefícios Previdenciários e Assistenciais - RGPS</w:t>
            </w:r>
          </w:p>
        </w:tc>
        <w:tc>
          <w:tcPr>
            <w:tcMar>
              <w:top w:w="100.0" w:type="dxa"/>
              <w:left w:w="100.0" w:type="dxa"/>
              <w:bottom w:w="100.0" w:type="dxa"/>
              <w:right w:w="100.0" w:type="dxa"/>
            </w:tcMar>
            <w:vAlign w:val="top"/>
          </w:tcPr>
          <w:p w:rsidR="00000000" w:rsidDel="00000000" w:rsidP="00000000" w:rsidRDefault="00000000" w:rsidRPr="00000000" w14:paraId="00000968">
            <w:pPr>
              <w:widowControl w:val="0"/>
              <w:spacing w:line="240" w:lineRule="auto"/>
              <w:jc w:val="center"/>
              <w:rPr>
                <w:i w:val="1"/>
                <w:sz w:val="16"/>
                <w:szCs w:val="16"/>
              </w:rPr>
            </w:pPr>
            <w:r w:rsidDel="00000000" w:rsidR="00000000" w:rsidRPr="00000000">
              <w:rPr>
                <w:i w:val="1"/>
                <w:sz w:val="16"/>
                <w:szCs w:val="16"/>
                <w:rtl w:val="0"/>
              </w:rPr>
              <w:t xml:space="preserve">3,53</w:t>
            </w:r>
          </w:p>
        </w:tc>
        <w:tc>
          <w:tcPr>
            <w:tcMar>
              <w:top w:w="100.0" w:type="dxa"/>
              <w:left w:w="100.0" w:type="dxa"/>
              <w:bottom w:w="100.0" w:type="dxa"/>
              <w:right w:w="100.0" w:type="dxa"/>
            </w:tcMar>
            <w:vAlign w:val="top"/>
          </w:tcPr>
          <w:p w:rsidR="00000000" w:rsidDel="00000000" w:rsidP="00000000" w:rsidRDefault="00000000" w:rsidRPr="00000000" w14:paraId="00000969">
            <w:pPr>
              <w:widowControl w:val="0"/>
              <w:spacing w:line="240" w:lineRule="auto"/>
              <w:jc w:val="center"/>
              <w:rPr>
                <w:i w:val="1"/>
                <w:sz w:val="16"/>
                <w:szCs w:val="16"/>
              </w:rPr>
            </w:pPr>
            <w:r w:rsidDel="00000000" w:rsidR="00000000" w:rsidRPr="00000000">
              <w:rPr>
                <w:i w:val="1"/>
                <w:sz w:val="16"/>
                <w:szCs w:val="16"/>
                <w:rtl w:val="0"/>
              </w:rPr>
              <w:t xml:space="preserve">3,25</w:t>
            </w:r>
          </w:p>
        </w:tc>
        <w:tc>
          <w:tcPr>
            <w:tcMar>
              <w:top w:w="100.0" w:type="dxa"/>
              <w:left w:w="100.0" w:type="dxa"/>
              <w:bottom w:w="100.0" w:type="dxa"/>
              <w:right w:w="100.0" w:type="dxa"/>
            </w:tcMar>
            <w:vAlign w:val="top"/>
          </w:tcPr>
          <w:p w:rsidR="00000000" w:rsidDel="00000000" w:rsidP="00000000" w:rsidRDefault="00000000" w:rsidRPr="00000000" w14:paraId="0000096A">
            <w:pPr>
              <w:widowControl w:val="0"/>
              <w:spacing w:line="240" w:lineRule="auto"/>
              <w:jc w:val="center"/>
              <w:rPr>
                <w:i w:val="1"/>
                <w:sz w:val="16"/>
                <w:szCs w:val="16"/>
              </w:rPr>
            </w:pPr>
            <w:r w:rsidDel="00000000" w:rsidR="00000000" w:rsidRPr="00000000">
              <w:rPr>
                <w:i w:val="1"/>
                <w:sz w:val="16"/>
                <w:szCs w:val="16"/>
                <w:rtl w:val="0"/>
              </w:rPr>
              <w:t xml:space="preserve">8,52%</w:t>
            </w:r>
          </w:p>
        </w:tc>
        <w:tc>
          <w:tcPr>
            <w:tcMar>
              <w:top w:w="100.0" w:type="dxa"/>
              <w:left w:w="100.0" w:type="dxa"/>
              <w:bottom w:w="100.0" w:type="dxa"/>
              <w:right w:w="100.0" w:type="dxa"/>
            </w:tcMar>
            <w:vAlign w:val="top"/>
          </w:tcPr>
          <w:p w:rsidR="00000000" w:rsidDel="00000000" w:rsidP="00000000" w:rsidRDefault="00000000" w:rsidRPr="00000000" w14:paraId="0000096B">
            <w:pPr>
              <w:widowControl w:val="0"/>
              <w:spacing w:line="240" w:lineRule="auto"/>
              <w:jc w:val="center"/>
              <w:rPr>
                <w:i w:val="1"/>
                <w:sz w:val="16"/>
                <w:szCs w:val="16"/>
              </w:rPr>
            </w:pPr>
            <w:r w:rsidDel="00000000" w:rsidR="00000000" w:rsidRPr="00000000">
              <w:rPr>
                <w:i w:val="1"/>
                <w:sz w:val="16"/>
                <w:szCs w:val="16"/>
                <w:rtl w:val="0"/>
              </w:rPr>
              <w:t xml:space="preserve">0,00%</w:t>
            </w:r>
          </w:p>
        </w:tc>
      </w:tr>
    </w:tbl>
    <w:p w:rsidR="00000000" w:rsidDel="00000000" w:rsidP="00000000" w:rsidRDefault="00000000" w:rsidRPr="00000000" w14:paraId="0000096C">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96D">
      <w:pPr>
        <w:spacing w:line="360" w:lineRule="auto"/>
        <w:jc w:val="both"/>
        <w:rPr>
          <w:sz w:val="24"/>
          <w:szCs w:val="24"/>
        </w:rPr>
      </w:pPr>
      <w:r w:rsidDel="00000000" w:rsidR="00000000" w:rsidRPr="00000000">
        <w:rPr>
          <w:sz w:val="24"/>
          <w:szCs w:val="24"/>
          <w:rtl w:val="0"/>
        </w:rPr>
        <w:t xml:space="preserve">O aumento de Outros Benefícios Previdenciários e Assistenciais - Servidor Civil refere-se ao aumento de </w:t>
      </w:r>
      <w:r w:rsidDel="00000000" w:rsidR="00000000" w:rsidRPr="00000000">
        <w:rPr>
          <w:sz w:val="24"/>
          <w:szCs w:val="24"/>
          <w:rtl w:val="0"/>
        </w:rPr>
        <w:t xml:space="preserve">assistência à saúde entre os exercícios decorrente de aumento de valor para seus beneficiários</w:t>
      </w:r>
      <w:r w:rsidDel="00000000" w:rsidR="00000000" w:rsidRPr="00000000">
        <w:rPr>
          <w:sz w:val="24"/>
          <w:szCs w:val="24"/>
          <w:rtl w:val="0"/>
        </w:rPr>
        <w:t xml:space="preserve">, conforme Ato nº 129/CSJT.GP.SG.SEOFI, de 11 de dezembro de 2023.</w:t>
      </w:r>
    </w:p>
    <w:p w:rsidR="00000000" w:rsidDel="00000000" w:rsidP="00000000" w:rsidRDefault="00000000" w:rsidRPr="00000000" w14:paraId="0000096E">
      <w:pPr>
        <w:pStyle w:val="Heading2"/>
        <w:spacing w:line="360" w:lineRule="auto"/>
        <w:jc w:val="both"/>
        <w:rPr>
          <w:b w:val="1"/>
        </w:rPr>
      </w:pPr>
      <w:bookmarkStart w:colFirst="0" w:colLast="0" w:name="_dtisntxmacva" w:id="32"/>
      <w:bookmarkEnd w:id="32"/>
      <w:r w:rsidDel="00000000" w:rsidR="00000000" w:rsidRPr="00000000">
        <w:rPr>
          <w:b w:val="1"/>
          <w:rtl w:val="0"/>
        </w:rPr>
        <w:t xml:space="preserve">Nota 14.3 - Uso de Bens, Serviços e Consumo de Capital Fixo</w:t>
      </w:r>
    </w:p>
    <w:p w:rsidR="00000000" w:rsidDel="00000000" w:rsidP="00000000" w:rsidRDefault="00000000" w:rsidRPr="00000000" w14:paraId="0000096F">
      <w:pPr>
        <w:rPr/>
      </w:pPr>
      <w:r w:rsidDel="00000000" w:rsidR="00000000" w:rsidRPr="00000000">
        <w:rPr>
          <w:rtl w:val="0"/>
        </w:rPr>
      </w:r>
    </w:p>
    <w:p w:rsidR="00000000" w:rsidDel="00000000" w:rsidP="00000000" w:rsidRDefault="00000000" w:rsidRPr="00000000" w14:paraId="00000970">
      <w:pPr>
        <w:spacing w:line="360" w:lineRule="auto"/>
        <w:jc w:val="center"/>
        <w:rPr>
          <w:sz w:val="24"/>
          <w:szCs w:val="24"/>
        </w:rPr>
      </w:pPr>
      <w:r w:rsidDel="00000000" w:rsidR="00000000" w:rsidRPr="00000000">
        <w:rPr>
          <w:b w:val="1"/>
          <w:sz w:val="20"/>
          <w:szCs w:val="20"/>
          <w:rtl w:val="0"/>
        </w:rPr>
        <w:t xml:space="preserve">Tabela 28: Detalhamento Uso de Bens, Serviços e Consumo de Capital Fixo (VPD)</w:t>
      </w:r>
      <w:r w:rsidDel="00000000" w:rsidR="00000000" w:rsidRPr="00000000">
        <w:rPr>
          <w:rtl w:val="0"/>
        </w:rPr>
      </w:r>
    </w:p>
    <w:tbl>
      <w:tblPr>
        <w:tblStyle w:val="Table3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1.811023622048"/>
        <w:gridCol w:w="1279.297244094488"/>
        <w:gridCol w:w="1279.297244094488"/>
        <w:gridCol w:w="1279.297244094488"/>
        <w:gridCol w:w="1279.297244094488"/>
        <w:tblGridChange w:id="0">
          <w:tblGrid>
            <w:gridCol w:w="3911.811023622048"/>
            <w:gridCol w:w="1279.297244094488"/>
            <w:gridCol w:w="1279.297244094488"/>
            <w:gridCol w:w="1279.297244094488"/>
            <w:gridCol w:w="1279.297244094488"/>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71">
            <w:pPr>
              <w:widowControl w:val="0"/>
              <w:spacing w:line="240" w:lineRule="auto"/>
              <w:jc w:val="center"/>
              <w:rPr>
                <w:b w:val="1"/>
                <w:sz w:val="16"/>
                <w:szCs w:val="16"/>
              </w:rPr>
            </w:pPr>
            <w:r w:rsidDel="00000000" w:rsidR="00000000" w:rsidRPr="00000000">
              <w:rPr>
                <w:b w:val="1"/>
                <w:sz w:val="16"/>
                <w:szCs w:val="16"/>
                <w:rtl w:val="0"/>
              </w:rPr>
              <w:t xml:space="preserve">DESCRIÇÃO</w:t>
            </w:r>
          </w:p>
        </w:tc>
        <w:tc>
          <w:tcPr>
            <w:tcMar>
              <w:top w:w="100.0" w:type="dxa"/>
              <w:left w:w="100.0" w:type="dxa"/>
              <w:bottom w:w="100.0" w:type="dxa"/>
              <w:right w:w="100.0" w:type="dxa"/>
            </w:tcMar>
            <w:vAlign w:val="top"/>
          </w:tcPr>
          <w:p w:rsidR="00000000" w:rsidDel="00000000" w:rsidP="00000000" w:rsidRDefault="00000000" w:rsidRPr="00000000" w14:paraId="00000972">
            <w:pPr>
              <w:widowControl w:val="0"/>
              <w:spacing w:line="240" w:lineRule="auto"/>
              <w:jc w:val="center"/>
              <w:rPr>
                <w:b w:val="1"/>
                <w:sz w:val="16"/>
                <w:szCs w:val="16"/>
              </w:rPr>
            </w:pPr>
            <w:r w:rsidDel="00000000" w:rsidR="00000000" w:rsidRPr="00000000">
              <w:rPr>
                <w:b w:val="1"/>
                <w:sz w:val="16"/>
                <w:szCs w:val="16"/>
                <w:rtl w:val="0"/>
              </w:rPr>
              <w:t xml:space="preserve">2023</w:t>
            </w:r>
          </w:p>
        </w:tc>
        <w:tc>
          <w:tcPr>
            <w:tcMar>
              <w:top w:w="100.0" w:type="dxa"/>
              <w:left w:w="100.0" w:type="dxa"/>
              <w:bottom w:w="100.0" w:type="dxa"/>
              <w:right w:w="100.0" w:type="dxa"/>
            </w:tcMar>
            <w:vAlign w:val="top"/>
          </w:tcPr>
          <w:p w:rsidR="00000000" w:rsidDel="00000000" w:rsidP="00000000" w:rsidRDefault="00000000" w:rsidRPr="00000000" w14:paraId="00000973">
            <w:pPr>
              <w:widowControl w:val="0"/>
              <w:spacing w:line="240" w:lineRule="auto"/>
              <w:jc w:val="center"/>
              <w:rPr>
                <w:b w:val="1"/>
                <w:sz w:val="16"/>
                <w:szCs w:val="16"/>
              </w:rPr>
            </w:pPr>
            <w:r w:rsidDel="00000000" w:rsidR="00000000" w:rsidRPr="00000000">
              <w:rPr>
                <w:b w:val="1"/>
                <w:sz w:val="16"/>
                <w:szCs w:val="16"/>
                <w:rtl w:val="0"/>
              </w:rPr>
              <w:t xml:space="preserve">2022</w:t>
            </w:r>
          </w:p>
        </w:tc>
        <w:tc>
          <w:tcPr>
            <w:tcMar>
              <w:top w:w="100.0" w:type="dxa"/>
              <w:left w:w="100.0" w:type="dxa"/>
              <w:bottom w:w="100.0" w:type="dxa"/>
              <w:right w:w="100.0" w:type="dxa"/>
            </w:tcMar>
            <w:vAlign w:val="top"/>
          </w:tcPr>
          <w:p w:rsidR="00000000" w:rsidDel="00000000" w:rsidP="00000000" w:rsidRDefault="00000000" w:rsidRPr="00000000" w14:paraId="00000974">
            <w:pPr>
              <w:widowControl w:val="0"/>
              <w:spacing w:line="240" w:lineRule="auto"/>
              <w:jc w:val="center"/>
              <w:rPr>
                <w:b w:val="1"/>
                <w:sz w:val="16"/>
                <w:szCs w:val="16"/>
              </w:rPr>
            </w:pPr>
            <w:r w:rsidDel="00000000" w:rsidR="00000000" w:rsidRPr="00000000">
              <w:rPr>
                <w:b w:val="1"/>
                <w:sz w:val="16"/>
                <w:szCs w:val="16"/>
                <w:rtl w:val="0"/>
              </w:rPr>
              <w:t xml:space="preserve">AH</w:t>
            </w:r>
          </w:p>
        </w:tc>
        <w:tc>
          <w:tcPr>
            <w:tcMar>
              <w:top w:w="100.0" w:type="dxa"/>
              <w:left w:w="100.0" w:type="dxa"/>
              <w:bottom w:w="100.0" w:type="dxa"/>
              <w:right w:w="100.0" w:type="dxa"/>
            </w:tcMar>
            <w:vAlign w:val="top"/>
          </w:tcPr>
          <w:p w:rsidR="00000000" w:rsidDel="00000000" w:rsidP="00000000" w:rsidRDefault="00000000" w:rsidRPr="00000000" w14:paraId="00000975">
            <w:pPr>
              <w:widowControl w:val="0"/>
              <w:spacing w:line="240" w:lineRule="auto"/>
              <w:jc w:val="center"/>
              <w:rPr>
                <w:b w:val="1"/>
                <w:sz w:val="16"/>
                <w:szCs w:val="16"/>
              </w:rPr>
            </w:pPr>
            <w:r w:rsidDel="00000000" w:rsidR="00000000" w:rsidRPr="00000000">
              <w:rPr>
                <w:b w:val="1"/>
                <w:sz w:val="16"/>
                <w:szCs w:val="16"/>
                <w:rtl w:val="0"/>
              </w:rPr>
              <w:t xml:space="preserve">AV</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76">
            <w:pPr>
              <w:widowControl w:val="0"/>
              <w:spacing w:line="240" w:lineRule="auto"/>
              <w:rPr>
                <w:b w:val="1"/>
                <w:sz w:val="16"/>
                <w:szCs w:val="16"/>
              </w:rPr>
            </w:pPr>
            <w:r w:rsidDel="00000000" w:rsidR="00000000" w:rsidRPr="00000000">
              <w:rPr>
                <w:b w:val="1"/>
                <w:sz w:val="16"/>
                <w:szCs w:val="16"/>
                <w:rtl w:val="0"/>
              </w:rPr>
              <w:t xml:space="preserve">Uso de Bens, Serviços e Consumo de Capital Fixo</w:t>
            </w:r>
          </w:p>
        </w:tc>
        <w:tc>
          <w:tcPr>
            <w:tcMar>
              <w:top w:w="100.0" w:type="dxa"/>
              <w:left w:w="100.0" w:type="dxa"/>
              <w:bottom w:w="100.0" w:type="dxa"/>
              <w:right w:w="100.0" w:type="dxa"/>
            </w:tcMar>
            <w:vAlign w:val="top"/>
          </w:tcPr>
          <w:p w:rsidR="00000000" w:rsidDel="00000000" w:rsidP="00000000" w:rsidRDefault="00000000" w:rsidRPr="00000000" w14:paraId="00000977">
            <w:pPr>
              <w:widowControl w:val="0"/>
              <w:spacing w:line="240" w:lineRule="auto"/>
              <w:jc w:val="center"/>
              <w:rPr>
                <w:b w:val="1"/>
                <w:sz w:val="16"/>
                <w:szCs w:val="16"/>
              </w:rPr>
            </w:pPr>
            <w:r w:rsidDel="00000000" w:rsidR="00000000" w:rsidRPr="00000000">
              <w:rPr>
                <w:b w:val="1"/>
                <w:sz w:val="16"/>
                <w:szCs w:val="16"/>
                <w:rtl w:val="0"/>
              </w:rPr>
              <w:t xml:space="preserve">57.225,78</w:t>
            </w:r>
          </w:p>
        </w:tc>
        <w:tc>
          <w:tcPr>
            <w:tcMar>
              <w:top w:w="100.0" w:type="dxa"/>
              <w:left w:w="100.0" w:type="dxa"/>
              <w:bottom w:w="100.0" w:type="dxa"/>
              <w:right w:w="100.0" w:type="dxa"/>
            </w:tcMar>
            <w:vAlign w:val="top"/>
          </w:tcPr>
          <w:p w:rsidR="00000000" w:rsidDel="00000000" w:rsidP="00000000" w:rsidRDefault="00000000" w:rsidRPr="00000000" w14:paraId="00000978">
            <w:pPr>
              <w:widowControl w:val="0"/>
              <w:spacing w:line="240" w:lineRule="auto"/>
              <w:jc w:val="center"/>
              <w:rPr>
                <w:b w:val="1"/>
                <w:sz w:val="16"/>
                <w:szCs w:val="16"/>
              </w:rPr>
            </w:pPr>
            <w:r w:rsidDel="00000000" w:rsidR="00000000" w:rsidRPr="00000000">
              <w:rPr>
                <w:b w:val="1"/>
                <w:sz w:val="16"/>
                <w:szCs w:val="16"/>
                <w:rtl w:val="0"/>
              </w:rPr>
              <w:t xml:space="preserve">39.370,12</w:t>
            </w:r>
          </w:p>
        </w:tc>
        <w:tc>
          <w:tcPr>
            <w:tcMar>
              <w:top w:w="100.0" w:type="dxa"/>
              <w:left w:w="100.0" w:type="dxa"/>
              <w:bottom w:w="100.0" w:type="dxa"/>
              <w:right w:w="100.0" w:type="dxa"/>
            </w:tcMar>
            <w:vAlign w:val="top"/>
          </w:tcPr>
          <w:p w:rsidR="00000000" w:rsidDel="00000000" w:rsidP="00000000" w:rsidRDefault="00000000" w:rsidRPr="00000000" w14:paraId="00000979">
            <w:pPr>
              <w:widowControl w:val="0"/>
              <w:spacing w:line="240" w:lineRule="auto"/>
              <w:jc w:val="center"/>
              <w:rPr>
                <w:b w:val="1"/>
                <w:sz w:val="16"/>
                <w:szCs w:val="16"/>
              </w:rPr>
            </w:pPr>
            <w:r w:rsidDel="00000000" w:rsidR="00000000" w:rsidRPr="00000000">
              <w:rPr>
                <w:b w:val="1"/>
                <w:sz w:val="16"/>
                <w:szCs w:val="16"/>
                <w:rtl w:val="0"/>
              </w:rPr>
              <w:t xml:space="preserve">45,35%</w:t>
            </w:r>
          </w:p>
        </w:tc>
        <w:tc>
          <w:tcPr>
            <w:tcMar>
              <w:top w:w="100.0" w:type="dxa"/>
              <w:left w:w="100.0" w:type="dxa"/>
              <w:bottom w:w="100.0" w:type="dxa"/>
              <w:right w:w="100.0" w:type="dxa"/>
            </w:tcMar>
            <w:vAlign w:val="top"/>
          </w:tcPr>
          <w:p w:rsidR="00000000" w:rsidDel="00000000" w:rsidP="00000000" w:rsidRDefault="00000000" w:rsidRPr="00000000" w14:paraId="0000097A">
            <w:pPr>
              <w:widowControl w:val="0"/>
              <w:spacing w:line="240" w:lineRule="auto"/>
              <w:jc w:val="center"/>
              <w:rPr>
                <w:b w:val="1"/>
                <w:sz w:val="16"/>
                <w:szCs w:val="16"/>
              </w:rPr>
            </w:pPr>
            <w:r w:rsidDel="00000000" w:rsidR="00000000" w:rsidRPr="00000000">
              <w:rPr>
                <w:b w:val="1"/>
                <w:sz w:val="16"/>
                <w:szCs w:val="16"/>
                <w:rtl w:val="0"/>
              </w:rPr>
              <w:t xml:space="preserve">100,00%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7B">
            <w:pPr>
              <w:widowControl w:val="0"/>
              <w:spacing w:line="240" w:lineRule="auto"/>
              <w:rPr>
                <w:sz w:val="16"/>
                <w:szCs w:val="16"/>
              </w:rPr>
            </w:pPr>
            <w:r w:rsidDel="00000000" w:rsidR="00000000" w:rsidRPr="00000000">
              <w:rPr>
                <w:sz w:val="16"/>
                <w:szCs w:val="16"/>
                <w:rtl w:val="0"/>
              </w:rPr>
              <w:t xml:space="preserve">Uso de Material de Consumo</w:t>
            </w:r>
          </w:p>
        </w:tc>
        <w:tc>
          <w:tcPr>
            <w:tcMar>
              <w:top w:w="100.0" w:type="dxa"/>
              <w:left w:w="100.0" w:type="dxa"/>
              <w:bottom w:w="100.0" w:type="dxa"/>
              <w:right w:w="100.0" w:type="dxa"/>
            </w:tcMar>
            <w:vAlign w:val="top"/>
          </w:tcPr>
          <w:p w:rsidR="00000000" w:rsidDel="00000000" w:rsidP="00000000" w:rsidRDefault="00000000" w:rsidRPr="00000000" w14:paraId="0000097C">
            <w:pPr>
              <w:widowControl w:val="0"/>
              <w:spacing w:line="240" w:lineRule="auto"/>
              <w:jc w:val="center"/>
              <w:rPr>
                <w:sz w:val="16"/>
                <w:szCs w:val="16"/>
              </w:rPr>
            </w:pPr>
            <w:r w:rsidDel="00000000" w:rsidR="00000000" w:rsidRPr="00000000">
              <w:rPr>
                <w:sz w:val="16"/>
                <w:szCs w:val="16"/>
                <w:rtl w:val="0"/>
              </w:rPr>
              <w:t xml:space="preserve">2.971,43</w:t>
            </w:r>
          </w:p>
        </w:tc>
        <w:tc>
          <w:tcPr>
            <w:tcMar>
              <w:top w:w="100.0" w:type="dxa"/>
              <w:left w:w="100.0" w:type="dxa"/>
              <w:bottom w:w="100.0" w:type="dxa"/>
              <w:right w:w="100.0" w:type="dxa"/>
            </w:tcMar>
            <w:vAlign w:val="top"/>
          </w:tcPr>
          <w:p w:rsidR="00000000" w:rsidDel="00000000" w:rsidP="00000000" w:rsidRDefault="00000000" w:rsidRPr="00000000" w14:paraId="0000097D">
            <w:pPr>
              <w:widowControl w:val="0"/>
              <w:spacing w:line="240" w:lineRule="auto"/>
              <w:jc w:val="center"/>
              <w:rPr>
                <w:sz w:val="16"/>
                <w:szCs w:val="16"/>
              </w:rPr>
            </w:pPr>
            <w:r w:rsidDel="00000000" w:rsidR="00000000" w:rsidRPr="00000000">
              <w:rPr>
                <w:sz w:val="16"/>
                <w:szCs w:val="16"/>
                <w:rtl w:val="0"/>
              </w:rPr>
              <w:t xml:space="preserve">1.666,08</w:t>
            </w:r>
          </w:p>
        </w:tc>
        <w:tc>
          <w:tcPr>
            <w:tcMar>
              <w:top w:w="100.0" w:type="dxa"/>
              <w:left w:w="100.0" w:type="dxa"/>
              <w:bottom w:w="100.0" w:type="dxa"/>
              <w:right w:w="100.0" w:type="dxa"/>
            </w:tcMar>
            <w:vAlign w:val="top"/>
          </w:tcPr>
          <w:p w:rsidR="00000000" w:rsidDel="00000000" w:rsidP="00000000" w:rsidRDefault="00000000" w:rsidRPr="00000000" w14:paraId="0000097E">
            <w:pPr>
              <w:widowControl w:val="0"/>
              <w:spacing w:line="240" w:lineRule="auto"/>
              <w:jc w:val="center"/>
              <w:rPr>
                <w:sz w:val="16"/>
                <w:szCs w:val="16"/>
              </w:rPr>
            </w:pPr>
            <w:r w:rsidDel="00000000" w:rsidR="00000000" w:rsidRPr="00000000">
              <w:rPr>
                <w:sz w:val="16"/>
                <w:szCs w:val="16"/>
                <w:rtl w:val="0"/>
              </w:rPr>
              <w:t xml:space="preserve">78,35%</w:t>
            </w:r>
          </w:p>
        </w:tc>
        <w:tc>
          <w:tcPr>
            <w:tcMar>
              <w:top w:w="100.0" w:type="dxa"/>
              <w:left w:w="100.0" w:type="dxa"/>
              <w:bottom w:w="100.0" w:type="dxa"/>
              <w:right w:w="100.0" w:type="dxa"/>
            </w:tcMar>
            <w:vAlign w:val="top"/>
          </w:tcPr>
          <w:p w:rsidR="00000000" w:rsidDel="00000000" w:rsidP="00000000" w:rsidRDefault="00000000" w:rsidRPr="00000000" w14:paraId="0000097F">
            <w:pPr>
              <w:widowControl w:val="0"/>
              <w:spacing w:line="240" w:lineRule="auto"/>
              <w:jc w:val="center"/>
              <w:rPr>
                <w:sz w:val="16"/>
                <w:szCs w:val="16"/>
              </w:rPr>
            </w:pPr>
            <w:r w:rsidDel="00000000" w:rsidR="00000000" w:rsidRPr="00000000">
              <w:rPr>
                <w:sz w:val="16"/>
                <w:szCs w:val="16"/>
                <w:rtl w:val="0"/>
              </w:rPr>
              <w:t xml:space="preserve">5,19%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80">
            <w:pPr>
              <w:widowControl w:val="0"/>
              <w:spacing w:line="240" w:lineRule="auto"/>
              <w:rPr>
                <w:i w:val="1"/>
                <w:sz w:val="16"/>
                <w:szCs w:val="16"/>
              </w:rPr>
            </w:pPr>
            <w:r w:rsidDel="00000000" w:rsidR="00000000" w:rsidRPr="00000000">
              <w:rPr>
                <w:i w:val="1"/>
                <w:sz w:val="16"/>
                <w:szCs w:val="16"/>
                <w:rtl w:val="0"/>
              </w:rPr>
              <w:t xml:space="preserve">  Consumo de Materiais</w:t>
            </w:r>
          </w:p>
        </w:tc>
        <w:tc>
          <w:tcPr>
            <w:tcMar>
              <w:top w:w="100.0" w:type="dxa"/>
              <w:left w:w="100.0" w:type="dxa"/>
              <w:bottom w:w="100.0" w:type="dxa"/>
              <w:right w:w="100.0" w:type="dxa"/>
            </w:tcMar>
            <w:vAlign w:val="top"/>
          </w:tcPr>
          <w:p w:rsidR="00000000" w:rsidDel="00000000" w:rsidP="00000000" w:rsidRDefault="00000000" w:rsidRPr="00000000" w14:paraId="00000981">
            <w:pPr>
              <w:widowControl w:val="0"/>
              <w:spacing w:line="240" w:lineRule="auto"/>
              <w:jc w:val="center"/>
              <w:rPr>
                <w:i w:val="1"/>
                <w:sz w:val="16"/>
                <w:szCs w:val="16"/>
              </w:rPr>
            </w:pPr>
            <w:r w:rsidDel="00000000" w:rsidR="00000000" w:rsidRPr="00000000">
              <w:rPr>
                <w:i w:val="1"/>
                <w:sz w:val="16"/>
                <w:szCs w:val="16"/>
                <w:rtl w:val="0"/>
              </w:rPr>
              <w:t xml:space="preserve">2.971,43</w:t>
            </w:r>
          </w:p>
        </w:tc>
        <w:tc>
          <w:tcPr>
            <w:tcMar>
              <w:top w:w="100.0" w:type="dxa"/>
              <w:left w:w="100.0" w:type="dxa"/>
              <w:bottom w:w="100.0" w:type="dxa"/>
              <w:right w:w="100.0" w:type="dxa"/>
            </w:tcMar>
            <w:vAlign w:val="top"/>
          </w:tcPr>
          <w:p w:rsidR="00000000" w:rsidDel="00000000" w:rsidP="00000000" w:rsidRDefault="00000000" w:rsidRPr="00000000" w14:paraId="00000982">
            <w:pPr>
              <w:widowControl w:val="0"/>
              <w:spacing w:line="240" w:lineRule="auto"/>
              <w:jc w:val="center"/>
              <w:rPr>
                <w:i w:val="1"/>
                <w:sz w:val="16"/>
                <w:szCs w:val="16"/>
              </w:rPr>
            </w:pPr>
            <w:r w:rsidDel="00000000" w:rsidR="00000000" w:rsidRPr="00000000">
              <w:rPr>
                <w:i w:val="1"/>
                <w:sz w:val="16"/>
                <w:szCs w:val="16"/>
                <w:rtl w:val="0"/>
              </w:rPr>
              <w:t xml:space="preserve">1.658,53</w:t>
            </w:r>
          </w:p>
        </w:tc>
        <w:tc>
          <w:tcPr>
            <w:tcMar>
              <w:top w:w="100.0" w:type="dxa"/>
              <w:left w:w="100.0" w:type="dxa"/>
              <w:bottom w:w="100.0" w:type="dxa"/>
              <w:right w:w="100.0" w:type="dxa"/>
            </w:tcMar>
            <w:vAlign w:val="top"/>
          </w:tcPr>
          <w:p w:rsidR="00000000" w:rsidDel="00000000" w:rsidP="00000000" w:rsidRDefault="00000000" w:rsidRPr="00000000" w14:paraId="00000983">
            <w:pPr>
              <w:widowControl w:val="0"/>
              <w:spacing w:line="240" w:lineRule="auto"/>
              <w:jc w:val="center"/>
              <w:rPr>
                <w:i w:val="1"/>
                <w:sz w:val="16"/>
                <w:szCs w:val="16"/>
              </w:rPr>
            </w:pPr>
            <w:r w:rsidDel="00000000" w:rsidR="00000000" w:rsidRPr="00000000">
              <w:rPr>
                <w:i w:val="1"/>
                <w:sz w:val="16"/>
                <w:szCs w:val="16"/>
                <w:rtl w:val="0"/>
              </w:rPr>
              <w:t xml:space="preserve">79,16%</w:t>
            </w:r>
          </w:p>
        </w:tc>
        <w:tc>
          <w:tcPr>
            <w:tcMar>
              <w:top w:w="100.0" w:type="dxa"/>
              <w:left w:w="100.0" w:type="dxa"/>
              <w:bottom w:w="100.0" w:type="dxa"/>
              <w:right w:w="100.0" w:type="dxa"/>
            </w:tcMar>
            <w:vAlign w:val="top"/>
          </w:tcPr>
          <w:p w:rsidR="00000000" w:rsidDel="00000000" w:rsidP="00000000" w:rsidRDefault="00000000" w:rsidRPr="00000000" w14:paraId="00000984">
            <w:pPr>
              <w:widowControl w:val="0"/>
              <w:spacing w:line="240" w:lineRule="auto"/>
              <w:jc w:val="center"/>
              <w:rPr>
                <w:i w:val="1"/>
                <w:sz w:val="16"/>
                <w:szCs w:val="16"/>
              </w:rPr>
            </w:pPr>
            <w:r w:rsidDel="00000000" w:rsidR="00000000" w:rsidRPr="00000000">
              <w:rPr>
                <w:i w:val="1"/>
                <w:sz w:val="16"/>
                <w:szCs w:val="16"/>
                <w:rtl w:val="0"/>
              </w:rPr>
              <w:t xml:space="preserve">5,19%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85">
            <w:pPr>
              <w:widowControl w:val="0"/>
              <w:spacing w:line="240" w:lineRule="auto"/>
              <w:rPr>
                <w:i w:val="1"/>
                <w:sz w:val="16"/>
                <w:szCs w:val="16"/>
              </w:rPr>
            </w:pPr>
            <w:r w:rsidDel="00000000" w:rsidR="00000000" w:rsidRPr="00000000">
              <w:rPr>
                <w:i w:val="1"/>
                <w:sz w:val="16"/>
                <w:szCs w:val="16"/>
                <w:rtl w:val="0"/>
              </w:rPr>
              <w:t xml:space="preserve">  Distribuição de Materiais Gratuito</w:t>
            </w:r>
          </w:p>
        </w:tc>
        <w:tc>
          <w:tcPr>
            <w:tcMar>
              <w:top w:w="100.0" w:type="dxa"/>
              <w:left w:w="100.0" w:type="dxa"/>
              <w:bottom w:w="100.0" w:type="dxa"/>
              <w:right w:w="100.0" w:type="dxa"/>
            </w:tcMar>
            <w:vAlign w:val="top"/>
          </w:tcPr>
          <w:p w:rsidR="00000000" w:rsidDel="00000000" w:rsidP="00000000" w:rsidRDefault="00000000" w:rsidRPr="00000000" w14:paraId="00000986">
            <w:pPr>
              <w:widowControl w:val="0"/>
              <w:spacing w:line="240" w:lineRule="auto"/>
              <w:jc w:val="center"/>
              <w:rPr>
                <w:i w:val="1"/>
                <w:sz w:val="16"/>
                <w:szCs w:val="16"/>
              </w:rPr>
            </w:pPr>
            <w:r w:rsidDel="00000000" w:rsidR="00000000" w:rsidRPr="00000000">
              <w:rPr>
                <w:i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987">
            <w:pPr>
              <w:widowControl w:val="0"/>
              <w:spacing w:line="240" w:lineRule="auto"/>
              <w:jc w:val="center"/>
              <w:rPr>
                <w:i w:val="1"/>
                <w:sz w:val="16"/>
                <w:szCs w:val="16"/>
              </w:rPr>
            </w:pPr>
            <w:r w:rsidDel="00000000" w:rsidR="00000000" w:rsidRPr="00000000">
              <w:rPr>
                <w:i w:val="1"/>
                <w:sz w:val="16"/>
                <w:szCs w:val="16"/>
                <w:rtl w:val="0"/>
              </w:rPr>
              <w:t xml:space="preserve">7,55</w:t>
            </w:r>
          </w:p>
        </w:tc>
        <w:tc>
          <w:tcPr>
            <w:tcMar>
              <w:top w:w="100.0" w:type="dxa"/>
              <w:left w:w="100.0" w:type="dxa"/>
              <w:bottom w:w="100.0" w:type="dxa"/>
              <w:right w:w="100.0" w:type="dxa"/>
            </w:tcMar>
            <w:vAlign w:val="top"/>
          </w:tcPr>
          <w:p w:rsidR="00000000" w:rsidDel="00000000" w:rsidP="00000000" w:rsidRDefault="00000000" w:rsidRPr="00000000" w14:paraId="00000988">
            <w:pPr>
              <w:widowControl w:val="0"/>
              <w:spacing w:line="240" w:lineRule="auto"/>
              <w:jc w:val="center"/>
              <w:rPr>
                <w:i w:val="1"/>
                <w:sz w:val="16"/>
                <w:szCs w:val="16"/>
              </w:rPr>
            </w:pPr>
            <w:r w:rsidDel="00000000" w:rsidR="00000000" w:rsidRPr="00000000">
              <w:rPr>
                <w:i w:val="1"/>
                <w:sz w:val="16"/>
                <w:szCs w:val="16"/>
                <w:rtl w:val="0"/>
              </w:rPr>
              <w:t xml:space="preserve">-100,00%</w:t>
            </w:r>
          </w:p>
        </w:tc>
        <w:tc>
          <w:tcPr>
            <w:tcMar>
              <w:top w:w="100.0" w:type="dxa"/>
              <w:left w:w="100.0" w:type="dxa"/>
              <w:bottom w:w="100.0" w:type="dxa"/>
              <w:right w:w="100.0" w:type="dxa"/>
            </w:tcMar>
            <w:vAlign w:val="top"/>
          </w:tcPr>
          <w:p w:rsidR="00000000" w:rsidDel="00000000" w:rsidP="00000000" w:rsidRDefault="00000000" w:rsidRPr="00000000" w14:paraId="00000989">
            <w:pPr>
              <w:widowControl w:val="0"/>
              <w:spacing w:line="240" w:lineRule="auto"/>
              <w:jc w:val="center"/>
              <w:rPr>
                <w:i w:val="1"/>
                <w:sz w:val="16"/>
                <w:szCs w:val="16"/>
              </w:rPr>
            </w:pPr>
            <w:r w:rsidDel="00000000" w:rsidR="00000000" w:rsidRPr="00000000">
              <w:rPr>
                <w:i w:val="1"/>
                <w:sz w:val="16"/>
                <w:szCs w:val="16"/>
                <w:rtl w:val="0"/>
              </w:rPr>
              <w:t xml:space="preserve">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8A">
            <w:pPr>
              <w:widowControl w:val="0"/>
              <w:spacing w:line="240" w:lineRule="auto"/>
              <w:rPr>
                <w:sz w:val="16"/>
                <w:szCs w:val="16"/>
              </w:rPr>
            </w:pPr>
            <w:r w:rsidDel="00000000" w:rsidR="00000000" w:rsidRPr="00000000">
              <w:rPr>
                <w:sz w:val="16"/>
                <w:szCs w:val="16"/>
                <w:rtl w:val="0"/>
              </w:rPr>
              <w:t xml:space="preserve">Serviços</w:t>
            </w:r>
          </w:p>
        </w:tc>
        <w:tc>
          <w:tcPr>
            <w:tcMar>
              <w:top w:w="100.0" w:type="dxa"/>
              <w:left w:w="100.0" w:type="dxa"/>
              <w:bottom w:w="100.0" w:type="dxa"/>
              <w:right w:w="100.0" w:type="dxa"/>
            </w:tcMar>
            <w:vAlign w:val="top"/>
          </w:tcPr>
          <w:p w:rsidR="00000000" w:rsidDel="00000000" w:rsidP="00000000" w:rsidRDefault="00000000" w:rsidRPr="00000000" w14:paraId="0000098B">
            <w:pPr>
              <w:widowControl w:val="0"/>
              <w:spacing w:line="240" w:lineRule="auto"/>
              <w:jc w:val="center"/>
              <w:rPr>
                <w:sz w:val="16"/>
                <w:szCs w:val="16"/>
              </w:rPr>
            </w:pPr>
            <w:r w:rsidDel="00000000" w:rsidR="00000000" w:rsidRPr="00000000">
              <w:rPr>
                <w:sz w:val="16"/>
                <w:szCs w:val="16"/>
                <w:rtl w:val="0"/>
              </w:rPr>
              <w:t xml:space="preserve">48.659,82</w:t>
            </w:r>
          </w:p>
        </w:tc>
        <w:tc>
          <w:tcPr>
            <w:tcMar>
              <w:top w:w="100.0" w:type="dxa"/>
              <w:left w:w="100.0" w:type="dxa"/>
              <w:bottom w:w="100.0" w:type="dxa"/>
              <w:right w:w="100.0" w:type="dxa"/>
            </w:tcMar>
            <w:vAlign w:val="top"/>
          </w:tcPr>
          <w:p w:rsidR="00000000" w:rsidDel="00000000" w:rsidP="00000000" w:rsidRDefault="00000000" w:rsidRPr="00000000" w14:paraId="0000098C">
            <w:pPr>
              <w:widowControl w:val="0"/>
              <w:spacing w:line="240" w:lineRule="auto"/>
              <w:jc w:val="center"/>
              <w:rPr>
                <w:sz w:val="16"/>
                <w:szCs w:val="16"/>
              </w:rPr>
            </w:pPr>
            <w:r w:rsidDel="00000000" w:rsidR="00000000" w:rsidRPr="00000000">
              <w:rPr>
                <w:sz w:val="16"/>
                <w:szCs w:val="16"/>
                <w:rtl w:val="0"/>
              </w:rPr>
              <w:t xml:space="preserve">32.686,72</w:t>
            </w:r>
          </w:p>
        </w:tc>
        <w:tc>
          <w:tcPr>
            <w:tcMar>
              <w:top w:w="100.0" w:type="dxa"/>
              <w:left w:w="100.0" w:type="dxa"/>
              <w:bottom w:w="100.0" w:type="dxa"/>
              <w:right w:w="100.0" w:type="dxa"/>
            </w:tcMar>
            <w:vAlign w:val="top"/>
          </w:tcPr>
          <w:p w:rsidR="00000000" w:rsidDel="00000000" w:rsidP="00000000" w:rsidRDefault="00000000" w:rsidRPr="00000000" w14:paraId="0000098D">
            <w:pPr>
              <w:widowControl w:val="0"/>
              <w:spacing w:line="240" w:lineRule="auto"/>
              <w:jc w:val="center"/>
              <w:rPr>
                <w:sz w:val="16"/>
                <w:szCs w:val="16"/>
              </w:rPr>
            </w:pPr>
            <w:r w:rsidDel="00000000" w:rsidR="00000000" w:rsidRPr="00000000">
              <w:rPr>
                <w:sz w:val="16"/>
                <w:szCs w:val="16"/>
                <w:rtl w:val="0"/>
              </w:rPr>
              <w:t xml:space="preserve">48,87%</w:t>
            </w:r>
          </w:p>
        </w:tc>
        <w:tc>
          <w:tcPr>
            <w:tcMar>
              <w:top w:w="100.0" w:type="dxa"/>
              <w:left w:w="100.0" w:type="dxa"/>
              <w:bottom w:w="100.0" w:type="dxa"/>
              <w:right w:w="100.0" w:type="dxa"/>
            </w:tcMar>
            <w:vAlign w:val="top"/>
          </w:tcPr>
          <w:p w:rsidR="00000000" w:rsidDel="00000000" w:rsidP="00000000" w:rsidRDefault="00000000" w:rsidRPr="00000000" w14:paraId="0000098E">
            <w:pPr>
              <w:widowControl w:val="0"/>
              <w:spacing w:line="240" w:lineRule="auto"/>
              <w:jc w:val="center"/>
              <w:rPr>
                <w:sz w:val="16"/>
                <w:szCs w:val="16"/>
              </w:rPr>
            </w:pPr>
            <w:r w:rsidDel="00000000" w:rsidR="00000000" w:rsidRPr="00000000">
              <w:rPr>
                <w:sz w:val="16"/>
                <w:szCs w:val="16"/>
                <w:rtl w:val="0"/>
              </w:rPr>
              <w:t xml:space="preserve">85,03%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8F">
            <w:pPr>
              <w:widowControl w:val="0"/>
              <w:spacing w:line="240" w:lineRule="auto"/>
              <w:rPr>
                <w:i w:val="1"/>
                <w:sz w:val="16"/>
                <w:szCs w:val="16"/>
              </w:rPr>
            </w:pPr>
            <w:r w:rsidDel="00000000" w:rsidR="00000000" w:rsidRPr="00000000">
              <w:rPr>
                <w:i w:val="1"/>
                <w:sz w:val="16"/>
                <w:szCs w:val="16"/>
                <w:rtl w:val="0"/>
              </w:rPr>
              <w:t xml:space="preserve">  Diárias</w:t>
            </w:r>
          </w:p>
        </w:tc>
        <w:tc>
          <w:tcPr>
            <w:tcMar>
              <w:top w:w="100.0" w:type="dxa"/>
              <w:left w:w="100.0" w:type="dxa"/>
              <w:bottom w:w="100.0" w:type="dxa"/>
              <w:right w:w="100.0" w:type="dxa"/>
            </w:tcMar>
            <w:vAlign w:val="top"/>
          </w:tcPr>
          <w:p w:rsidR="00000000" w:rsidDel="00000000" w:rsidP="00000000" w:rsidRDefault="00000000" w:rsidRPr="00000000" w14:paraId="00000990">
            <w:pPr>
              <w:widowControl w:val="0"/>
              <w:spacing w:line="240" w:lineRule="auto"/>
              <w:jc w:val="center"/>
              <w:rPr>
                <w:i w:val="1"/>
                <w:sz w:val="16"/>
                <w:szCs w:val="16"/>
              </w:rPr>
            </w:pPr>
            <w:r w:rsidDel="00000000" w:rsidR="00000000" w:rsidRPr="00000000">
              <w:rPr>
                <w:i w:val="1"/>
                <w:sz w:val="16"/>
                <w:szCs w:val="16"/>
                <w:rtl w:val="0"/>
              </w:rPr>
              <w:t xml:space="preserve">1.571,51</w:t>
            </w:r>
          </w:p>
        </w:tc>
        <w:tc>
          <w:tcPr>
            <w:tcMar>
              <w:top w:w="100.0" w:type="dxa"/>
              <w:left w:w="100.0" w:type="dxa"/>
              <w:bottom w:w="100.0" w:type="dxa"/>
              <w:right w:w="100.0" w:type="dxa"/>
            </w:tcMar>
            <w:vAlign w:val="top"/>
          </w:tcPr>
          <w:p w:rsidR="00000000" w:rsidDel="00000000" w:rsidP="00000000" w:rsidRDefault="00000000" w:rsidRPr="00000000" w14:paraId="00000991">
            <w:pPr>
              <w:widowControl w:val="0"/>
              <w:spacing w:line="240" w:lineRule="auto"/>
              <w:jc w:val="center"/>
              <w:rPr>
                <w:i w:val="1"/>
                <w:sz w:val="16"/>
                <w:szCs w:val="16"/>
              </w:rPr>
            </w:pPr>
            <w:r w:rsidDel="00000000" w:rsidR="00000000" w:rsidRPr="00000000">
              <w:rPr>
                <w:i w:val="1"/>
                <w:sz w:val="16"/>
                <w:szCs w:val="16"/>
                <w:rtl w:val="0"/>
              </w:rPr>
              <w:t xml:space="preserve">794,15</w:t>
            </w:r>
          </w:p>
        </w:tc>
        <w:tc>
          <w:tcPr>
            <w:tcMar>
              <w:top w:w="100.0" w:type="dxa"/>
              <w:left w:w="100.0" w:type="dxa"/>
              <w:bottom w:w="100.0" w:type="dxa"/>
              <w:right w:w="100.0" w:type="dxa"/>
            </w:tcMar>
            <w:vAlign w:val="top"/>
          </w:tcPr>
          <w:p w:rsidR="00000000" w:rsidDel="00000000" w:rsidP="00000000" w:rsidRDefault="00000000" w:rsidRPr="00000000" w14:paraId="00000992">
            <w:pPr>
              <w:widowControl w:val="0"/>
              <w:spacing w:line="240" w:lineRule="auto"/>
              <w:jc w:val="center"/>
              <w:rPr>
                <w:i w:val="1"/>
                <w:sz w:val="16"/>
                <w:szCs w:val="16"/>
              </w:rPr>
            </w:pPr>
            <w:r w:rsidDel="00000000" w:rsidR="00000000" w:rsidRPr="00000000">
              <w:rPr>
                <w:i w:val="1"/>
                <w:sz w:val="16"/>
                <w:szCs w:val="16"/>
                <w:rtl w:val="0"/>
              </w:rPr>
              <w:t xml:space="preserve">97,88%</w:t>
            </w:r>
          </w:p>
        </w:tc>
        <w:tc>
          <w:tcPr>
            <w:tcMar>
              <w:top w:w="100.0" w:type="dxa"/>
              <w:left w:w="100.0" w:type="dxa"/>
              <w:bottom w:w="100.0" w:type="dxa"/>
              <w:right w:w="100.0" w:type="dxa"/>
            </w:tcMar>
            <w:vAlign w:val="top"/>
          </w:tcPr>
          <w:p w:rsidR="00000000" w:rsidDel="00000000" w:rsidP="00000000" w:rsidRDefault="00000000" w:rsidRPr="00000000" w14:paraId="00000993">
            <w:pPr>
              <w:widowControl w:val="0"/>
              <w:spacing w:line="240" w:lineRule="auto"/>
              <w:jc w:val="center"/>
              <w:rPr>
                <w:i w:val="1"/>
                <w:sz w:val="16"/>
                <w:szCs w:val="16"/>
              </w:rPr>
            </w:pPr>
            <w:r w:rsidDel="00000000" w:rsidR="00000000" w:rsidRPr="00000000">
              <w:rPr>
                <w:i w:val="1"/>
                <w:sz w:val="16"/>
                <w:szCs w:val="16"/>
                <w:rtl w:val="0"/>
              </w:rPr>
              <w:t xml:space="preserve">2,75%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94">
            <w:pPr>
              <w:widowControl w:val="0"/>
              <w:spacing w:line="240" w:lineRule="auto"/>
              <w:rPr>
                <w:i w:val="1"/>
                <w:sz w:val="16"/>
                <w:szCs w:val="16"/>
              </w:rPr>
            </w:pPr>
            <w:r w:rsidDel="00000000" w:rsidR="00000000" w:rsidRPr="00000000">
              <w:rPr>
                <w:i w:val="1"/>
                <w:sz w:val="16"/>
                <w:szCs w:val="16"/>
                <w:rtl w:val="0"/>
              </w:rPr>
              <w:t xml:space="preserve">  Serviços Terceiros - PF</w:t>
            </w:r>
          </w:p>
        </w:tc>
        <w:tc>
          <w:tcPr>
            <w:tcMar>
              <w:top w:w="100.0" w:type="dxa"/>
              <w:left w:w="100.0" w:type="dxa"/>
              <w:bottom w:w="100.0" w:type="dxa"/>
              <w:right w:w="100.0" w:type="dxa"/>
            </w:tcMar>
            <w:vAlign w:val="top"/>
          </w:tcPr>
          <w:p w:rsidR="00000000" w:rsidDel="00000000" w:rsidP="00000000" w:rsidRDefault="00000000" w:rsidRPr="00000000" w14:paraId="00000995">
            <w:pPr>
              <w:widowControl w:val="0"/>
              <w:spacing w:line="240" w:lineRule="auto"/>
              <w:jc w:val="center"/>
              <w:rPr>
                <w:i w:val="1"/>
                <w:sz w:val="16"/>
                <w:szCs w:val="16"/>
              </w:rPr>
            </w:pPr>
            <w:r w:rsidDel="00000000" w:rsidR="00000000" w:rsidRPr="00000000">
              <w:rPr>
                <w:i w:val="1"/>
                <w:sz w:val="16"/>
                <w:szCs w:val="16"/>
                <w:rtl w:val="0"/>
              </w:rPr>
              <w:t xml:space="preserve">7.700,67</w:t>
            </w:r>
          </w:p>
        </w:tc>
        <w:tc>
          <w:tcPr>
            <w:tcMar>
              <w:top w:w="100.0" w:type="dxa"/>
              <w:left w:w="100.0" w:type="dxa"/>
              <w:bottom w:w="100.0" w:type="dxa"/>
              <w:right w:w="100.0" w:type="dxa"/>
            </w:tcMar>
            <w:vAlign w:val="top"/>
          </w:tcPr>
          <w:p w:rsidR="00000000" w:rsidDel="00000000" w:rsidP="00000000" w:rsidRDefault="00000000" w:rsidRPr="00000000" w14:paraId="00000996">
            <w:pPr>
              <w:widowControl w:val="0"/>
              <w:spacing w:line="240" w:lineRule="auto"/>
              <w:jc w:val="center"/>
              <w:rPr>
                <w:i w:val="1"/>
                <w:sz w:val="16"/>
                <w:szCs w:val="16"/>
              </w:rPr>
            </w:pPr>
            <w:r w:rsidDel="00000000" w:rsidR="00000000" w:rsidRPr="00000000">
              <w:rPr>
                <w:i w:val="1"/>
                <w:sz w:val="16"/>
                <w:szCs w:val="16"/>
                <w:rtl w:val="0"/>
              </w:rPr>
              <w:t xml:space="preserve">4.719,13</w:t>
            </w:r>
          </w:p>
        </w:tc>
        <w:tc>
          <w:tcPr>
            <w:tcMar>
              <w:top w:w="100.0" w:type="dxa"/>
              <w:left w:w="100.0" w:type="dxa"/>
              <w:bottom w:w="100.0" w:type="dxa"/>
              <w:right w:w="100.0" w:type="dxa"/>
            </w:tcMar>
            <w:vAlign w:val="top"/>
          </w:tcPr>
          <w:p w:rsidR="00000000" w:rsidDel="00000000" w:rsidP="00000000" w:rsidRDefault="00000000" w:rsidRPr="00000000" w14:paraId="00000997">
            <w:pPr>
              <w:widowControl w:val="0"/>
              <w:spacing w:line="240" w:lineRule="auto"/>
              <w:jc w:val="center"/>
              <w:rPr>
                <w:i w:val="1"/>
                <w:sz w:val="16"/>
                <w:szCs w:val="16"/>
              </w:rPr>
            </w:pPr>
            <w:r w:rsidDel="00000000" w:rsidR="00000000" w:rsidRPr="00000000">
              <w:rPr>
                <w:i w:val="1"/>
                <w:sz w:val="16"/>
                <w:szCs w:val="16"/>
                <w:rtl w:val="0"/>
              </w:rPr>
              <w:t xml:space="preserve">63,18%</w:t>
            </w:r>
          </w:p>
        </w:tc>
        <w:tc>
          <w:tcPr>
            <w:tcMar>
              <w:top w:w="100.0" w:type="dxa"/>
              <w:left w:w="100.0" w:type="dxa"/>
              <w:bottom w:w="100.0" w:type="dxa"/>
              <w:right w:w="100.0" w:type="dxa"/>
            </w:tcMar>
            <w:vAlign w:val="top"/>
          </w:tcPr>
          <w:p w:rsidR="00000000" w:rsidDel="00000000" w:rsidP="00000000" w:rsidRDefault="00000000" w:rsidRPr="00000000" w14:paraId="00000998">
            <w:pPr>
              <w:widowControl w:val="0"/>
              <w:spacing w:line="240" w:lineRule="auto"/>
              <w:jc w:val="center"/>
              <w:rPr>
                <w:i w:val="1"/>
                <w:sz w:val="16"/>
                <w:szCs w:val="16"/>
              </w:rPr>
            </w:pPr>
            <w:r w:rsidDel="00000000" w:rsidR="00000000" w:rsidRPr="00000000">
              <w:rPr>
                <w:i w:val="1"/>
                <w:sz w:val="16"/>
                <w:szCs w:val="16"/>
                <w:rtl w:val="0"/>
              </w:rPr>
              <w:t xml:space="preserve">13,46%</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99">
            <w:pPr>
              <w:widowControl w:val="0"/>
              <w:spacing w:line="240" w:lineRule="auto"/>
              <w:rPr>
                <w:i w:val="1"/>
                <w:sz w:val="16"/>
                <w:szCs w:val="16"/>
              </w:rPr>
            </w:pPr>
            <w:r w:rsidDel="00000000" w:rsidR="00000000" w:rsidRPr="00000000">
              <w:rPr>
                <w:i w:val="1"/>
                <w:sz w:val="16"/>
                <w:szCs w:val="16"/>
                <w:rtl w:val="0"/>
              </w:rPr>
              <w:t xml:space="preserve">  Serviços Terceiros - PJ</w:t>
            </w:r>
          </w:p>
        </w:tc>
        <w:tc>
          <w:tcPr>
            <w:tcMar>
              <w:top w:w="100.0" w:type="dxa"/>
              <w:left w:w="100.0" w:type="dxa"/>
              <w:bottom w:w="100.0" w:type="dxa"/>
              <w:right w:w="100.0" w:type="dxa"/>
            </w:tcMar>
            <w:vAlign w:val="top"/>
          </w:tcPr>
          <w:p w:rsidR="00000000" w:rsidDel="00000000" w:rsidP="00000000" w:rsidRDefault="00000000" w:rsidRPr="00000000" w14:paraId="0000099A">
            <w:pPr>
              <w:widowControl w:val="0"/>
              <w:spacing w:line="240" w:lineRule="auto"/>
              <w:jc w:val="center"/>
              <w:rPr>
                <w:i w:val="1"/>
                <w:sz w:val="16"/>
                <w:szCs w:val="16"/>
              </w:rPr>
            </w:pPr>
            <w:r w:rsidDel="00000000" w:rsidR="00000000" w:rsidRPr="00000000">
              <w:rPr>
                <w:i w:val="1"/>
                <w:sz w:val="16"/>
                <w:szCs w:val="16"/>
                <w:rtl w:val="0"/>
              </w:rPr>
              <w:t xml:space="preserve">39.387,64</w:t>
            </w:r>
          </w:p>
        </w:tc>
        <w:tc>
          <w:tcPr>
            <w:tcMar>
              <w:top w:w="100.0" w:type="dxa"/>
              <w:left w:w="100.0" w:type="dxa"/>
              <w:bottom w:w="100.0" w:type="dxa"/>
              <w:right w:w="100.0" w:type="dxa"/>
            </w:tcMar>
            <w:vAlign w:val="top"/>
          </w:tcPr>
          <w:p w:rsidR="00000000" w:rsidDel="00000000" w:rsidP="00000000" w:rsidRDefault="00000000" w:rsidRPr="00000000" w14:paraId="0000099B">
            <w:pPr>
              <w:widowControl w:val="0"/>
              <w:spacing w:line="240" w:lineRule="auto"/>
              <w:jc w:val="center"/>
              <w:rPr>
                <w:i w:val="1"/>
                <w:sz w:val="16"/>
                <w:szCs w:val="16"/>
              </w:rPr>
            </w:pPr>
            <w:r w:rsidDel="00000000" w:rsidR="00000000" w:rsidRPr="00000000">
              <w:rPr>
                <w:i w:val="1"/>
                <w:sz w:val="16"/>
                <w:szCs w:val="16"/>
                <w:rtl w:val="0"/>
              </w:rPr>
              <w:t xml:space="preserve">27.173,44</w:t>
            </w:r>
          </w:p>
        </w:tc>
        <w:tc>
          <w:tcPr>
            <w:tcMar>
              <w:top w:w="100.0" w:type="dxa"/>
              <w:left w:w="100.0" w:type="dxa"/>
              <w:bottom w:w="100.0" w:type="dxa"/>
              <w:right w:w="100.0" w:type="dxa"/>
            </w:tcMar>
            <w:vAlign w:val="top"/>
          </w:tcPr>
          <w:p w:rsidR="00000000" w:rsidDel="00000000" w:rsidP="00000000" w:rsidRDefault="00000000" w:rsidRPr="00000000" w14:paraId="0000099C">
            <w:pPr>
              <w:widowControl w:val="0"/>
              <w:spacing w:line="240" w:lineRule="auto"/>
              <w:jc w:val="center"/>
              <w:rPr>
                <w:i w:val="1"/>
                <w:sz w:val="16"/>
                <w:szCs w:val="16"/>
              </w:rPr>
            </w:pPr>
            <w:r w:rsidDel="00000000" w:rsidR="00000000" w:rsidRPr="00000000">
              <w:rPr>
                <w:i w:val="1"/>
                <w:sz w:val="16"/>
                <w:szCs w:val="16"/>
                <w:rtl w:val="0"/>
              </w:rPr>
              <w:t xml:space="preserve">44,95%</w:t>
            </w:r>
          </w:p>
        </w:tc>
        <w:tc>
          <w:tcPr>
            <w:tcMar>
              <w:top w:w="100.0" w:type="dxa"/>
              <w:left w:w="100.0" w:type="dxa"/>
              <w:bottom w:w="100.0" w:type="dxa"/>
              <w:right w:w="100.0" w:type="dxa"/>
            </w:tcMar>
            <w:vAlign w:val="top"/>
          </w:tcPr>
          <w:p w:rsidR="00000000" w:rsidDel="00000000" w:rsidP="00000000" w:rsidRDefault="00000000" w:rsidRPr="00000000" w14:paraId="0000099D">
            <w:pPr>
              <w:widowControl w:val="0"/>
              <w:spacing w:line="240" w:lineRule="auto"/>
              <w:jc w:val="center"/>
              <w:rPr>
                <w:i w:val="1"/>
                <w:sz w:val="16"/>
                <w:szCs w:val="16"/>
              </w:rPr>
            </w:pPr>
            <w:r w:rsidDel="00000000" w:rsidR="00000000" w:rsidRPr="00000000">
              <w:rPr>
                <w:i w:val="1"/>
                <w:sz w:val="16"/>
                <w:szCs w:val="16"/>
                <w:rtl w:val="0"/>
              </w:rPr>
              <w:t xml:space="preserve">68,83%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9E">
            <w:pPr>
              <w:widowControl w:val="0"/>
              <w:spacing w:line="240" w:lineRule="auto"/>
              <w:rPr>
                <w:sz w:val="16"/>
                <w:szCs w:val="16"/>
              </w:rPr>
            </w:pPr>
            <w:r w:rsidDel="00000000" w:rsidR="00000000" w:rsidRPr="00000000">
              <w:rPr>
                <w:sz w:val="16"/>
                <w:szCs w:val="16"/>
                <w:rtl w:val="0"/>
              </w:rPr>
              <w:t xml:space="preserve">Depreciação, Amortização e Exaustão</w:t>
            </w:r>
          </w:p>
        </w:tc>
        <w:tc>
          <w:tcPr>
            <w:tcMar>
              <w:top w:w="100.0" w:type="dxa"/>
              <w:left w:w="100.0" w:type="dxa"/>
              <w:bottom w:w="100.0" w:type="dxa"/>
              <w:right w:w="100.0" w:type="dxa"/>
            </w:tcMar>
            <w:vAlign w:val="top"/>
          </w:tcPr>
          <w:p w:rsidR="00000000" w:rsidDel="00000000" w:rsidP="00000000" w:rsidRDefault="00000000" w:rsidRPr="00000000" w14:paraId="0000099F">
            <w:pPr>
              <w:widowControl w:val="0"/>
              <w:spacing w:line="240" w:lineRule="auto"/>
              <w:jc w:val="center"/>
              <w:rPr>
                <w:sz w:val="16"/>
                <w:szCs w:val="16"/>
              </w:rPr>
            </w:pPr>
            <w:r w:rsidDel="00000000" w:rsidR="00000000" w:rsidRPr="00000000">
              <w:rPr>
                <w:sz w:val="16"/>
                <w:szCs w:val="16"/>
                <w:rtl w:val="0"/>
              </w:rPr>
              <w:t xml:space="preserve">5.594,53</w:t>
            </w:r>
          </w:p>
        </w:tc>
        <w:tc>
          <w:tcPr>
            <w:tcMar>
              <w:top w:w="100.0" w:type="dxa"/>
              <w:left w:w="100.0" w:type="dxa"/>
              <w:bottom w:w="100.0" w:type="dxa"/>
              <w:right w:w="100.0" w:type="dxa"/>
            </w:tcMar>
            <w:vAlign w:val="top"/>
          </w:tcPr>
          <w:p w:rsidR="00000000" w:rsidDel="00000000" w:rsidP="00000000" w:rsidRDefault="00000000" w:rsidRPr="00000000" w14:paraId="000009A0">
            <w:pPr>
              <w:widowControl w:val="0"/>
              <w:spacing w:line="240" w:lineRule="auto"/>
              <w:jc w:val="center"/>
              <w:rPr>
                <w:sz w:val="16"/>
                <w:szCs w:val="16"/>
              </w:rPr>
            </w:pPr>
            <w:r w:rsidDel="00000000" w:rsidR="00000000" w:rsidRPr="00000000">
              <w:rPr>
                <w:sz w:val="16"/>
                <w:szCs w:val="16"/>
                <w:rtl w:val="0"/>
              </w:rPr>
              <w:t xml:space="preserve">5.017,32</w:t>
            </w:r>
          </w:p>
        </w:tc>
        <w:tc>
          <w:tcPr>
            <w:tcMar>
              <w:top w:w="100.0" w:type="dxa"/>
              <w:left w:w="100.0" w:type="dxa"/>
              <w:bottom w:w="100.0" w:type="dxa"/>
              <w:right w:w="100.0" w:type="dxa"/>
            </w:tcMar>
            <w:vAlign w:val="top"/>
          </w:tcPr>
          <w:p w:rsidR="00000000" w:rsidDel="00000000" w:rsidP="00000000" w:rsidRDefault="00000000" w:rsidRPr="00000000" w14:paraId="000009A1">
            <w:pPr>
              <w:widowControl w:val="0"/>
              <w:spacing w:line="240" w:lineRule="auto"/>
              <w:jc w:val="center"/>
              <w:rPr>
                <w:sz w:val="16"/>
                <w:szCs w:val="16"/>
              </w:rPr>
            </w:pPr>
            <w:r w:rsidDel="00000000" w:rsidR="00000000" w:rsidRPr="00000000">
              <w:rPr>
                <w:sz w:val="16"/>
                <w:szCs w:val="16"/>
                <w:rtl w:val="0"/>
              </w:rPr>
              <w:t xml:space="preserve">11,50%</w:t>
            </w:r>
          </w:p>
        </w:tc>
        <w:tc>
          <w:tcPr>
            <w:tcMar>
              <w:top w:w="100.0" w:type="dxa"/>
              <w:left w:w="100.0" w:type="dxa"/>
              <w:bottom w:w="100.0" w:type="dxa"/>
              <w:right w:w="100.0" w:type="dxa"/>
            </w:tcMar>
            <w:vAlign w:val="top"/>
          </w:tcPr>
          <w:p w:rsidR="00000000" w:rsidDel="00000000" w:rsidP="00000000" w:rsidRDefault="00000000" w:rsidRPr="00000000" w14:paraId="000009A2">
            <w:pPr>
              <w:widowControl w:val="0"/>
              <w:spacing w:line="240" w:lineRule="auto"/>
              <w:jc w:val="center"/>
              <w:rPr>
                <w:sz w:val="16"/>
                <w:szCs w:val="16"/>
              </w:rPr>
            </w:pPr>
            <w:r w:rsidDel="00000000" w:rsidR="00000000" w:rsidRPr="00000000">
              <w:rPr>
                <w:sz w:val="16"/>
                <w:szCs w:val="16"/>
                <w:rtl w:val="0"/>
              </w:rPr>
              <w:t xml:space="preserve">9,78%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A3">
            <w:pPr>
              <w:widowControl w:val="0"/>
              <w:spacing w:line="240" w:lineRule="auto"/>
              <w:rPr>
                <w:i w:val="1"/>
                <w:sz w:val="16"/>
                <w:szCs w:val="16"/>
              </w:rPr>
            </w:pPr>
            <w:r w:rsidDel="00000000" w:rsidR="00000000" w:rsidRPr="00000000">
              <w:rPr>
                <w:i w:val="1"/>
                <w:sz w:val="16"/>
                <w:szCs w:val="16"/>
                <w:rtl w:val="0"/>
              </w:rPr>
              <w:t xml:space="preserve">  Depreciação</w:t>
            </w:r>
          </w:p>
        </w:tc>
        <w:tc>
          <w:tcPr>
            <w:tcMar>
              <w:top w:w="100.0" w:type="dxa"/>
              <w:left w:w="100.0" w:type="dxa"/>
              <w:bottom w:w="100.0" w:type="dxa"/>
              <w:right w:w="100.0" w:type="dxa"/>
            </w:tcMar>
            <w:vAlign w:val="top"/>
          </w:tcPr>
          <w:p w:rsidR="00000000" w:rsidDel="00000000" w:rsidP="00000000" w:rsidRDefault="00000000" w:rsidRPr="00000000" w14:paraId="000009A4">
            <w:pPr>
              <w:widowControl w:val="0"/>
              <w:spacing w:line="240" w:lineRule="auto"/>
              <w:jc w:val="center"/>
              <w:rPr>
                <w:i w:val="1"/>
                <w:sz w:val="16"/>
                <w:szCs w:val="16"/>
              </w:rPr>
            </w:pPr>
            <w:r w:rsidDel="00000000" w:rsidR="00000000" w:rsidRPr="00000000">
              <w:rPr>
                <w:i w:val="1"/>
                <w:sz w:val="16"/>
                <w:szCs w:val="16"/>
                <w:rtl w:val="0"/>
              </w:rPr>
              <w:t xml:space="preserve">5.408,71</w:t>
            </w:r>
          </w:p>
        </w:tc>
        <w:tc>
          <w:tcPr>
            <w:tcMar>
              <w:top w:w="100.0" w:type="dxa"/>
              <w:left w:w="100.0" w:type="dxa"/>
              <w:bottom w:w="100.0" w:type="dxa"/>
              <w:right w:w="100.0" w:type="dxa"/>
            </w:tcMar>
            <w:vAlign w:val="top"/>
          </w:tcPr>
          <w:p w:rsidR="00000000" w:rsidDel="00000000" w:rsidP="00000000" w:rsidRDefault="00000000" w:rsidRPr="00000000" w14:paraId="000009A5">
            <w:pPr>
              <w:widowControl w:val="0"/>
              <w:spacing w:line="240" w:lineRule="auto"/>
              <w:jc w:val="center"/>
              <w:rPr>
                <w:i w:val="1"/>
                <w:sz w:val="16"/>
                <w:szCs w:val="16"/>
              </w:rPr>
            </w:pPr>
            <w:r w:rsidDel="00000000" w:rsidR="00000000" w:rsidRPr="00000000">
              <w:rPr>
                <w:i w:val="1"/>
                <w:sz w:val="16"/>
                <w:szCs w:val="16"/>
                <w:rtl w:val="0"/>
              </w:rPr>
              <w:t xml:space="preserve">4.840,85</w:t>
            </w:r>
          </w:p>
        </w:tc>
        <w:tc>
          <w:tcPr>
            <w:tcMar>
              <w:top w:w="100.0" w:type="dxa"/>
              <w:left w:w="100.0" w:type="dxa"/>
              <w:bottom w:w="100.0" w:type="dxa"/>
              <w:right w:w="100.0" w:type="dxa"/>
            </w:tcMar>
            <w:vAlign w:val="top"/>
          </w:tcPr>
          <w:p w:rsidR="00000000" w:rsidDel="00000000" w:rsidP="00000000" w:rsidRDefault="00000000" w:rsidRPr="00000000" w14:paraId="000009A6">
            <w:pPr>
              <w:widowControl w:val="0"/>
              <w:spacing w:line="240" w:lineRule="auto"/>
              <w:jc w:val="center"/>
              <w:rPr>
                <w:i w:val="1"/>
                <w:sz w:val="16"/>
                <w:szCs w:val="16"/>
              </w:rPr>
            </w:pPr>
            <w:r w:rsidDel="00000000" w:rsidR="00000000" w:rsidRPr="00000000">
              <w:rPr>
                <w:i w:val="1"/>
                <w:sz w:val="16"/>
                <w:szCs w:val="16"/>
                <w:rtl w:val="0"/>
              </w:rPr>
              <w:t xml:space="preserve">11,73%</w:t>
            </w:r>
          </w:p>
        </w:tc>
        <w:tc>
          <w:tcPr>
            <w:tcMar>
              <w:top w:w="100.0" w:type="dxa"/>
              <w:left w:w="100.0" w:type="dxa"/>
              <w:bottom w:w="100.0" w:type="dxa"/>
              <w:right w:w="100.0" w:type="dxa"/>
            </w:tcMar>
            <w:vAlign w:val="top"/>
          </w:tcPr>
          <w:p w:rsidR="00000000" w:rsidDel="00000000" w:rsidP="00000000" w:rsidRDefault="00000000" w:rsidRPr="00000000" w14:paraId="000009A7">
            <w:pPr>
              <w:widowControl w:val="0"/>
              <w:spacing w:line="240" w:lineRule="auto"/>
              <w:jc w:val="center"/>
              <w:rPr>
                <w:i w:val="1"/>
                <w:sz w:val="16"/>
                <w:szCs w:val="16"/>
              </w:rPr>
            </w:pPr>
            <w:r w:rsidDel="00000000" w:rsidR="00000000" w:rsidRPr="00000000">
              <w:rPr>
                <w:i w:val="1"/>
                <w:sz w:val="16"/>
                <w:szCs w:val="16"/>
                <w:rtl w:val="0"/>
              </w:rPr>
              <w:t xml:space="preserve">9,45%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9A8">
            <w:pPr>
              <w:widowControl w:val="0"/>
              <w:spacing w:line="240" w:lineRule="auto"/>
              <w:rPr>
                <w:i w:val="1"/>
                <w:sz w:val="16"/>
                <w:szCs w:val="16"/>
              </w:rPr>
            </w:pPr>
            <w:r w:rsidDel="00000000" w:rsidR="00000000" w:rsidRPr="00000000">
              <w:rPr>
                <w:i w:val="1"/>
                <w:sz w:val="16"/>
                <w:szCs w:val="16"/>
                <w:rtl w:val="0"/>
              </w:rPr>
              <w:t xml:space="preserve">  Amortização</w:t>
            </w:r>
          </w:p>
        </w:tc>
        <w:tc>
          <w:tcPr>
            <w:tcMar>
              <w:top w:w="100.0" w:type="dxa"/>
              <w:left w:w="100.0" w:type="dxa"/>
              <w:bottom w:w="100.0" w:type="dxa"/>
              <w:right w:w="100.0" w:type="dxa"/>
            </w:tcMar>
            <w:vAlign w:val="top"/>
          </w:tcPr>
          <w:p w:rsidR="00000000" w:rsidDel="00000000" w:rsidP="00000000" w:rsidRDefault="00000000" w:rsidRPr="00000000" w14:paraId="000009A9">
            <w:pPr>
              <w:widowControl w:val="0"/>
              <w:spacing w:line="240" w:lineRule="auto"/>
              <w:jc w:val="center"/>
              <w:rPr>
                <w:i w:val="1"/>
                <w:sz w:val="16"/>
                <w:szCs w:val="16"/>
              </w:rPr>
            </w:pPr>
            <w:r w:rsidDel="00000000" w:rsidR="00000000" w:rsidRPr="00000000">
              <w:rPr>
                <w:i w:val="1"/>
                <w:sz w:val="16"/>
                <w:szCs w:val="16"/>
                <w:rtl w:val="0"/>
              </w:rPr>
              <w:t xml:space="preserve">185,83</w:t>
            </w:r>
          </w:p>
        </w:tc>
        <w:tc>
          <w:tcPr>
            <w:tcMar>
              <w:top w:w="100.0" w:type="dxa"/>
              <w:left w:w="100.0" w:type="dxa"/>
              <w:bottom w:w="100.0" w:type="dxa"/>
              <w:right w:w="100.0" w:type="dxa"/>
            </w:tcMar>
            <w:vAlign w:val="top"/>
          </w:tcPr>
          <w:p w:rsidR="00000000" w:rsidDel="00000000" w:rsidP="00000000" w:rsidRDefault="00000000" w:rsidRPr="00000000" w14:paraId="000009AA">
            <w:pPr>
              <w:widowControl w:val="0"/>
              <w:spacing w:line="240" w:lineRule="auto"/>
              <w:jc w:val="center"/>
              <w:rPr>
                <w:i w:val="1"/>
                <w:sz w:val="16"/>
                <w:szCs w:val="16"/>
              </w:rPr>
            </w:pPr>
            <w:r w:rsidDel="00000000" w:rsidR="00000000" w:rsidRPr="00000000">
              <w:rPr>
                <w:i w:val="1"/>
                <w:sz w:val="16"/>
                <w:szCs w:val="16"/>
                <w:rtl w:val="0"/>
              </w:rPr>
              <w:t xml:space="preserve">176,48</w:t>
            </w:r>
          </w:p>
        </w:tc>
        <w:tc>
          <w:tcPr>
            <w:tcMar>
              <w:top w:w="100.0" w:type="dxa"/>
              <w:left w:w="100.0" w:type="dxa"/>
              <w:bottom w:w="100.0" w:type="dxa"/>
              <w:right w:w="100.0" w:type="dxa"/>
            </w:tcMar>
            <w:vAlign w:val="top"/>
          </w:tcPr>
          <w:p w:rsidR="00000000" w:rsidDel="00000000" w:rsidP="00000000" w:rsidRDefault="00000000" w:rsidRPr="00000000" w14:paraId="000009AB">
            <w:pPr>
              <w:widowControl w:val="0"/>
              <w:spacing w:line="240" w:lineRule="auto"/>
              <w:jc w:val="center"/>
              <w:rPr>
                <w:i w:val="1"/>
                <w:sz w:val="16"/>
                <w:szCs w:val="16"/>
              </w:rPr>
            </w:pPr>
            <w:r w:rsidDel="00000000" w:rsidR="00000000" w:rsidRPr="00000000">
              <w:rPr>
                <w:i w:val="1"/>
                <w:sz w:val="16"/>
                <w:szCs w:val="16"/>
                <w:rtl w:val="0"/>
              </w:rPr>
              <w:t xml:space="preserve">5,30%</w:t>
            </w:r>
          </w:p>
        </w:tc>
        <w:tc>
          <w:tcPr>
            <w:tcMar>
              <w:top w:w="100.0" w:type="dxa"/>
              <w:left w:w="100.0" w:type="dxa"/>
              <w:bottom w:w="100.0" w:type="dxa"/>
              <w:right w:w="100.0" w:type="dxa"/>
            </w:tcMar>
            <w:vAlign w:val="top"/>
          </w:tcPr>
          <w:p w:rsidR="00000000" w:rsidDel="00000000" w:rsidP="00000000" w:rsidRDefault="00000000" w:rsidRPr="00000000" w14:paraId="000009AC">
            <w:pPr>
              <w:widowControl w:val="0"/>
              <w:spacing w:line="240" w:lineRule="auto"/>
              <w:jc w:val="center"/>
              <w:rPr>
                <w:i w:val="1"/>
                <w:sz w:val="16"/>
                <w:szCs w:val="16"/>
              </w:rPr>
            </w:pPr>
            <w:r w:rsidDel="00000000" w:rsidR="00000000" w:rsidRPr="00000000">
              <w:rPr>
                <w:i w:val="1"/>
                <w:sz w:val="16"/>
                <w:szCs w:val="16"/>
                <w:rtl w:val="0"/>
              </w:rPr>
              <w:t xml:space="preserve">0,32%</w:t>
            </w:r>
          </w:p>
        </w:tc>
      </w:tr>
    </w:tbl>
    <w:p w:rsidR="00000000" w:rsidDel="00000000" w:rsidP="00000000" w:rsidRDefault="00000000" w:rsidRPr="00000000" w14:paraId="000009AD">
      <w:pPr>
        <w:spacing w:line="360" w:lineRule="auto"/>
        <w:jc w:val="both"/>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9AE">
      <w:pPr>
        <w:spacing w:line="360" w:lineRule="auto"/>
        <w:jc w:val="both"/>
        <w:rPr>
          <w:sz w:val="24"/>
          <w:szCs w:val="24"/>
        </w:rPr>
      </w:pPr>
      <w:r w:rsidDel="00000000" w:rsidR="00000000" w:rsidRPr="00000000">
        <w:rPr>
          <w:b w:val="1"/>
          <w:color w:val="1155cc"/>
          <w:sz w:val="24"/>
          <w:szCs w:val="24"/>
          <w:rtl w:val="0"/>
        </w:rPr>
        <w:t xml:space="preserve">Uso de Materiais de Consumo </w:t>
      </w:r>
      <w:r w:rsidDel="00000000" w:rsidR="00000000" w:rsidRPr="00000000">
        <w:rPr>
          <w:sz w:val="24"/>
          <w:szCs w:val="24"/>
          <w:rtl w:val="0"/>
        </w:rPr>
        <w:t xml:space="preserve">compreende as VPD provenientes da distribuição do material de consumo. O material é considerado de consumo quando for de duração inferior a dois anos, frágil, perecível, incorporável, transformável ou cuja finalidade seja para consumo imediato ou reposição.</w:t>
      </w:r>
    </w:p>
    <w:p w:rsidR="00000000" w:rsidDel="00000000" w:rsidP="00000000" w:rsidRDefault="00000000" w:rsidRPr="00000000" w14:paraId="000009AF">
      <w:pPr>
        <w:spacing w:line="360" w:lineRule="auto"/>
        <w:jc w:val="both"/>
        <w:rPr>
          <w:sz w:val="24"/>
          <w:szCs w:val="24"/>
        </w:rPr>
      </w:pPr>
      <w:r w:rsidDel="00000000" w:rsidR="00000000" w:rsidRPr="00000000">
        <w:rPr>
          <w:sz w:val="24"/>
          <w:szCs w:val="24"/>
          <w:rtl w:val="0"/>
        </w:rPr>
        <w:t xml:space="preserve">Sua variação entre os exercícios está relacionada com o contrato de manutenção de imóveis para as reformas/adequações do plenário, gabinetes, e outras unidades do prédio sede.</w:t>
      </w:r>
    </w:p>
    <w:p w:rsidR="00000000" w:rsidDel="00000000" w:rsidP="00000000" w:rsidRDefault="00000000" w:rsidRPr="00000000" w14:paraId="000009B0">
      <w:pPr>
        <w:spacing w:line="360" w:lineRule="auto"/>
        <w:jc w:val="both"/>
        <w:rPr>
          <w:sz w:val="24"/>
          <w:szCs w:val="24"/>
        </w:rPr>
      </w:pPr>
      <w:r w:rsidDel="00000000" w:rsidR="00000000" w:rsidRPr="00000000">
        <w:rPr>
          <w:b w:val="1"/>
          <w:color w:val="1155cc"/>
          <w:sz w:val="24"/>
          <w:szCs w:val="24"/>
          <w:rtl w:val="0"/>
        </w:rPr>
        <w:t xml:space="preserve">Serviços </w:t>
      </w:r>
      <w:r w:rsidDel="00000000" w:rsidR="00000000" w:rsidRPr="00000000">
        <w:rPr>
          <w:sz w:val="24"/>
          <w:szCs w:val="24"/>
          <w:rtl w:val="0"/>
        </w:rPr>
        <w:t xml:space="preserve">compreende as VPD provenientes da prestação de serviços fornecidos à entidade governamental para cumprimento da atividade jurisdicional.</w:t>
      </w:r>
    </w:p>
    <w:p w:rsidR="00000000" w:rsidDel="00000000" w:rsidP="00000000" w:rsidRDefault="00000000" w:rsidRPr="00000000" w14:paraId="000009B1">
      <w:pPr>
        <w:spacing w:line="360" w:lineRule="auto"/>
        <w:jc w:val="both"/>
        <w:rPr>
          <w:sz w:val="24"/>
          <w:szCs w:val="24"/>
        </w:rPr>
      </w:pPr>
      <w:r w:rsidDel="00000000" w:rsidR="00000000" w:rsidRPr="00000000">
        <w:rPr>
          <w:sz w:val="24"/>
          <w:szCs w:val="24"/>
          <w:rtl w:val="0"/>
        </w:rPr>
        <w:t xml:space="preserve">O aumento dos gastos relacionados a Diárias </w:t>
      </w:r>
      <w:r w:rsidDel="00000000" w:rsidR="00000000" w:rsidRPr="00000000">
        <w:rPr>
          <w:sz w:val="24"/>
          <w:szCs w:val="24"/>
          <w:rtl w:val="0"/>
        </w:rPr>
        <w:t xml:space="preserve">se deve a</w:t>
      </w:r>
      <w:r w:rsidDel="00000000" w:rsidR="00000000" w:rsidRPr="00000000">
        <w:rPr>
          <w:sz w:val="24"/>
          <w:szCs w:val="24"/>
          <w:rtl w:val="0"/>
        </w:rPr>
        <w:t xml:space="preserve">o aumento no número de solicitação de diárias, resultado do retorno às atividades presenciais no período posterior a pandemia, o que consequentemente ocasionou no aumento no número de viagens de magistrados e servidores.</w:t>
      </w:r>
    </w:p>
    <w:p w:rsidR="00000000" w:rsidDel="00000000" w:rsidP="00000000" w:rsidRDefault="00000000" w:rsidRPr="00000000" w14:paraId="000009B2">
      <w:pPr>
        <w:spacing w:line="360" w:lineRule="auto"/>
        <w:jc w:val="both"/>
        <w:rPr>
          <w:sz w:val="24"/>
          <w:szCs w:val="24"/>
        </w:rPr>
      </w:pPr>
      <w:r w:rsidDel="00000000" w:rsidR="00000000" w:rsidRPr="00000000">
        <w:rPr>
          <w:sz w:val="24"/>
          <w:szCs w:val="24"/>
          <w:rtl w:val="0"/>
        </w:rPr>
        <w:t xml:space="preserve">O aumento dos gastos relacionados a Serviços de Terceiros - PF estão correlacionados aos gastos com perícias técnicas da justiça gratuita, que aumentaram aproximadamente 60% entre os exercícios e a retomada do programa de estágio pós pandemia de Covid-19, que causou incremento de R$ 670.905,51 entre os períodos.</w:t>
      </w:r>
    </w:p>
    <w:p w:rsidR="00000000" w:rsidDel="00000000" w:rsidP="00000000" w:rsidRDefault="00000000" w:rsidRPr="00000000" w14:paraId="000009B3">
      <w:pPr>
        <w:spacing w:line="360" w:lineRule="auto"/>
        <w:jc w:val="both"/>
        <w:rPr>
          <w:sz w:val="24"/>
          <w:szCs w:val="24"/>
        </w:rPr>
      </w:pPr>
      <w:r w:rsidDel="00000000" w:rsidR="00000000" w:rsidRPr="00000000">
        <w:rPr>
          <w:sz w:val="24"/>
          <w:szCs w:val="24"/>
          <w:rtl w:val="0"/>
        </w:rPr>
        <w:t xml:space="preserve">Por fim, os motivos dos aumentos das despesas com Serviços de Terceiros - PJ são a contratação de banca organizadora para concurso público realizado em 2023, cujo montante pago foi de R$ 2.528.172,40. Houve também registro em duplicidade de no mínimo R$ 1.621.722,79 de despesas de informática, conforme consta na Nota 9. Por fim, houve um acréscimo nos serviços utilizados devido a retomada dos trabalhos presenciais nas unidades do TRT-12 no período pós-pandemia (Portaria Conjunta SEAP/GVP/SECOR nº 84, de 17 de março de 2022), requerendo assim serviços que anteriormente estavam suspensos.</w:t>
      </w:r>
    </w:p>
    <w:p w:rsidR="00000000" w:rsidDel="00000000" w:rsidP="00000000" w:rsidRDefault="00000000" w:rsidRPr="00000000" w14:paraId="000009B4">
      <w:pPr>
        <w:spacing w:line="360" w:lineRule="auto"/>
        <w:jc w:val="both"/>
        <w:rPr>
          <w:sz w:val="24"/>
          <w:szCs w:val="24"/>
        </w:rPr>
      </w:pPr>
      <w:r w:rsidDel="00000000" w:rsidR="00000000" w:rsidRPr="00000000">
        <w:rPr>
          <w:b w:val="1"/>
          <w:color w:val="1155cc"/>
          <w:sz w:val="24"/>
          <w:szCs w:val="24"/>
          <w:rtl w:val="0"/>
        </w:rPr>
        <w:t xml:space="preserve">Depreciação, Amortização e Exaustão </w:t>
      </w:r>
      <w:r w:rsidDel="00000000" w:rsidR="00000000" w:rsidRPr="00000000">
        <w:rPr>
          <w:sz w:val="24"/>
          <w:szCs w:val="24"/>
          <w:rtl w:val="0"/>
        </w:rPr>
        <w:t xml:space="preserve">estão relacionados com a redução de valor de bens tangíveis e intangíveis, pelo desgaste ou perda de utilidade por uso, ação da natureza ou obsolescência. Compreendem as reduções de valores de bens móveis e imóveis (depreciação) e ativos intangíveis e amortização de benfeitorias em propriedade de terceiros (amortização).</w:t>
      </w:r>
    </w:p>
    <w:p w:rsidR="00000000" w:rsidDel="00000000" w:rsidP="00000000" w:rsidRDefault="00000000" w:rsidRPr="00000000" w14:paraId="000009B5">
      <w:pPr>
        <w:spacing w:line="360" w:lineRule="auto"/>
        <w:jc w:val="both"/>
        <w:rPr>
          <w:sz w:val="24"/>
          <w:szCs w:val="24"/>
        </w:rPr>
        <w:sectPr>
          <w:type w:val="nextPage"/>
          <w:pgSz w:h="16834" w:w="11909" w:orient="portrait"/>
          <w:pgMar w:bottom="1440" w:top="1440" w:left="1440" w:right="1440" w:header="720.0000000000001" w:footer="720.0000000000001"/>
        </w:sectPr>
      </w:pPr>
      <w:r w:rsidDel="00000000" w:rsidR="00000000" w:rsidRPr="00000000">
        <w:rPr>
          <w:rtl w:val="0"/>
        </w:rPr>
      </w:r>
    </w:p>
    <w:p w:rsidR="00000000" w:rsidDel="00000000" w:rsidP="00000000" w:rsidRDefault="00000000" w:rsidRPr="00000000" w14:paraId="000009B6">
      <w:pPr>
        <w:pStyle w:val="Heading2"/>
        <w:spacing w:line="360" w:lineRule="auto"/>
        <w:jc w:val="both"/>
        <w:rPr>
          <w:sz w:val="24"/>
          <w:szCs w:val="24"/>
        </w:rPr>
      </w:pPr>
      <w:bookmarkStart w:colFirst="0" w:colLast="0" w:name="_h6amecialim5" w:id="33"/>
      <w:bookmarkEnd w:id="33"/>
      <w:r w:rsidDel="00000000" w:rsidR="00000000" w:rsidRPr="00000000">
        <w:rPr>
          <w:b w:val="1"/>
          <w:rtl w:val="0"/>
        </w:rPr>
        <w:t xml:space="preserve">Balanço Orçamentário</w:t>
      </w:r>
      <w:r w:rsidDel="00000000" w:rsidR="00000000" w:rsidRPr="00000000">
        <w:rPr>
          <w:rtl w:val="0"/>
        </w:rPr>
      </w:r>
    </w:p>
    <w:tbl>
      <w:tblPr>
        <w:tblStyle w:val="Table35"/>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8.188976377953"/>
        <w:gridCol w:w="666.7086614173229"/>
        <w:gridCol w:w="1666.5170603674542"/>
        <w:gridCol w:w="1666.5170603674542"/>
        <w:gridCol w:w="1666.5170603674542"/>
        <w:gridCol w:w="1666.5170603674542"/>
        <w:gridCol w:w="1666.5170603674542"/>
        <w:gridCol w:w="1666.5170603674542"/>
        <w:tblGridChange w:id="0">
          <w:tblGrid>
            <w:gridCol w:w="3288.188976377953"/>
            <w:gridCol w:w="666.7086614173229"/>
            <w:gridCol w:w="1666.5170603674542"/>
            <w:gridCol w:w="1666.5170603674542"/>
            <w:gridCol w:w="1666.5170603674542"/>
            <w:gridCol w:w="1666.5170603674542"/>
            <w:gridCol w:w="1666.5170603674542"/>
            <w:gridCol w:w="1666.5170603674542"/>
          </w:tblGrid>
        </w:tblGridChange>
      </w:tblGrid>
      <w:tr>
        <w:trPr>
          <w:cantSplit w:val="0"/>
          <w:tblHeader w:val="0"/>
        </w:trPr>
        <w:tc>
          <w:tcPr>
            <w:gridSpan w:val="8"/>
            <w:tcBorders>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9B7">
            <w:pPr>
              <w:widowControl w:val="0"/>
              <w:spacing w:line="240" w:lineRule="auto"/>
              <w:jc w:val="center"/>
              <w:rPr>
                <w:sz w:val="16"/>
                <w:szCs w:val="16"/>
              </w:rPr>
            </w:pPr>
            <w:r w:rsidDel="00000000" w:rsidR="00000000" w:rsidRPr="00000000">
              <w:rPr>
                <w:sz w:val="16"/>
                <w:szCs w:val="16"/>
                <w:rtl w:val="0"/>
              </w:rPr>
              <w:t xml:space="preserve">DESPESA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BF">
            <w:pPr>
              <w:widowControl w:val="0"/>
              <w:spacing w:line="240" w:lineRule="auto"/>
              <w:jc w:val="center"/>
              <w:rPr>
                <w:b w:val="1"/>
                <w:sz w:val="16"/>
                <w:szCs w:val="16"/>
              </w:rPr>
            </w:pPr>
            <w:r w:rsidDel="00000000" w:rsidR="00000000" w:rsidRPr="00000000">
              <w:rPr>
                <w:b w:val="1"/>
                <w:sz w:val="16"/>
                <w:szCs w:val="16"/>
                <w:rtl w:val="0"/>
              </w:rPr>
              <w:t xml:space="preserve">DESPESAS ORÇAMENTÁRIAS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9C0">
            <w:pPr>
              <w:widowControl w:val="0"/>
              <w:spacing w:line="240" w:lineRule="auto"/>
              <w:jc w:val="center"/>
              <w:rPr>
                <w:b w:val="1"/>
                <w:sz w:val="16"/>
                <w:szCs w:val="16"/>
              </w:rPr>
            </w:pPr>
            <w:r w:rsidDel="00000000" w:rsidR="00000000" w:rsidRPr="00000000">
              <w:rPr>
                <w:b w:val="1"/>
                <w:sz w:val="16"/>
                <w:szCs w:val="16"/>
                <w:rtl w:val="0"/>
              </w:rPr>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9C1">
            <w:pPr>
              <w:widowControl w:val="0"/>
              <w:spacing w:line="240" w:lineRule="auto"/>
              <w:jc w:val="center"/>
              <w:rPr>
                <w:b w:val="1"/>
                <w:sz w:val="16"/>
                <w:szCs w:val="16"/>
              </w:rPr>
            </w:pPr>
            <w:r w:rsidDel="00000000" w:rsidR="00000000" w:rsidRPr="00000000">
              <w:rPr>
                <w:b w:val="1"/>
                <w:sz w:val="16"/>
                <w:szCs w:val="16"/>
                <w:rtl w:val="0"/>
              </w:rPr>
              <w:t xml:space="preserve">DOTAÇÃO INICIAL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9C2">
            <w:pPr>
              <w:widowControl w:val="0"/>
              <w:spacing w:line="240" w:lineRule="auto"/>
              <w:jc w:val="center"/>
              <w:rPr>
                <w:b w:val="1"/>
                <w:sz w:val="16"/>
                <w:szCs w:val="16"/>
              </w:rPr>
            </w:pPr>
            <w:r w:rsidDel="00000000" w:rsidR="00000000" w:rsidRPr="00000000">
              <w:rPr>
                <w:b w:val="1"/>
                <w:sz w:val="16"/>
                <w:szCs w:val="16"/>
                <w:rtl w:val="0"/>
              </w:rPr>
              <w:t xml:space="preserve">DOTAÇÃO ATUALIZADA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9C3">
            <w:pPr>
              <w:widowControl w:val="0"/>
              <w:spacing w:line="240" w:lineRule="auto"/>
              <w:jc w:val="center"/>
              <w:rPr>
                <w:b w:val="1"/>
                <w:sz w:val="16"/>
                <w:szCs w:val="16"/>
              </w:rPr>
            </w:pPr>
            <w:r w:rsidDel="00000000" w:rsidR="00000000" w:rsidRPr="00000000">
              <w:rPr>
                <w:b w:val="1"/>
                <w:sz w:val="16"/>
                <w:szCs w:val="16"/>
                <w:rtl w:val="0"/>
              </w:rPr>
              <w:t xml:space="preserve">DESPESAS EMPENHADAS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9C4">
            <w:pPr>
              <w:widowControl w:val="0"/>
              <w:spacing w:line="240" w:lineRule="auto"/>
              <w:jc w:val="center"/>
              <w:rPr>
                <w:b w:val="1"/>
                <w:sz w:val="16"/>
                <w:szCs w:val="16"/>
              </w:rPr>
            </w:pPr>
            <w:r w:rsidDel="00000000" w:rsidR="00000000" w:rsidRPr="00000000">
              <w:rPr>
                <w:b w:val="1"/>
                <w:sz w:val="16"/>
                <w:szCs w:val="16"/>
                <w:rtl w:val="0"/>
              </w:rPr>
              <w:t xml:space="preserve">DESPESAS LIQUIDADAS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9C5">
            <w:pPr>
              <w:widowControl w:val="0"/>
              <w:spacing w:line="240" w:lineRule="auto"/>
              <w:jc w:val="center"/>
              <w:rPr>
                <w:b w:val="1"/>
                <w:sz w:val="16"/>
                <w:szCs w:val="16"/>
              </w:rPr>
            </w:pPr>
            <w:r w:rsidDel="00000000" w:rsidR="00000000" w:rsidRPr="00000000">
              <w:rPr>
                <w:b w:val="1"/>
                <w:sz w:val="16"/>
                <w:szCs w:val="16"/>
                <w:rtl w:val="0"/>
              </w:rPr>
              <w:t xml:space="preserve">DESPESAS PAGAS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9C6">
            <w:pPr>
              <w:widowControl w:val="0"/>
              <w:spacing w:line="240" w:lineRule="auto"/>
              <w:jc w:val="center"/>
              <w:rPr>
                <w:b w:val="1"/>
                <w:sz w:val="16"/>
                <w:szCs w:val="16"/>
              </w:rPr>
            </w:pPr>
            <w:r w:rsidDel="00000000" w:rsidR="00000000" w:rsidRPr="00000000">
              <w:rPr>
                <w:b w:val="1"/>
                <w:sz w:val="16"/>
                <w:szCs w:val="16"/>
                <w:rtl w:val="0"/>
              </w:rPr>
              <w:t xml:space="preserve">SALDO DA DOTAÇÃO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C7">
            <w:pPr>
              <w:widowControl w:val="0"/>
              <w:spacing w:line="240" w:lineRule="auto"/>
              <w:rPr>
                <w:b w:val="1"/>
                <w:sz w:val="16"/>
                <w:szCs w:val="16"/>
              </w:rPr>
            </w:pPr>
            <w:r w:rsidDel="00000000" w:rsidR="00000000" w:rsidRPr="00000000">
              <w:rPr>
                <w:b w:val="1"/>
                <w:sz w:val="16"/>
                <w:szCs w:val="16"/>
                <w:rtl w:val="0"/>
              </w:rPr>
              <w:t xml:space="preserve">DESPESAS CORRENTES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9C8">
            <w:pPr>
              <w:widowControl w:val="0"/>
              <w:spacing w:line="240" w:lineRule="auto"/>
              <w:jc w:val="center"/>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C9">
            <w:pPr>
              <w:widowControl w:val="0"/>
              <w:spacing w:line="240" w:lineRule="auto"/>
              <w:jc w:val="center"/>
              <w:rPr>
                <w:b w:val="1"/>
                <w:sz w:val="16"/>
                <w:szCs w:val="16"/>
              </w:rPr>
            </w:pPr>
            <w:r w:rsidDel="00000000" w:rsidR="00000000" w:rsidRPr="00000000">
              <w:rPr>
                <w:b w:val="1"/>
                <w:sz w:val="16"/>
                <w:szCs w:val="16"/>
                <w:rtl w:val="0"/>
              </w:rPr>
              <w:t xml:space="preserve">867.837,78</w:t>
            </w:r>
          </w:p>
        </w:tc>
        <w:tc>
          <w:tcPr>
            <w:shd w:fill="auto" w:val="clear"/>
            <w:tcMar>
              <w:top w:w="100.0" w:type="dxa"/>
              <w:left w:w="100.0" w:type="dxa"/>
              <w:bottom w:w="100.0" w:type="dxa"/>
              <w:right w:w="100.0" w:type="dxa"/>
            </w:tcMar>
            <w:vAlign w:val="top"/>
          </w:tcPr>
          <w:p w:rsidR="00000000" w:rsidDel="00000000" w:rsidP="00000000" w:rsidRDefault="00000000" w:rsidRPr="00000000" w14:paraId="000009CA">
            <w:pPr>
              <w:widowControl w:val="0"/>
              <w:spacing w:line="240" w:lineRule="auto"/>
              <w:jc w:val="center"/>
              <w:rPr>
                <w:b w:val="1"/>
                <w:sz w:val="16"/>
                <w:szCs w:val="16"/>
              </w:rPr>
            </w:pPr>
            <w:r w:rsidDel="00000000" w:rsidR="00000000" w:rsidRPr="00000000">
              <w:rPr>
                <w:b w:val="1"/>
                <w:sz w:val="16"/>
                <w:szCs w:val="16"/>
                <w:rtl w:val="0"/>
              </w:rPr>
              <w:t xml:space="preserve"> 932.125,79</w:t>
            </w:r>
          </w:p>
        </w:tc>
        <w:tc>
          <w:tcPr>
            <w:shd w:fill="auto" w:val="clear"/>
            <w:tcMar>
              <w:top w:w="100.0" w:type="dxa"/>
              <w:left w:w="100.0" w:type="dxa"/>
              <w:bottom w:w="100.0" w:type="dxa"/>
              <w:right w:w="100.0" w:type="dxa"/>
            </w:tcMar>
            <w:vAlign w:val="top"/>
          </w:tcPr>
          <w:p w:rsidR="00000000" w:rsidDel="00000000" w:rsidP="00000000" w:rsidRDefault="00000000" w:rsidRPr="00000000" w14:paraId="000009CB">
            <w:pPr>
              <w:widowControl w:val="0"/>
              <w:spacing w:line="240" w:lineRule="auto"/>
              <w:jc w:val="center"/>
              <w:rPr>
                <w:b w:val="1"/>
                <w:sz w:val="16"/>
                <w:szCs w:val="16"/>
              </w:rPr>
            </w:pPr>
            <w:r w:rsidDel="00000000" w:rsidR="00000000" w:rsidRPr="00000000">
              <w:rPr>
                <w:b w:val="1"/>
                <w:sz w:val="16"/>
                <w:szCs w:val="16"/>
                <w:rtl w:val="0"/>
              </w:rPr>
              <w:t xml:space="preserve"> 947.044,59</w:t>
            </w:r>
          </w:p>
        </w:tc>
        <w:tc>
          <w:tcPr>
            <w:shd w:fill="auto" w:val="clear"/>
            <w:tcMar>
              <w:top w:w="100.0" w:type="dxa"/>
              <w:left w:w="100.0" w:type="dxa"/>
              <w:bottom w:w="100.0" w:type="dxa"/>
              <w:right w:w="100.0" w:type="dxa"/>
            </w:tcMar>
            <w:vAlign w:val="top"/>
          </w:tcPr>
          <w:p w:rsidR="00000000" w:rsidDel="00000000" w:rsidP="00000000" w:rsidRDefault="00000000" w:rsidRPr="00000000" w14:paraId="000009CC">
            <w:pPr>
              <w:widowControl w:val="0"/>
              <w:spacing w:line="240" w:lineRule="auto"/>
              <w:jc w:val="center"/>
              <w:rPr>
                <w:b w:val="1"/>
                <w:sz w:val="16"/>
                <w:szCs w:val="16"/>
              </w:rPr>
            </w:pPr>
            <w:r w:rsidDel="00000000" w:rsidR="00000000" w:rsidRPr="00000000">
              <w:rPr>
                <w:b w:val="1"/>
                <w:sz w:val="16"/>
                <w:szCs w:val="16"/>
                <w:rtl w:val="0"/>
              </w:rPr>
              <w:t xml:space="preserve"> 939.447,61</w:t>
            </w:r>
          </w:p>
        </w:tc>
        <w:tc>
          <w:tcPr>
            <w:shd w:fill="auto" w:val="clear"/>
            <w:tcMar>
              <w:top w:w="100.0" w:type="dxa"/>
              <w:left w:w="100.0" w:type="dxa"/>
              <w:bottom w:w="100.0" w:type="dxa"/>
              <w:right w:w="100.0" w:type="dxa"/>
            </w:tcMar>
            <w:vAlign w:val="top"/>
          </w:tcPr>
          <w:p w:rsidR="00000000" w:rsidDel="00000000" w:rsidP="00000000" w:rsidRDefault="00000000" w:rsidRPr="00000000" w14:paraId="000009CD">
            <w:pPr>
              <w:widowControl w:val="0"/>
              <w:spacing w:line="240" w:lineRule="auto"/>
              <w:jc w:val="center"/>
              <w:rPr>
                <w:b w:val="1"/>
                <w:sz w:val="16"/>
                <w:szCs w:val="16"/>
              </w:rPr>
            </w:pPr>
            <w:r w:rsidDel="00000000" w:rsidR="00000000" w:rsidRPr="00000000">
              <w:rPr>
                <w:b w:val="1"/>
                <w:sz w:val="16"/>
                <w:szCs w:val="16"/>
                <w:rtl w:val="0"/>
              </w:rPr>
              <w:t xml:space="preserve">918.310,99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9CE">
            <w:pPr>
              <w:widowControl w:val="0"/>
              <w:spacing w:line="240" w:lineRule="auto"/>
              <w:jc w:val="center"/>
              <w:rPr>
                <w:b w:val="1"/>
                <w:sz w:val="16"/>
                <w:szCs w:val="16"/>
              </w:rPr>
            </w:pPr>
            <w:r w:rsidDel="00000000" w:rsidR="00000000" w:rsidRPr="00000000">
              <w:rPr>
                <w:b w:val="1"/>
                <w:sz w:val="16"/>
                <w:szCs w:val="16"/>
                <w:rtl w:val="0"/>
              </w:rPr>
              <w:t xml:space="preserve">(14.918,80)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CF">
            <w:pPr>
              <w:widowControl w:val="0"/>
              <w:spacing w:line="240" w:lineRule="auto"/>
              <w:rPr>
                <w:sz w:val="16"/>
                <w:szCs w:val="16"/>
              </w:rPr>
            </w:pPr>
            <w:r w:rsidDel="00000000" w:rsidR="00000000" w:rsidRPr="00000000">
              <w:rPr>
                <w:sz w:val="16"/>
                <w:szCs w:val="16"/>
                <w:rtl w:val="0"/>
              </w:rPr>
              <w:t xml:space="preserve">  Pessoal e Encargos Sociais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9D0">
            <w:pPr>
              <w:widowControl w:val="0"/>
              <w:spacing w:line="240" w:lineRule="auto"/>
              <w:jc w:val="center"/>
              <w:rPr>
                <w:sz w:val="16"/>
                <w:szCs w:val="16"/>
              </w:rPr>
            </w:pPr>
            <w:r w:rsidDel="00000000" w:rsidR="00000000" w:rsidRPr="00000000">
              <w:rPr>
                <w:sz w:val="16"/>
                <w:szCs w:val="16"/>
                <w:rtl w:val="0"/>
              </w:rPr>
              <w:t xml:space="preserve">15.1</w:t>
            </w:r>
          </w:p>
        </w:tc>
        <w:tc>
          <w:tcPr>
            <w:shd w:fill="auto" w:val="clear"/>
            <w:tcMar>
              <w:top w:w="100.0" w:type="dxa"/>
              <w:left w:w="100.0" w:type="dxa"/>
              <w:bottom w:w="100.0" w:type="dxa"/>
              <w:right w:w="100.0" w:type="dxa"/>
            </w:tcMar>
            <w:vAlign w:val="top"/>
          </w:tcPr>
          <w:p w:rsidR="00000000" w:rsidDel="00000000" w:rsidP="00000000" w:rsidRDefault="00000000" w:rsidRPr="00000000" w14:paraId="000009D1">
            <w:pPr>
              <w:widowControl w:val="0"/>
              <w:spacing w:line="240" w:lineRule="auto"/>
              <w:jc w:val="center"/>
              <w:rPr>
                <w:sz w:val="16"/>
                <w:szCs w:val="16"/>
              </w:rPr>
            </w:pPr>
            <w:r w:rsidDel="00000000" w:rsidR="00000000" w:rsidRPr="00000000">
              <w:rPr>
                <w:sz w:val="16"/>
                <w:szCs w:val="16"/>
                <w:rtl w:val="0"/>
              </w:rPr>
              <w:t xml:space="preserve">765.427,97</w:t>
            </w:r>
          </w:p>
        </w:tc>
        <w:tc>
          <w:tcPr>
            <w:shd w:fill="auto" w:val="clear"/>
            <w:tcMar>
              <w:top w:w="100.0" w:type="dxa"/>
              <w:left w:w="100.0" w:type="dxa"/>
              <w:bottom w:w="100.0" w:type="dxa"/>
              <w:right w:w="100.0" w:type="dxa"/>
            </w:tcMar>
            <w:vAlign w:val="top"/>
          </w:tcPr>
          <w:p w:rsidR="00000000" w:rsidDel="00000000" w:rsidP="00000000" w:rsidRDefault="00000000" w:rsidRPr="00000000" w14:paraId="000009D2">
            <w:pPr>
              <w:widowControl w:val="0"/>
              <w:spacing w:line="240" w:lineRule="auto"/>
              <w:jc w:val="center"/>
              <w:rPr>
                <w:sz w:val="16"/>
                <w:szCs w:val="16"/>
              </w:rPr>
            </w:pPr>
            <w:r w:rsidDel="00000000" w:rsidR="00000000" w:rsidRPr="00000000">
              <w:rPr>
                <w:sz w:val="16"/>
                <w:szCs w:val="16"/>
                <w:rtl w:val="0"/>
              </w:rPr>
              <w:t xml:space="preserve">815.980,91</w:t>
            </w:r>
          </w:p>
        </w:tc>
        <w:tc>
          <w:tcPr>
            <w:shd w:fill="auto" w:val="clear"/>
            <w:tcMar>
              <w:top w:w="100.0" w:type="dxa"/>
              <w:left w:w="100.0" w:type="dxa"/>
              <w:bottom w:w="100.0" w:type="dxa"/>
              <w:right w:w="100.0" w:type="dxa"/>
            </w:tcMar>
            <w:vAlign w:val="top"/>
          </w:tcPr>
          <w:p w:rsidR="00000000" w:rsidDel="00000000" w:rsidP="00000000" w:rsidRDefault="00000000" w:rsidRPr="00000000" w14:paraId="000009D3">
            <w:pPr>
              <w:widowControl w:val="0"/>
              <w:spacing w:line="240" w:lineRule="auto"/>
              <w:jc w:val="center"/>
              <w:rPr>
                <w:sz w:val="16"/>
                <w:szCs w:val="16"/>
              </w:rPr>
            </w:pPr>
            <w:r w:rsidDel="00000000" w:rsidR="00000000" w:rsidRPr="00000000">
              <w:rPr>
                <w:sz w:val="16"/>
                <w:szCs w:val="16"/>
                <w:rtl w:val="0"/>
              </w:rPr>
              <w:t xml:space="preserve">831.170,96</w:t>
            </w:r>
          </w:p>
        </w:tc>
        <w:tc>
          <w:tcPr>
            <w:shd w:fill="auto" w:val="clear"/>
            <w:tcMar>
              <w:top w:w="100.0" w:type="dxa"/>
              <w:left w:w="100.0" w:type="dxa"/>
              <w:bottom w:w="100.0" w:type="dxa"/>
              <w:right w:w="100.0" w:type="dxa"/>
            </w:tcMar>
            <w:vAlign w:val="top"/>
          </w:tcPr>
          <w:p w:rsidR="00000000" w:rsidDel="00000000" w:rsidP="00000000" w:rsidRDefault="00000000" w:rsidRPr="00000000" w14:paraId="000009D4">
            <w:pPr>
              <w:widowControl w:val="0"/>
              <w:spacing w:line="240" w:lineRule="auto"/>
              <w:jc w:val="center"/>
              <w:rPr>
                <w:sz w:val="16"/>
                <w:szCs w:val="16"/>
              </w:rPr>
            </w:pPr>
            <w:r w:rsidDel="00000000" w:rsidR="00000000" w:rsidRPr="00000000">
              <w:rPr>
                <w:sz w:val="16"/>
                <w:szCs w:val="16"/>
                <w:rtl w:val="0"/>
              </w:rPr>
              <w:t xml:space="preserve">830.484,20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9D5">
            <w:pPr>
              <w:widowControl w:val="0"/>
              <w:spacing w:line="240" w:lineRule="auto"/>
              <w:jc w:val="center"/>
              <w:rPr>
                <w:sz w:val="16"/>
                <w:szCs w:val="16"/>
              </w:rPr>
            </w:pPr>
            <w:r w:rsidDel="00000000" w:rsidR="00000000" w:rsidRPr="00000000">
              <w:rPr>
                <w:sz w:val="16"/>
                <w:szCs w:val="16"/>
                <w:rtl w:val="0"/>
              </w:rPr>
              <w:t xml:space="preserve">809.875,44</w:t>
            </w:r>
          </w:p>
        </w:tc>
        <w:tc>
          <w:tcPr>
            <w:shd w:fill="auto" w:val="clear"/>
            <w:tcMar>
              <w:top w:w="100.0" w:type="dxa"/>
              <w:left w:w="100.0" w:type="dxa"/>
              <w:bottom w:w="100.0" w:type="dxa"/>
              <w:right w:w="100.0" w:type="dxa"/>
            </w:tcMar>
            <w:vAlign w:val="top"/>
          </w:tcPr>
          <w:p w:rsidR="00000000" w:rsidDel="00000000" w:rsidP="00000000" w:rsidRDefault="00000000" w:rsidRPr="00000000" w14:paraId="000009D6">
            <w:pPr>
              <w:widowControl w:val="0"/>
              <w:spacing w:line="240" w:lineRule="auto"/>
              <w:jc w:val="center"/>
              <w:rPr>
                <w:sz w:val="16"/>
                <w:szCs w:val="16"/>
              </w:rPr>
            </w:pPr>
            <w:r w:rsidDel="00000000" w:rsidR="00000000" w:rsidRPr="00000000">
              <w:rPr>
                <w:sz w:val="16"/>
                <w:szCs w:val="16"/>
                <w:rtl w:val="0"/>
              </w:rPr>
              <w:t xml:space="preserve">(15.190,05)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D7">
            <w:pPr>
              <w:widowControl w:val="0"/>
              <w:spacing w:line="240" w:lineRule="auto"/>
              <w:rPr>
                <w:sz w:val="16"/>
                <w:szCs w:val="16"/>
              </w:rPr>
            </w:pPr>
            <w:r w:rsidDel="00000000" w:rsidR="00000000" w:rsidRPr="00000000">
              <w:rPr>
                <w:sz w:val="16"/>
                <w:szCs w:val="16"/>
                <w:rtl w:val="0"/>
              </w:rPr>
              <w:t xml:space="preserve">  Outras Despesas Correntes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9D8">
            <w:pPr>
              <w:widowControl w:val="0"/>
              <w:spacing w:line="240" w:lineRule="auto"/>
              <w:jc w:val="center"/>
              <w:rPr>
                <w:sz w:val="16"/>
                <w:szCs w:val="16"/>
              </w:rPr>
            </w:pPr>
            <w:r w:rsidDel="00000000" w:rsidR="00000000" w:rsidRPr="00000000">
              <w:rPr>
                <w:sz w:val="16"/>
                <w:szCs w:val="16"/>
                <w:rtl w:val="0"/>
              </w:rPr>
              <w:t xml:space="preserve">15.2</w:t>
            </w:r>
          </w:p>
        </w:tc>
        <w:tc>
          <w:tcPr>
            <w:shd w:fill="auto" w:val="clear"/>
            <w:tcMar>
              <w:top w:w="100.0" w:type="dxa"/>
              <w:left w:w="100.0" w:type="dxa"/>
              <w:bottom w:w="100.0" w:type="dxa"/>
              <w:right w:w="100.0" w:type="dxa"/>
            </w:tcMar>
            <w:vAlign w:val="top"/>
          </w:tcPr>
          <w:p w:rsidR="00000000" w:rsidDel="00000000" w:rsidP="00000000" w:rsidRDefault="00000000" w:rsidRPr="00000000" w14:paraId="000009D9">
            <w:pPr>
              <w:widowControl w:val="0"/>
              <w:spacing w:line="240" w:lineRule="auto"/>
              <w:jc w:val="center"/>
              <w:rPr>
                <w:sz w:val="16"/>
                <w:szCs w:val="16"/>
              </w:rPr>
            </w:pPr>
            <w:r w:rsidDel="00000000" w:rsidR="00000000" w:rsidRPr="00000000">
              <w:rPr>
                <w:sz w:val="16"/>
                <w:szCs w:val="16"/>
                <w:rtl w:val="0"/>
              </w:rPr>
              <w:t xml:space="preserve">102.409,81</w:t>
            </w:r>
          </w:p>
        </w:tc>
        <w:tc>
          <w:tcPr>
            <w:shd w:fill="auto" w:val="clear"/>
            <w:tcMar>
              <w:top w:w="100.0" w:type="dxa"/>
              <w:left w:w="100.0" w:type="dxa"/>
              <w:bottom w:w="100.0" w:type="dxa"/>
              <w:right w:w="100.0" w:type="dxa"/>
            </w:tcMar>
            <w:vAlign w:val="top"/>
          </w:tcPr>
          <w:p w:rsidR="00000000" w:rsidDel="00000000" w:rsidP="00000000" w:rsidRDefault="00000000" w:rsidRPr="00000000" w14:paraId="000009DA">
            <w:pPr>
              <w:widowControl w:val="0"/>
              <w:spacing w:line="240" w:lineRule="auto"/>
              <w:jc w:val="center"/>
              <w:rPr>
                <w:sz w:val="16"/>
                <w:szCs w:val="16"/>
              </w:rPr>
            </w:pPr>
            <w:r w:rsidDel="00000000" w:rsidR="00000000" w:rsidRPr="00000000">
              <w:rPr>
                <w:sz w:val="16"/>
                <w:szCs w:val="16"/>
                <w:rtl w:val="0"/>
              </w:rPr>
              <w:t xml:space="preserve">116.144,88</w:t>
            </w:r>
          </w:p>
        </w:tc>
        <w:tc>
          <w:tcPr>
            <w:shd w:fill="auto" w:val="clear"/>
            <w:tcMar>
              <w:top w:w="100.0" w:type="dxa"/>
              <w:left w:w="100.0" w:type="dxa"/>
              <w:bottom w:w="100.0" w:type="dxa"/>
              <w:right w:w="100.0" w:type="dxa"/>
            </w:tcMar>
            <w:vAlign w:val="top"/>
          </w:tcPr>
          <w:p w:rsidR="00000000" w:rsidDel="00000000" w:rsidP="00000000" w:rsidRDefault="00000000" w:rsidRPr="00000000" w14:paraId="000009DB">
            <w:pPr>
              <w:widowControl w:val="0"/>
              <w:spacing w:line="240" w:lineRule="auto"/>
              <w:jc w:val="center"/>
              <w:rPr>
                <w:sz w:val="16"/>
                <w:szCs w:val="16"/>
              </w:rPr>
            </w:pPr>
            <w:r w:rsidDel="00000000" w:rsidR="00000000" w:rsidRPr="00000000">
              <w:rPr>
                <w:sz w:val="16"/>
                <w:szCs w:val="16"/>
                <w:rtl w:val="0"/>
              </w:rPr>
              <w:t xml:space="preserve">115.873,63</w:t>
            </w:r>
          </w:p>
        </w:tc>
        <w:tc>
          <w:tcPr>
            <w:shd w:fill="auto" w:val="clear"/>
            <w:tcMar>
              <w:top w:w="100.0" w:type="dxa"/>
              <w:left w:w="100.0" w:type="dxa"/>
              <w:bottom w:w="100.0" w:type="dxa"/>
              <w:right w:w="100.0" w:type="dxa"/>
            </w:tcMar>
            <w:vAlign w:val="top"/>
          </w:tcPr>
          <w:p w:rsidR="00000000" w:rsidDel="00000000" w:rsidP="00000000" w:rsidRDefault="00000000" w:rsidRPr="00000000" w14:paraId="000009DC">
            <w:pPr>
              <w:widowControl w:val="0"/>
              <w:spacing w:line="240" w:lineRule="auto"/>
              <w:jc w:val="center"/>
              <w:rPr>
                <w:sz w:val="16"/>
                <w:szCs w:val="16"/>
              </w:rPr>
            </w:pPr>
            <w:r w:rsidDel="00000000" w:rsidR="00000000" w:rsidRPr="00000000">
              <w:rPr>
                <w:sz w:val="16"/>
                <w:szCs w:val="16"/>
                <w:rtl w:val="0"/>
              </w:rPr>
              <w:t xml:space="preserve">108.963,42</w:t>
            </w:r>
          </w:p>
        </w:tc>
        <w:tc>
          <w:tcPr>
            <w:shd w:fill="auto" w:val="clear"/>
            <w:tcMar>
              <w:top w:w="100.0" w:type="dxa"/>
              <w:left w:w="100.0" w:type="dxa"/>
              <w:bottom w:w="100.0" w:type="dxa"/>
              <w:right w:w="100.0" w:type="dxa"/>
            </w:tcMar>
            <w:vAlign w:val="top"/>
          </w:tcPr>
          <w:p w:rsidR="00000000" w:rsidDel="00000000" w:rsidP="00000000" w:rsidRDefault="00000000" w:rsidRPr="00000000" w14:paraId="000009DD">
            <w:pPr>
              <w:widowControl w:val="0"/>
              <w:spacing w:line="240" w:lineRule="auto"/>
              <w:jc w:val="center"/>
              <w:rPr>
                <w:sz w:val="16"/>
                <w:szCs w:val="16"/>
              </w:rPr>
            </w:pPr>
            <w:r w:rsidDel="00000000" w:rsidR="00000000" w:rsidRPr="00000000">
              <w:rPr>
                <w:sz w:val="16"/>
                <w:szCs w:val="16"/>
                <w:rtl w:val="0"/>
              </w:rPr>
              <w:t xml:space="preserve">108.435,55</w:t>
            </w:r>
          </w:p>
        </w:tc>
        <w:tc>
          <w:tcPr>
            <w:shd w:fill="auto" w:val="clear"/>
            <w:tcMar>
              <w:top w:w="100.0" w:type="dxa"/>
              <w:left w:w="100.0" w:type="dxa"/>
              <w:bottom w:w="100.0" w:type="dxa"/>
              <w:right w:w="100.0" w:type="dxa"/>
            </w:tcMar>
            <w:vAlign w:val="top"/>
          </w:tcPr>
          <w:p w:rsidR="00000000" w:rsidDel="00000000" w:rsidP="00000000" w:rsidRDefault="00000000" w:rsidRPr="00000000" w14:paraId="000009DE">
            <w:pPr>
              <w:widowControl w:val="0"/>
              <w:spacing w:line="240" w:lineRule="auto"/>
              <w:jc w:val="center"/>
              <w:rPr>
                <w:sz w:val="16"/>
                <w:szCs w:val="16"/>
              </w:rPr>
            </w:pPr>
            <w:r w:rsidDel="00000000" w:rsidR="00000000" w:rsidRPr="00000000">
              <w:rPr>
                <w:sz w:val="16"/>
                <w:szCs w:val="16"/>
                <w:rtl w:val="0"/>
              </w:rPr>
              <w:t xml:space="preserve">271,25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DF">
            <w:pPr>
              <w:widowControl w:val="0"/>
              <w:spacing w:line="240" w:lineRule="auto"/>
              <w:rPr>
                <w:b w:val="1"/>
                <w:sz w:val="16"/>
                <w:szCs w:val="16"/>
              </w:rPr>
            </w:pPr>
            <w:r w:rsidDel="00000000" w:rsidR="00000000" w:rsidRPr="00000000">
              <w:rPr>
                <w:b w:val="1"/>
                <w:sz w:val="16"/>
                <w:szCs w:val="16"/>
                <w:rtl w:val="0"/>
              </w:rPr>
              <w:t xml:space="preserve">DESPESAS DE CAPITAL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9E0">
            <w:pPr>
              <w:widowControl w:val="0"/>
              <w:spacing w:line="240" w:lineRule="auto"/>
              <w:jc w:val="center"/>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E1">
            <w:pPr>
              <w:widowControl w:val="0"/>
              <w:spacing w:line="240" w:lineRule="auto"/>
              <w:jc w:val="center"/>
              <w:rPr>
                <w:b w:val="1"/>
                <w:sz w:val="16"/>
                <w:szCs w:val="16"/>
              </w:rPr>
            </w:pPr>
            <w:r w:rsidDel="00000000" w:rsidR="00000000" w:rsidRPr="00000000">
              <w:rPr>
                <w:b w:val="1"/>
                <w:sz w:val="16"/>
                <w:szCs w:val="16"/>
                <w:rtl w:val="0"/>
              </w:rPr>
              <w:t xml:space="preserve">8.028,62</w:t>
            </w:r>
          </w:p>
        </w:tc>
        <w:tc>
          <w:tcPr>
            <w:shd w:fill="auto" w:val="clear"/>
            <w:tcMar>
              <w:top w:w="100.0" w:type="dxa"/>
              <w:left w:w="100.0" w:type="dxa"/>
              <w:bottom w:w="100.0" w:type="dxa"/>
              <w:right w:w="100.0" w:type="dxa"/>
            </w:tcMar>
            <w:vAlign w:val="top"/>
          </w:tcPr>
          <w:p w:rsidR="00000000" w:rsidDel="00000000" w:rsidP="00000000" w:rsidRDefault="00000000" w:rsidRPr="00000000" w14:paraId="000009E2">
            <w:pPr>
              <w:widowControl w:val="0"/>
              <w:spacing w:line="240" w:lineRule="auto"/>
              <w:jc w:val="center"/>
              <w:rPr>
                <w:b w:val="1"/>
                <w:sz w:val="16"/>
                <w:szCs w:val="16"/>
              </w:rPr>
            </w:pPr>
            <w:r w:rsidDel="00000000" w:rsidR="00000000" w:rsidRPr="00000000">
              <w:rPr>
                <w:b w:val="1"/>
                <w:sz w:val="16"/>
                <w:szCs w:val="16"/>
                <w:rtl w:val="0"/>
              </w:rPr>
              <w:t xml:space="preserve">8.621,93</w:t>
            </w:r>
          </w:p>
        </w:tc>
        <w:tc>
          <w:tcPr>
            <w:shd w:fill="auto" w:val="clear"/>
            <w:tcMar>
              <w:top w:w="100.0" w:type="dxa"/>
              <w:left w:w="100.0" w:type="dxa"/>
              <w:bottom w:w="100.0" w:type="dxa"/>
              <w:right w:w="100.0" w:type="dxa"/>
            </w:tcMar>
            <w:vAlign w:val="top"/>
          </w:tcPr>
          <w:p w:rsidR="00000000" w:rsidDel="00000000" w:rsidP="00000000" w:rsidRDefault="00000000" w:rsidRPr="00000000" w14:paraId="000009E3">
            <w:pPr>
              <w:widowControl w:val="0"/>
              <w:spacing w:line="240" w:lineRule="auto"/>
              <w:jc w:val="center"/>
              <w:rPr>
                <w:b w:val="1"/>
                <w:sz w:val="16"/>
                <w:szCs w:val="16"/>
              </w:rPr>
            </w:pPr>
            <w:r w:rsidDel="00000000" w:rsidR="00000000" w:rsidRPr="00000000">
              <w:rPr>
                <w:b w:val="1"/>
                <w:sz w:val="16"/>
                <w:szCs w:val="16"/>
                <w:rtl w:val="0"/>
              </w:rPr>
              <w:t xml:space="preserve">7.829,65</w:t>
            </w:r>
          </w:p>
        </w:tc>
        <w:tc>
          <w:tcPr>
            <w:shd w:fill="auto" w:val="clear"/>
            <w:tcMar>
              <w:top w:w="100.0" w:type="dxa"/>
              <w:left w:w="100.0" w:type="dxa"/>
              <w:bottom w:w="100.0" w:type="dxa"/>
              <w:right w:w="100.0" w:type="dxa"/>
            </w:tcMar>
            <w:vAlign w:val="top"/>
          </w:tcPr>
          <w:p w:rsidR="00000000" w:rsidDel="00000000" w:rsidP="00000000" w:rsidRDefault="00000000" w:rsidRPr="00000000" w14:paraId="000009E4">
            <w:pPr>
              <w:widowControl w:val="0"/>
              <w:spacing w:line="240" w:lineRule="auto"/>
              <w:jc w:val="center"/>
              <w:rPr>
                <w:b w:val="1"/>
                <w:sz w:val="16"/>
                <w:szCs w:val="16"/>
              </w:rPr>
            </w:pPr>
            <w:r w:rsidDel="00000000" w:rsidR="00000000" w:rsidRPr="00000000">
              <w:rPr>
                <w:b w:val="1"/>
                <w:sz w:val="16"/>
                <w:szCs w:val="16"/>
                <w:rtl w:val="0"/>
              </w:rPr>
              <w:t xml:space="preserve">6.553,79</w:t>
            </w:r>
          </w:p>
        </w:tc>
        <w:tc>
          <w:tcPr>
            <w:shd w:fill="auto" w:val="clear"/>
            <w:tcMar>
              <w:top w:w="100.0" w:type="dxa"/>
              <w:left w:w="100.0" w:type="dxa"/>
              <w:bottom w:w="100.0" w:type="dxa"/>
              <w:right w:w="100.0" w:type="dxa"/>
            </w:tcMar>
            <w:vAlign w:val="top"/>
          </w:tcPr>
          <w:p w:rsidR="00000000" w:rsidDel="00000000" w:rsidP="00000000" w:rsidRDefault="00000000" w:rsidRPr="00000000" w14:paraId="000009E5">
            <w:pPr>
              <w:widowControl w:val="0"/>
              <w:spacing w:line="240" w:lineRule="auto"/>
              <w:jc w:val="center"/>
              <w:rPr>
                <w:b w:val="1"/>
                <w:sz w:val="16"/>
                <w:szCs w:val="16"/>
              </w:rPr>
            </w:pPr>
            <w:r w:rsidDel="00000000" w:rsidR="00000000" w:rsidRPr="00000000">
              <w:rPr>
                <w:b w:val="1"/>
                <w:sz w:val="16"/>
                <w:szCs w:val="16"/>
                <w:rtl w:val="0"/>
              </w:rPr>
              <w:t xml:space="preserve">6.553,79</w:t>
            </w:r>
          </w:p>
        </w:tc>
        <w:tc>
          <w:tcPr>
            <w:shd w:fill="auto" w:val="clear"/>
            <w:tcMar>
              <w:top w:w="100.0" w:type="dxa"/>
              <w:left w:w="100.0" w:type="dxa"/>
              <w:bottom w:w="100.0" w:type="dxa"/>
              <w:right w:w="100.0" w:type="dxa"/>
            </w:tcMar>
            <w:vAlign w:val="top"/>
          </w:tcPr>
          <w:p w:rsidR="00000000" w:rsidDel="00000000" w:rsidP="00000000" w:rsidRDefault="00000000" w:rsidRPr="00000000" w14:paraId="000009E6">
            <w:pPr>
              <w:widowControl w:val="0"/>
              <w:spacing w:line="240" w:lineRule="auto"/>
              <w:jc w:val="center"/>
              <w:rPr>
                <w:b w:val="1"/>
                <w:sz w:val="16"/>
                <w:szCs w:val="16"/>
              </w:rPr>
            </w:pPr>
            <w:r w:rsidDel="00000000" w:rsidR="00000000" w:rsidRPr="00000000">
              <w:rPr>
                <w:b w:val="1"/>
                <w:sz w:val="16"/>
                <w:szCs w:val="16"/>
                <w:rtl w:val="0"/>
              </w:rPr>
              <w:t xml:space="preserve">792,27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E7">
            <w:pPr>
              <w:widowControl w:val="0"/>
              <w:spacing w:line="240" w:lineRule="auto"/>
              <w:rPr>
                <w:sz w:val="16"/>
                <w:szCs w:val="16"/>
              </w:rPr>
            </w:pPr>
            <w:r w:rsidDel="00000000" w:rsidR="00000000" w:rsidRPr="00000000">
              <w:rPr>
                <w:sz w:val="16"/>
                <w:szCs w:val="16"/>
                <w:rtl w:val="0"/>
              </w:rPr>
              <w:t xml:space="preserve">  Investimentos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9E8">
            <w:pPr>
              <w:widowControl w:val="0"/>
              <w:spacing w:line="240" w:lineRule="auto"/>
              <w:jc w:val="center"/>
              <w:rPr>
                <w:sz w:val="16"/>
                <w:szCs w:val="16"/>
              </w:rPr>
            </w:pPr>
            <w:r w:rsidDel="00000000" w:rsidR="00000000" w:rsidRPr="00000000">
              <w:rPr>
                <w:sz w:val="16"/>
                <w:szCs w:val="16"/>
                <w:rtl w:val="0"/>
              </w:rPr>
              <w:t xml:space="preserve">15.3</w:t>
            </w:r>
          </w:p>
        </w:tc>
        <w:tc>
          <w:tcPr>
            <w:shd w:fill="auto" w:val="clear"/>
            <w:tcMar>
              <w:top w:w="100.0" w:type="dxa"/>
              <w:left w:w="100.0" w:type="dxa"/>
              <w:bottom w:w="100.0" w:type="dxa"/>
              <w:right w:w="100.0" w:type="dxa"/>
            </w:tcMar>
            <w:vAlign w:val="top"/>
          </w:tcPr>
          <w:p w:rsidR="00000000" w:rsidDel="00000000" w:rsidP="00000000" w:rsidRDefault="00000000" w:rsidRPr="00000000" w14:paraId="000009E9">
            <w:pPr>
              <w:widowControl w:val="0"/>
              <w:spacing w:line="240" w:lineRule="auto"/>
              <w:jc w:val="center"/>
              <w:rPr>
                <w:sz w:val="16"/>
                <w:szCs w:val="16"/>
              </w:rPr>
            </w:pPr>
            <w:r w:rsidDel="00000000" w:rsidR="00000000" w:rsidRPr="00000000">
              <w:rPr>
                <w:sz w:val="16"/>
                <w:szCs w:val="16"/>
                <w:rtl w:val="0"/>
              </w:rPr>
              <w:t xml:space="preserve">8.028,62</w:t>
            </w:r>
          </w:p>
        </w:tc>
        <w:tc>
          <w:tcPr>
            <w:shd w:fill="auto" w:val="clear"/>
            <w:tcMar>
              <w:top w:w="100.0" w:type="dxa"/>
              <w:left w:w="100.0" w:type="dxa"/>
              <w:bottom w:w="100.0" w:type="dxa"/>
              <w:right w:w="100.0" w:type="dxa"/>
            </w:tcMar>
            <w:vAlign w:val="top"/>
          </w:tcPr>
          <w:p w:rsidR="00000000" w:rsidDel="00000000" w:rsidP="00000000" w:rsidRDefault="00000000" w:rsidRPr="00000000" w14:paraId="000009EA">
            <w:pPr>
              <w:widowControl w:val="0"/>
              <w:spacing w:line="240" w:lineRule="auto"/>
              <w:jc w:val="center"/>
              <w:rPr>
                <w:sz w:val="16"/>
                <w:szCs w:val="16"/>
              </w:rPr>
            </w:pPr>
            <w:r w:rsidDel="00000000" w:rsidR="00000000" w:rsidRPr="00000000">
              <w:rPr>
                <w:sz w:val="16"/>
                <w:szCs w:val="16"/>
                <w:rtl w:val="0"/>
              </w:rPr>
              <w:t xml:space="preserve">8.621,93</w:t>
            </w:r>
          </w:p>
        </w:tc>
        <w:tc>
          <w:tcPr>
            <w:shd w:fill="auto" w:val="clear"/>
            <w:tcMar>
              <w:top w:w="100.0" w:type="dxa"/>
              <w:left w:w="100.0" w:type="dxa"/>
              <w:bottom w:w="100.0" w:type="dxa"/>
              <w:right w:w="100.0" w:type="dxa"/>
            </w:tcMar>
            <w:vAlign w:val="top"/>
          </w:tcPr>
          <w:p w:rsidR="00000000" w:rsidDel="00000000" w:rsidP="00000000" w:rsidRDefault="00000000" w:rsidRPr="00000000" w14:paraId="000009EB">
            <w:pPr>
              <w:widowControl w:val="0"/>
              <w:spacing w:line="240" w:lineRule="auto"/>
              <w:jc w:val="center"/>
              <w:rPr>
                <w:sz w:val="16"/>
                <w:szCs w:val="16"/>
              </w:rPr>
            </w:pPr>
            <w:r w:rsidDel="00000000" w:rsidR="00000000" w:rsidRPr="00000000">
              <w:rPr>
                <w:sz w:val="16"/>
                <w:szCs w:val="16"/>
                <w:rtl w:val="0"/>
              </w:rPr>
              <w:t xml:space="preserve">7.829,65</w:t>
            </w:r>
          </w:p>
        </w:tc>
        <w:tc>
          <w:tcPr>
            <w:shd w:fill="auto" w:val="clear"/>
            <w:tcMar>
              <w:top w:w="100.0" w:type="dxa"/>
              <w:left w:w="100.0" w:type="dxa"/>
              <w:bottom w:w="100.0" w:type="dxa"/>
              <w:right w:w="100.0" w:type="dxa"/>
            </w:tcMar>
            <w:vAlign w:val="top"/>
          </w:tcPr>
          <w:p w:rsidR="00000000" w:rsidDel="00000000" w:rsidP="00000000" w:rsidRDefault="00000000" w:rsidRPr="00000000" w14:paraId="000009EC">
            <w:pPr>
              <w:widowControl w:val="0"/>
              <w:spacing w:line="240" w:lineRule="auto"/>
              <w:jc w:val="center"/>
              <w:rPr>
                <w:sz w:val="16"/>
                <w:szCs w:val="16"/>
              </w:rPr>
            </w:pPr>
            <w:r w:rsidDel="00000000" w:rsidR="00000000" w:rsidRPr="00000000">
              <w:rPr>
                <w:sz w:val="16"/>
                <w:szCs w:val="16"/>
                <w:rtl w:val="0"/>
              </w:rPr>
              <w:t xml:space="preserve">6.553,79</w:t>
            </w:r>
          </w:p>
        </w:tc>
        <w:tc>
          <w:tcPr>
            <w:shd w:fill="auto" w:val="clear"/>
            <w:tcMar>
              <w:top w:w="100.0" w:type="dxa"/>
              <w:left w:w="100.0" w:type="dxa"/>
              <w:bottom w:w="100.0" w:type="dxa"/>
              <w:right w:w="100.0" w:type="dxa"/>
            </w:tcMar>
            <w:vAlign w:val="top"/>
          </w:tcPr>
          <w:p w:rsidR="00000000" w:rsidDel="00000000" w:rsidP="00000000" w:rsidRDefault="00000000" w:rsidRPr="00000000" w14:paraId="000009ED">
            <w:pPr>
              <w:widowControl w:val="0"/>
              <w:spacing w:line="240" w:lineRule="auto"/>
              <w:jc w:val="center"/>
              <w:rPr>
                <w:sz w:val="16"/>
                <w:szCs w:val="16"/>
              </w:rPr>
            </w:pPr>
            <w:r w:rsidDel="00000000" w:rsidR="00000000" w:rsidRPr="00000000">
              <w:rPr>
                <w:sz w:val="16"/>
                <w:szCs w:val="16"/>
                <w:rtl w:val="0"/>
              </w:rPr>
              <w:t xml:space="preserve">6.553,79</w:t>
            </w:r>
          </w:p>
        </w:tc>
        <w:tc>
          <w:tcPr>
            <w:shd w:fill="auto" w:val="clear"/>
            <w:tcMar>
              <w:top w:w="100.0" w:type="dxa"/>
              <w:left w:w="100.0" w:type="dxa"/>
              <w:bottom w:w="100.0" w:type="dxa"/>
              <w:right w:w="100.0" w:type="dxa"/>
            </w:tcMar>
            <w:vAlign w:val="top"/>
          </w:tcPr>
          <w:p w:rsidR="00000000" w:rsidDel="00000000" w:rsidP="00000000" w:rsidRDefault="00000000" w:rsidRPr="00000000" w14:paraId="000009EE">
            <w:pPr>
              <w:widowControl w:val="0"/>
              <w:spacing w:line="240" w:lineRule="auto"/>
              <w:jc w:val="center"/>
              <w:rPr>
                <w:sz w:val="16"/>
                <w:szCs w:val="16"/>
              </w:rPr>
            </w:pPr>
            <w:r w:rsidDel="00000000" w:rsidR="00000000" w:rsidRPr="00000000">
              <w:rPr>
                <w:sz w:val="16"/>
                <w:szCs w:val="16"/>
                <w:rtl w:val="0"/>
              </w:rPr>
              <w:t xml:space="preserve">792,27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EF">
            <w:pPr>
              <w:widowControl w:val="0"/>
              <w:spacing w:line="240" w:lineRule="auto"/>
              <w:jc w:val="left"/>
              <w:rPr>
                <w:b w:val="1"/>
                <w:sz w:val="16"/>
                <w:szCs w:val="16"/>
              </w:rPr>
            </w:pPr>
            <w:r w:rsidDel="00000000" w:rsidR="00000000" w:rsidRPr="00000000">
              <w:rPr>
                <w:b w:val="1"/>
                <w:sz w:val="16"/>
                <w:szCs w:val="16"/>
                <w:rtl w:val="0"/>
              </w:rPr>
              <w:t xml:space="preserve">SUBTOTAL DAS DESPESAS</w:t>
            </w:r>
          </w:p>
        </w:tc>
        <w:tc>
          <w:tcPr>
            <w:shd w:fill="auto" w:val="clear"/>
            <w:tcMar>
              <w:top w:w="100.0" w:type="dxa"/>
              <w:left w:w="100.0" w:type="dxa"/>
              <w:bottom w:w="100.0" w:type="dxa"/>
              <w:right w:w="100.0" w:type="dxa"/>
            </w:tcMar>
            <w:vAlign w:val="top"/>
          </w:tcPr>
          <w:p w:rsidR="00000000" w:rsidDel="00000000" w:rsidP="00000000" w:rsidRDefault="00000000" w:rsidRPr="00000000" w14:paraId="000009F0">
            <w:pPr>
              <w:widowControl w:val="0"/>
              <w:spacing w:line="240" w:lineRule="auto"/>
              <w:jc w:val="center"/>
              <w:rPr>
                <w:b w:val="1"/>
                <w:sz w:val="16"/>
                <w:szCs w:val="16"/>
              </w:rPr>
            </w:pPr>
            <w:r w:rsidDel="00000000" w:rsidR="00000000" w:rsidRPr="00000000">
              <w:rPr>
                <w:b w:val="1"/>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F1">
            <w:pPr>
              <w:widowControl w:val="0"/>
              <w:spacing w:line="240" w:lineRule="auto"/>
              <w:jc w:val="center"/>
              <w:rPr>
                <w:b w:val="1"/>
                <w:sz w:val="16"/>
                <w:szCs w:val="16"/>
              </w:rPr>
            </w:pPr>
            <w:r w:rsidDel="00000000" w:rsidR="00000000" w:rsidRPr="00000000">
              <w:rPr>
                <w:b w:val="1"/>
                <w:sz w:val="16"/>
                <w:szCs w:val="16"/>
                <w:rtl w:val="0"/>
              </w:rPr>
              <w:t xml:space="preserve">875.866,40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9F2">
            <w:pPr>
              <w:widowControl w:val="0"/>
              <w:spacing w:line="240" w:lineRule="auto"/>
              <w:jc w:val="center"/>
              <w:rPr>
                <w:b w:val="1"/>
                <w:sz w:val="16"/>
                <w:szCs w:val="16"/>
              </w:rPr>
            </w:pPr>
            <w:r w:rsidDel="00000000" w:rsidR="00000000" w:rsidRPr="00000000">
              <w:rPr>
                <w:b w:val="1"/>
                <w:sz w:val="16"/>
                <w:szCs w:val="16"/>
                <w:rtl w:val="0"/>
              </w:rPr>
              <w:t xml:space="preserve">940.747,72</w:t>
            </w:r>
          </w:p>
        </w:tc>
        <w:tc>
          <w:tcPr>
            <w:shd w:fill="auto" w:val="clear"/>
            <w:tcMar>
              <w:top w:w="100.0" w:type="dxa"/>
              <w:left w:w="100.0" w:type="dxa"/>
              <w:bottom w:w="100.0" w:type="dxa"/>
              <w:right w:w="100.0" w:type="dxa"/>
            </w:tcMar>
            <w:vAlign w:val="top"/>
          </w:tcPr>
          <w:p w:rsidR="00000000" w:rsidDel="00000000" w:rsidP="00000000" w:rsidRDefault="00000000" w:rsidRPr="00000000" w14:paraId="000009F3">
            <w:pPr>
              <w:widowControl w:val="0"/>
              <w:spacing w:line="240" w:lineRule="auto"/>
              <w:jc w:val="center"/>
              <w:rPr>
                <w:b w:val="1"/>
                <w:sz w:val="16"/>
                <w:szCs w:val="16"/>
              </w:rPr>
            </w:pPr>
            <w:r w:rsidDel="00000000" w:rsidR="00000000" w:rsidRPr="00000000">
              <w:rPr>
                <w:b w:val="1"/>
                <w:sz w:val="16"/>
                <w:szCs w:val="16"/>
                <w:rtl w:val="0"/>
              </w:rPr>
              <w:t xml:space="preserve">954.874,24</w:t>
            </w:r>
          </w:p>
        </w:tc>
        <w:tc>
          <w:tcPr>
            <w:shd w:fill="auto" w:val="clear"/>
            <w:tcMar>
              <w:top w:w="100.0" w:type="dxa"/>
              <w:left w:w="100.0" w:type="dxa"/>
              <w:bottom w:w="100.0" w:type="dxa"/>
              <w:right w:w="100.0" w:type="dxa"/>
            </w:tcMar>
            <w:vAlign w:val="top"/>
          </w:tcPr>
          <w:p w:rsidR="00000000" w:rsidDel="00000000" w:rsidP="00000000" w:rsidRDefault="00000000" w:rsidRPr="00000000" w14:paraId="000009F4">
            <w:pPr>
              <w:widowControl w:val="0"/>
              <w:spacing w:line="240" w:lineRule="auto"/>
              <w:jc w:val="center"/>
              <w:rPr>
                <w:b w:val="1"/>
                <w:sz w:val="16"/>
                <w:szCs w:val="16"/>
              </w:rPr>
            </w:pPr>
            <w:r w:rsidDel="00000000" w:rsidR="00000000" w:rsidRPr="00000000">
              <w:rPr>
                <w:b w:val="1"/>
                <w:sz w:val="16"/>
                <w:szCs w:val="16"/>
                <w:rtl w:val="0"/>
              </w:rPr>
              <w:t xml:space="preserve">946.001,40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9F5">
            <w:pPr>
              <w:widowControl w:val="0"/>
              <w:spacing w:line="240" w:lineRule="auto"/>
              <w:jc w:val="center"/>
              <w:rPr>
                <w:b w:val="1"/>
                <w:sz w:val="16"/>
                <w:szCs w:val="16"/>
              </w:rPr>
            </w:pPr>
            <w:r w:rsidDel="00000000" w:rsidR="00000000" w:rsidRPr="00000000">
              <w:rPr>
                <w:b w:val="1"/>
                <w:sz w:val="16"/>
                <w:szCs w:val="16"/>
                <w:rtl w:val="0"/>
              </w:rPr>
              <w:t xml:space="preserve">924.864,78</w:t>
            </w:r>
          </w:p>
        </w:tc>
        <w:tc>
          <w:tcPr>
            <w:shd w:fill="auto" w:val="clear"/>
            <w:tcMar>
              <w:top w:w="100.0" w:type="dxa"/>
              <w:left w:w="100.0" w:type="dxa"/>
              <w:bottom w:w="100.0" w:type="dxa"/>
              <w:right w:w="100.0" w:type="dxa"/>
            </w:tcMar>
            <w:vAlign w:val="top"/>
          </w:tcPr>
          <w:p w:rsidR="00000000" w:rsidDel="00000000" w:rsidP="00000000" w:rsidRDefault="00000000" w:rsidRPr="00000000" w14:paraId="000009F6">
            <w:pPr>
              <w:widowControl w:val="0"/>
              <w:spacing w:line="240" w:lineRule="auto"/>
              <w:jc w:val="center"/>
              <w:rPr>
                <w:b w:val="1"/>
                <w:sz w:val="16"/>
                <w:szCs w:val="16"/>
              </w:rPr>
            </w:pPr>
            <w:r w:rsidDel="00000000" w:rsidR="00000000" w:rsidRPr="00000000">
              <w:rPr>
                <w:b w:val="1"/>
                <w:sz w:val="16"/>
                <w:szCs w:val="16"/>
                <w:rtl w:val="0"/>
              </w:rPr>
              <w:t xml:space="preserve">(14.126,53)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F7">
            <w:pPr>
              <w:widowControl w:val="0"/>
              <w:spacing w:line="240" w:lineRule="auto"/>
              <w:jc w:val="left"/>
              <w:rPr>
                <w:b w:val="1"/>
                <w:sz w:val="16"/>
                <w:szCs w:val="16"/>
              </w:rPr>
            </w:pPr>
            <w:r w:rsidDel="00000000" w:rsidR="00000000" w:rsidRPr="00000000">
              <w:rPr>
                <w:b w:val="1"/>
                <w:sz w:val="16"/>
                <w:szCs w:val="16"/>
                <w:rtl w:val="0"/>
              </w:rPr>
              <w:t xml:space="preserve">SUBTOTAL COM REFINANCIAMENTO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9F8">
            <w:pPr>
              <w:widowControl w:val="0"/>
              <w:spacing w:line="240" w:lineRule="auto"/>
              <w:jc w:val="center"/>
              <w:rPr>
                <w:b w:val="1"/>
                <w:sz w:val="16"/>
                <w:szCs w:val="16"/>
              </w:rPr>
            </w:pPr>
            <w:r w:rsidDel="00000000" w:rsidR="00000000" w:rsidRPr="00000000">
              <w:rPr>
                <w:b w:val="1"/>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F9">
            <w:pPr>
              <w:widowControl w:val="0"/>
              <w:spacing w:line="240" w:lineRule="auto"/>
              <w:jc w:val="center"/>
              <w:rPr>
                <w:b w:val="1"/>
                <w:sz w:val="16"/>
                <w:szCs w:val="16"/>
              </w:rPr>
            </w:pPr>
            <w:r w:rsidDel="00000000" w:rsidR="00000000" w:rsidRPr="00000000">
              <w:rPr>
                <w:b w:val="1"/>
                <w:sz w:val="16"/>
                <w:szCs w:val="16"/>
                <w:rtl w:val="0"/>
              </w:rPr>
              <w:t xml:space="preserve">875.866,40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9FA">
            <w:pPr>
              <w:widowControl w:val="0"/>
              <w:spacing w:line="240" w:lineRule="auto"/>
              <w:jc w:val="center"/>
              <w:rPr>
                <w:b w:val="1"/>
                <w:sz w:val="16"/>
                <w:szCs w:val="16"/>
              </w:rPr>
            </w:pPr>
            <w:r w:rsidDel="00000000" w:rsidR="00000000" w:rsidRPr="00000000">
              <w:rPr>
                <w:b w:val="1"/>
                <w:sz w:val="16"/>
                <w:szCs w:val="16"/>
                <w:rtl w:val="0"/>
              </w:rPr>
              <w:t xml:space="preserve">940.747,72</w:t>
            </w:r>
          </w:p>
        </w:tc>
        <w:tc>
          <w:tcPr>
            <w:shd w:fill="auto" w:val="clear"/>
            <w:tcMar>
              <w:top w:w="100.0" w:type="dxa"/>
              <w:left w:w="100.0" w:type="dxa"/>
              <w:bottom w:w="100.0" w:type="dxa"/>
              <w:right w:w="100.0" w:type="dxa"/>
            </w:tcMar>
            <w:vAlign w:val="top"/>
          </w:tcPr>
          <w:p w:rsidR="00000000" w:rsidDel="00000000" w:rsidP="00000000" w:rsidRDefault="00000000" w:rsidRPr="00000000" w14:paraId="000009FB">
            <w:pPr>
              <w:widowControl w:val="0"/>
              <w:spacing w:line="240" w:lineRule="auto"/>
              <w:jc w:val="center"/>
              <w:rPr>
                <w:b w:val="1"/>
                <w:sz w:val="16"/>
                <w:szCs w:val="16"/>
              </w:rPr>
            </w:pPr>
            <w:r w:rsidDel="00000000" w:rsidR="00000000" w:rsidRPr="00000000">
              <w:rPr>
                <w:b w:val="1"/>
                <w:sz w:val="16"/>
                <w:szCs w:val="16"/>
                <w:rtl w:val="0"/>
              </w:rPr>
              <w:t xml:space="preserve">954.874,24</w:t>
            </w:r>
          </w:p>
        </w:tc>
        <w:tc>
          <w:tcPr>
            <w:shd w:fill="auto" w:val="clear"/>
            <w:tcMar>
              <w:top w:w="100.0" w:type="dxa"/>
              <w:left w:w="100.0" w:type="dxa"/>
              <w:bottom w:w="100.0" w:type="dxa"/>
              <w:right w:w="100.0" w:type="dxa"/>
            </w:tcMar>
            <w:vAlign w:val="top"/>
          </w:tcPr>
          <w:p w:rsidR="00000000" w:rsidDel="00000000" w:rsidP="00000000" w:rsidRDefault="00000000" w:rsidRPr="00000000" w14:paraId="000009FC">
            <w:pPr>
              <w:widowControl w:val="0"/>
              <w:spacing w:line="240" w:lineRule="auto"/>
              <w:jc w:val="center"/>
              <w:rPr>
                <w:b w:val="1"/>
                <w:sz w:val="16"/>
                <w:szCs w:val="16"/>
              </w:rPr>
            </w:pPr>
            <w:r w:rsidDel="00000000" w:rsidR="00000000" w:rsidRPr="00000000">
              <w:rPr>
                <w:b w:val="1"/>
                <w:sz w:val="16"/>
                <w:szCs w:val="16"/>
                <w:rtl w:val="0"/>
              </w:rPr>
              <w:t xml:space="preserve">946.001,40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9FD">
            <w:pPr>
              <w:widowControl w:val="0"/>
              <w:spacing w:line="240" w:lineRule="auto"/>
              <w:jc w:val="center"/>
              <w:rPr>
                <w:b w:val="1"/>
                <w:sz w:val="16"/>
                <w:szCs w:val="16"/>
              </w:rPr>
            </w:pPr>
            <w:r w:rsidDel="00000000" w:rsidR="00000000" w:rsidRPr="00000000">
              <w:rPr>
                <w:b w:val="1"/>
                <w:sz w:val="16"/>
                <w:szCs w:val="16"/>
                <w:rtl w:val="0"/>
              </w:rPr>
              <w:t xml:space="preserve">924.864,78</w:t>
            </w:r>
          </w:p>
        </w:tc>
        <w:tc>
          <w:tcPr>
            <w:shd w:fill="auto" w:val="clear"/>
            <w:tcMar>
              <w:top w:w="100.0" w:type="dxa"/>
              <w:left w:w="100.0" w:type="dxa"/>
              <w:bottom w:w="100.0" w:type="dxa"/>
              <w:right w:w="100.0" w:type="dxa"/>
            </w:tcMar>
            <w:vAlign w:val="top"/>
          </w:tcPr>
          <w:p w:rsidR="00000000" w:rsidDel="00000000" w:rsidP="00000000" w:rsidRDefault="00000000" w:rsidRPr="00000000" w14:paraId="000009FE">
            <w:pPr>
              <w:widowControl w:val="0"/>
              <w:spacing w:line="240" w:lineRule="auto"/>
              <w:jc w:val="center"/>
              <w:rPr>
                <w:b w:val="1"/>
                <w:sz w:val="16"/>
                <w:szCs w:val="16"/>
              </w:rPr>
            </w:pPr>
            <w:r w:rsidDel="00000000" w:rsidR="00000000" w:rsidRPr="00000000">
              <w:rPr>
                <w:b w:val="1"/>
                <w:sz w:val="16"/>
                <w:szCs w:val="16"/>
                <w:rtl w:val="0"/>
              </w:rPr>
              <w:t xml:space="preserve">(14.126,53)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FF">
            <w:pPr>
              <w:widowControl w:val="0"/>
              <w:spacing w:line="240" w:lineRule="auto"/>
              <w:jc w:val="left"/>
              <w:rPr>
                <w:b w:val="1"/>
                <w:sz w:val="16"/>
                <w:szCs w:val="16"/>
              </w:rPr>
            </w:pPr>
            <w:r w:rsidDel="00000000" w:rsidR="00000000" w:rsidRPr="00000000">
              <w:rPr>
                <w:b w:val="1"/>
                <w:sz w:val="16"/>
                <w:szCs w:val="16"/>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A00">
            <w:pPr>
              <w:widowControl w:val="0"/>
              <w:spacing w:line="240" w:lineRule="auto"/>
              <w:jc w:val="center"/>
              <w:rPr>
                <w:b w:val="1"/>
                <w:sz w:val="16"/>
                <w:szCs w:val="16"/>
              </w:rPr>
            </w:pPr>
            <w:r w:rsidDel="00000000" w:rsidR="00000000" w:rsidRPr="00000000">
              <w:rPr>
                <w:b w:val="1"/>
                <w:sz w:val="16"/>
                <w:szCs w:val="16"/>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A01">
            <w:pPr>
              <w:widowControl w:val="0"/>
              <w:spacing w:line="240" w:lineRule="auto"/>
              <w:jc w:val="center"/>
              <w:rPr>
                <w:b w:val="1"/>
                <w:sz w:val="16"/>
                <w:szCs w:val="16"/>
              </w:rPr>
            </w:pPr>
            <w:r w:rsidDel="00000000" w:rsidR="00000000" w:rsidRPr="00000000">
              <w:rPr>
                <w:b w:val="1"/>
                <w:sz w:val="16"/>
                <w:szCs w:val="16"/>
                <w:rtl w:val="0"/>
              </w:rPr>
              <w:t xml:space="preserve">875.866,40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A02">
            <w:pPr>
              <w:widowControl w:val="0"/>
              <w:spacing w:line="240" w:lineRule="auto"/>
              <w:jc w:val="center"/>
              <w:rPr>
                <w:b w:val="1"/>
                <w:sz w:val="16"/>
                <w:szCs w:val="16"/>
              </w:rPr>
            </w:pPr>
            <w:r w:rsidDel="00000000" w:rsidR="00000000" w:rsidRPr="00000000">
              <w:rPr>
                <w:b w:val="1"/>
                <w:sz w:val="16"/>
                <w:szCs w:val="16"/>
                <w:rtl w:val="0"/>
              </w:rPr>
              <w:t xml:space="preserve">940.747,72</w:t>
            </w:r>
          </w:p>
        </w:tc>
        <w:tc>
          <w:tcPr>
            <w:shd w:fill="auto" w:val="clear"/>
            <w:tcMar>
              <w:top w:w="100.0" w:type="dxa"/>
              <w:left w:w="100.0" w:type="dxa"/>
              <w:bottom w:w="100.0" w:type="dxa"/>
              <w:right w:w="100.0" w:type="dxa"/>
            </w:tcMar>
            <w:vAlign w:val="top"/>
          </w:tcPr>
          <w:p w:rsidR="00000000" w:rsidDel="00000000" w:rsidP="00000000" w:rsidRDefault="00000000" w:rsidRPr="00000000" w14:paraId="00000A03">
            <w:pPr>
              <w:widowControl w:val="0"/>
              <w:spacing w:line="240" w:lineRule="auto"/>
              <w:jc w:val="center"/>
              <w:rPr>
                <w:b w:val="1"/>
                <w:sz w:val="16"/>
                <w:szCs w:val="16"/>
              </w:rPr>
            </w:pPr>
            <w:r w:rsidDel="00000000" w:rsidR="00000000" w:rsidRPr="00000000">
              <w:rPr>
                <w:b w:val="1"/>
                <w:sz w:val="16"/>
                <w:szCs w:val="16"/>
                <w:rtl w:val="0"/>
              </w:rPr>
              <w:t xml:space="preserve">954.874,24</w:t>
            </w:r>
          </w:p>
        </w:tc>
        <w:tc>
          <w:tcPr>
            <w:shd w:fill="auto" w:val="clear"/>
            <w:tcMar>
              <w:top w:w="100.0" w:type="dxa"/>
              <w:left w:w="100.0" w:type="dxa"/>
              <w:bottom w:w="100.0" w:type="dxa"/>
              <w:right w:w="100.0" w:type="dxa"/>
            </w:tcMar>
            <w:vAlign w:val="top"/>
          </w:tcPr>
          <w:p w:rsidR="00000000" w:rsidDel="00000000" w:rsidP="00000000" w:rsidRDefault="00000000" w:rsidRPr="00000000" w14:paraId="00000A04">
            <w:pPr>
              <w:widowControl w:val="0"/>
              <w:spacing w:line="240" w:lineRule="auto"/>
              <w:jc w:val="center"/>
              <w:rPr>
                <w:b w:val="1"/>
                <w:sz w:val="16"/>
                <w:szCs w:val="16"/>
              </w:rPr>
            </w:pPr>
            <w:r w:rsidDel="00000000" w:rsidR="00000000" w:rsidRPr="00000000">
              <w:rPr>
                <w:b w:val="1"/>
                <w:sz w:val="16"/>
                <w:szCs w:val="16"/>
                <w:rtl w:val="0"/>
              </w:rPr>
              <w:t xml:space="preserve">946.001,40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A05">
            <w:pPr>
              <w:widowControl w:val="0"/>
              <w:spacing w:line="240" w:lineRule="auto"/>
              <w:jc w:val="center"/>
              <w:rPr>
                <w:b w:val="1"/>
                <w:sz w:val="16"/>
                <w:szCs w:val="16"/>
              </w:rPr>
            </w:pPr>
            <w:r w:rsidDel="00000000" w:rsidR="00000000" w:rsidRPr="00000000">
              <w:rPr>
                <w:b w:val="1"/>
                <w:sz w:val="16"/>
                <w:szCs w:val="16"/>
                <w:rtl w:val="0"/>
              </w:rPr>
              <w:t xml:space="preserve">924.864,78</w:t>
            </w:r>
          </w:p>
        </w:tc>
        <w:tc>
          <w:tcPr>
            <w:shd w:fill="auto" w:val="clear"/>
            <w:tcMar>
              <w:top w:w="100.0" w:type="dxa"/>
              <w:left w:w="100.0" w:type="dxa"/>
              <w:bottom w:w="100.0" w:type="dxa"/>
              <w:right w:w="100.0" w:type="dxa"/>
            </w:tcMar>
            <w:vAlign w:val="top"/>
          </w:tcPr>
          <w:p w:rsidR="00000000" w:rsidDel="00000000" w:rsidP="00000000" w:rsidRDefault="00000000" w:rsidRPr="00000000" w14:paraId="00000A06">
            <w:pPr>
              <w:widowControl w:val="0"/>
              <w:spacing w:line="240" w:lineRule="auto"/>
              <w:jc w:val="center"/>
              <w:rPr>
                <w:b w:val="1"/>
                <w:sz w:val="16"/>
                <w:szCs w:val="16"/>
              </w:rPr>
            </w:pPr>
            <w:r w:rsidDel="00000000" w:rsidR="00000000" w:rsidRPr="00000000">
              <w:rPr>
                <w:b w:val="1"/>
                <w:sz w:val="16"/>
                <w:szCs w:val="16"/>
                <w:rtl w:val="0"/>
              </w:rPr>
              <w:t xml:space="preserve">(14.126,53)</w:t>
            </w:r>
          </w:p>
        </w:tc>
      </w:tr>
    </w:tbl>
    <w:p w:rsidR="00000000" w:rsidDel="00000000" w:rsidP="00000000" w:rsidRDefault="00000000" w:rsidRPr="00000000" w14:paraId="00000A07">
      <w:pPr>
        <w:spacing w:line="360" w:lineRule="auto"/>
        <w:jc w:val="both"/>
        <w:rPr>
          <w:sz w:val="24"/>
          <w:szCs w:val="24"/>
        </w:rPr>
      </w:pPr>
      <w:r w:rsidDel="00000000" w:rsidR="00000000" w:rsidRPr="00000000">
        <w:rPr>
          <w:rtl w:val="0"/>
        </w:rPr>
      </w:r>
    </w:p>
    <w:p w:rsidR="00000000" w:rsidDel="00000000" w:rsidP="00000000" w:rsidRDefault="00000000" w:rsidRPr="00000000" w14:paraId="00000A08">
      <w:pPr>
        <w:spacing w:line="360" w:lineRule="auto"/>
        <w:jc w:val="both"/>
        <w:rPr>
          <w:sz w:val="16"/>
          <w:szCs w:val="16"/>
        </w:rPr>
      </w:pPr>
      <w:r w:rsidDel="00000000" w:rsidR="00000000" w:rsidRPr="00000000">
        <w:rPr>
          <w:rtl w:val="0"/>
        </w:rPr>
      </w:r>
    </w:p>
    <w:p w:rsidR="00000000" w:rsidDel="00000000" w:rsidP="00000000" w:rsidRDefault="00000000" w:rsidRPr="00000000" w14:paraId="00000A09">
      <w:pPr>
        <w:spacing w:line="360" w:lineRule="auto"/>
        <w:jc w:val="both"/>
        <w:rPr>
          <w:sz w:val="16"/>
          <w:szCs w:val="16"/>
        </w:rPr>
      </w:pPr>
      <w:r w:rsidDel="00000000" w:rsidR="00000000" w:rsidRPr="00000000">
        <w:rPr>
          <w:rtl w:val="0"/>
        </w:rPr>
      </w:r>
    </w:p>
    <w:p w:rsidR="00000000" w:rsidDel="00000000" w:rsidP="00000000" w:rsidRDefault="00000000" w:rsidRPr="00000000" w14:paraId="00000A0A">
      <w:pPr>
        <w:spacing w:line="360" w:lineRule="auto"/>
        <w:jc w:val="both"/>
        <w:rPr>
          <w:sz w:val="16"/>
          <w:szCs w:val="16"/>
        </w:rPr>
      </w:pPr>
      <w:r w:rsidDel="00000000" w:rsidR="00000000" w:rsidRPr="00000000">
        <w:rPr>
          <w:rtl w:val="0"/>
        </w:rPr>
      </w:r>
    </w:p>
    <w:p w:rsidR="00000000" w:rsidDel="00000000" w:rsidP="00000000" w:rsidRDefault="00000000" w:rsidRPr="00000000" w14:paraId="00000A0B">
      <w:pPr>
        <w:spacing w:line="360" w:lineRule="auto"/>
        <w:jc w:val="both"/>
        <w:rPr>
          <w:sz w:val="16"/>
          <w:szCs w:val="16"/>
        </w:rPr>
      </w:pPr>
      <w:r w:rsidDel="00000000" w:rsidR="00000000" w:rsidRPr="00000000">
        <w:rPr>
          <w:rtl w:val="0"/>
        </w:rPr>
      </w:r>
    </w:p>
    <w:p w:rsidR="00000000" w:rsidDel="00000000" w:rsidP="00000000" w:rsidRDefault="00000000" w:rsidRPr="00000000" w14:paraId="00000A0C">
      <w:pPr>
        <w:spacing w:line="360" w:lineRule="auto"/>
        <w:jc w:val="both"/>
        <w:rPr>
          <w:sz w:val="16"/>
          <w:szCs w:val="16"/>
        </w:rPr>
      </w:pPr>
      <w:r w:rsidDel="00000000" w:rsidR="00000000" w:rsidRPr="00000000">
        <w:rPr>
          <w:rtl w:val="0"/>
        </w:rPr>
      </w:r>
    </w:p>
    <w:p w:rsidR="00000000" w:rsidDel="00000000" w:rsidP="00000000" w:rsidRDefault="00000000" w:rsidRPr="00000000" w14:paraId="00000A0D">
      <w:pPr>
        <w:spacing w:line="360" w:lineRule="auto"/>
        <w:jc w:val="both"/>
        <w:rPr>
          <w:sz w:val="16"/>
          <w:szCs w:val="16"/>
        </w:rPr>
      </w:pPr>
      <w:r w:rsidDel="00000000" w:rsidR="00000000" w:rsidRPr="00000000">
        <w:rPr>
          <w:rtl w:val="0"/>
        </w:rPr>
      </w:r>
    </w:p>
    <w:p w:rsidR="00000000" w:rsidDel="00000000" w:rsidP="00000000" w:rsidRDefault="00000000" w:rsidRPr="00000000" w14:paraId="00000A0E">
      <w:pPr>
        <w:spacing w:line="360" w:lineRule="auto"/>
        <w:jc w:val="both"/>
        <w:rPr>
          <w:sz w:val="16"/>
          <w:szCs w:val="16"/>
        </w:rPr>
      </w:pPr>
      <w:r w:rsidDel="00000000" w:rsidR="00000000" w:rsidRPr="00000000">
        <w:rPr>
          <w:rtl w:val="0"/>
        </w:rPr>
      </w:r>
    </w:p>
    <w:p w:rsidR="00000000" w:rsidDel="00000000" w:rsidP="00000000" w:rsidRDefault="00000000" w:rsidRPr="00000000" w14:paraId="00000A0F">
      <w:pPr>
        <w:spacing w:line="360" w:lineRule="auto"/>
        <w:jc w:val="both"/>
        <w:rPr>
          <w:sz w:val="16"/>
          <w:szCs w:val="16"/>
        </w:rPr>
      </w:pPr>
      <w:r w:rsidDel="00000000" w:rsidR="00000000" w:rsidRPr="00000000">
        <w:rPr>
          <w:rtl w:val="0"/>
        </w:rPr>
      </w:r>
    </w:p>
    <w:p w:rsidR="00000000" w:rsidDel="00000000" w:rsidP="00000000" w:rsidRDefault="00000000" w:rsidRPr="00000000" w14:paraId="00000A10">
      <w:pPr>
        <w:spacing w:line="360" w:lineRule="auto"/>
        <w:jc w:val="both"/>
        <w:rPr>
          <w:sz w:val="16"/>
          <w:szCs w:val="16"/>
        </w:rPr>
      </w:pPr>
      <w:r w:rsidDel="00000000" w:rsidR="00000000" w:rsidRPr="00000000">
        <w:rPr>
          <w:rtl w:val="0"/>
        </w:rPr>
      </w:r>
    </w:p>
    <w:p w:rsidR="00000000" w:rsidDel="00000000" w:rsidP="00000000" w:rsidRDefault="00000000" w:rsidRPr="00000000" w14:paraId="00000A11">
      <w:pPr>
        <w:spacing w:line="360" w:lineRule="auto"/>
        <w:jc w:val="both"/>
        <w:rPr>
          <w:sz w:val="16"/>
          <w:szCs w:val="16"/>
        </w:rPr>
      </w:pPr>
      <w:r w:rsidDel="00000000" w:rsidR="00000000" w:rsidRPr="00000000">
        <w:rPr>
          <w:rtl w:val="0"/>
        </w:rPr>
      </w:r>
    </w:p>
    <w:p w:rsidR="00000000" w:rsidDel="00000000" w:rsidP="00000000" w:rsidRDefault="00000000" w:rsidRPr="00000000" w14:paraId="00000A12">
      <w:pPr>
        <w:spacing w:line="360" w:lineRule="auto"/>
        <w:jc w:val="both"/>
        <w:rPr>
          <w:sz w:val="16"/>
          <w:szCs w:val="16"/>
        </w:rPr>
      </w:pPr>
      <w:r w:rsidDel="00000000" w:rsidR="00000000" w:rsidRPr="00000000">
        <w:rPr>
          <w:rtl w:val="0"/>
        </w:rPr>
      </w:r>
    </w:p>
    <w:p w:rsidR="00000000" w:rsidDel="00000000" w:rsidP="00000000" w:rsidRDefault="00000000" w:rsidRPr="00000000" w14:paraId="00000A13">
      <w:pPr>
        <w:spacing w:line="360" w:lineRule="auto"/>
        <w:jc w:val="both"/>
        <w:rPr>
          <w:sz w:val="16"/>
          <w:szCs w:val="16"/>
        </w:rPr>
      </w:pPr>
      <w:r w:rsidDel="00000000" w:rsidR="00000000" w:rsidRPr="00000000">
        <w:rPr>
          <w:rtl w:val="0"/>
        </w:rPr>
      </w:r>
    </w:p>
    <w:p w:rsidR="00000000" w:rsidDel="00000000" w:rsidP="00000000" w:rsidRDefault="00000000" w:rsidRPr="00000000" w14:paraId="00000A14">
      <w:pPr>
        <w:spacing w:line="360" w:lineRule="auto"/>
        <w:jc w:val="both"/>
        <w:rPr>
          <w:sz w:val="16"/>
          <w:szCs w:val="16"/>
        </w:rPr>
      </w:pPr>
      <w:r w:rsidDel="00000000" w:rsidR="00000000" w:rsidRPr="00000000">
        <w:rPr>
          <w:sz w:val="16"/>
          <w:szCs w:val="16"/>
          <w:rtl w:val="0"/>
        </w:rPr>
        <w:t xml:space="preserve">ANEXO I - DEMONSTRATIVO DE EXECUÇÃO DOS RESTOS A PAGAR NÃO PROCESSADOS</w:t>
      </w:r>
    </w:p>
    <w:tbl>
      <w:tblPr>
        <w:tblStyle w:val="Table36"/>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1.181102362205"/>
        <w:gridCol w:w="553.3228346456693"/>
        <w:gridCol w:w="1808.249343832021"/>
        <w:gridCol w:w="1808.249343832021"/>
        <w:gridCol w:w="1808.249343832021"/>
        <w:gridCol w:w="1808.249343832021"/>
        <w:gridCol w:w="1808.249343832021"/>
        <w:gridCol w:w="1808.249343832021"/>
        <w:tblGridChange w:id="0">
          <w:tblGrid>
            <w:gridCol w:w="2551.181102362205"/>
            <w:gridCol w:w="553.3228346456693"/>
            <w:gridCol w:w="1808.249343832021"/>
            <w:gridCol w:w="1808.249343832021"/>
            <w:gridCol w:w="1808.249343832021"/>
            <w:gridCol w:w="1808.249343832021"/>
            <w:gridCol w:w="1808.249343832021"/>
            <w:gridCol w:w="1808.249343832021"/>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15">
            <w:pPr>
              <w:widowControl w:val="0"/>
              <w:spacing w:line="240" w:lineRule="auto"/>
              <w:rPr>
                <w:b w:val="1"/>
                <w:sz w:val="16"/>
                <w:szCs w:val="16"/>
              </w:rPr>
            </w:pPr>
            <w:r w:rsidDel="00000000" w:rsidR="00000000" w:rsidRPr="00000000">
              <w:rPr>
                <w:b w:val="1"/>
                <w:sz w:val="16"/>
                <w:szCs w:val="16"/>
                <w:rtl w:val="0"/>
              </w:rPr>
              <w:t xml:space="preserve">DESPESAS ORÇAMENTÁRIAS</w:t>
            </w:r>
          </w:p>
        </w:tc>
        <w:tc>
          <w:tcPr>
            <w:tcMar>
              <w:top w:w="100.0" w:type="dxa"/>
              <w:left w:w="100.0" w:type="dxa"/>
              <w:bottom w:w="100.0" w:type="dxa"/>
              <w:right w:w="100.0" w:type="dxa"/>
            </w:tcMar>
            <w:vAlign w:val="top"/>
          </w:tcPr>
          <w:p w:rsidR="00000000" w:rsidDel="00000000" w:rsidP="00000000" w:rsidRDefault="00000000" w:rsidRPr="00000000" w14:paraId="00000A16">
            <w:pPr>
              <w:widowControl w:val="0"/>
              <w:spacing w:line="240" w:lineRule="auto"/>
              <w:jc w:val="center"/>
              <w:rPr>
                <w:b w:val="1"/>
                <w:sz w:val="16"/>
                <w:szCs w:val="16"/>
              </w:rPr>
            </w:pPr>
            <w:r w:rsidDel="00000000" w:rsidR="00000000" w:rsidRPr="00000000">
              <w:rPr>
                <w:b w:val="1"/>
                <w:sz w:val="16"/>
                <w:szCs w:val="16"/>
                <w:rtl w:val="0"/>
              </w:rPr>
              <w:t xml:space="preserve">NE</w:t>
            </w:r>
          </w:p>
        </w:tc>
        <w:tc>
          <w:tcPr>
            <w:tcMar>
              <w:top w:w="100.0" w:type="dxa"/>
              <w:left w:w="100.0" w:type="dxa"/>
              <w:bottom w:w="100.0" w:type="dxa"/>
              <w:right w:w="100.0" w:type="dxa"/>
            </w:tcMar>
            <w:vAlign w:val="top"/>
          </w:tcPr>
          <w:p w:rsidR="00000000" w:rsidDel="00000000" w:rsidP="00000000" w:rsidRDefault="00000000" w:rsidRPr="00000000" w14:paraId="00000A17">
            <w:pPr>
              <w:widowControl w:val="0"/>
              <w:spacing w:line="240" w:lineRule="auto"/>
              <w:jc w:val="center"/>
              <w:rPr>
                <w:b w:val="1"/>
                <w:sz w:val="16"/>
                <w:szCs w:val="16"/>
              </w:rPr>
            </w:pPr>
            <w:r w:rsidDel="00000000" w:rsidR="00000000" w:rsidRPr="00000000">
              <w:rPr>
                <w:b w:val="1"/>
                <w:sz w:val="16"/>
                <w:szCs w:val="16"/>
                <w:rtl w:val="0"/>
              </w:rPr>
              <w:t xml:space="preserve">INSCRITOS EM EXERCÍCIOS ANTERIORES</w:t>
            </w:r>
          </w:p>
        </w:tc>
        <w:tc>
          <w:tcPr>
            <w:tcMar>
              <w:top w:w="100.0" w:type="dxa"/>
              <w:left w:w="100.0" w:type="dxa"/>
              <w:bottom w:w="100.0" w:type="dxa"/>
              <w:right w:w="100.0" w:type="dxa"/>
            </w:tcMar>
            <w:vAlign w:val="top"/>
          </w:tcPr>
          <w:p w:rsidR="00000000" w:rsidDel="00000000" w:rsidP="00000000" w:rsidRDefault="00000000" w:rsidRPr="00000000" w14:paraId="00000A18">
            <w:pPr>
              <w:widowControl w:val="0"/>
              <w:spacing w:line="240" w:lineRule="auto"/>
              <w:jc w:val="center"/>
              <w:rPr>
                <w:b w:val="1"/>
                <w:sz w:val="16"/>
                <w:szCs w:val="16"/>
              </w:rPr>
            </w:pPr>
            <w:r w:rsidDel="00000000" w:rsidR="00000000" w:rsidRPr="00000000">
              <w:rPr>
                <w:b w:val="1"/>
                <w:sz w:val="16"/>
                <w:szCs w:val="16"/>
                <w:rtl w:val="0"/>
              </w:rPr>
              <w:t xml:space="preserve">INSCRITOS EM 31 DE DEZEMBRO DO EXERCÍCIO ANTERIOR</w:t>
            </w:r>
          </w:p>
        </w:tc>
        <w:tc>
          <w:tcPr>
            <w:tcMar>
              <w:top w:w="100.0" w:type="dxa"/>
              <w:left w:w="100.0" w:type="dxa"/>
              <w:bottom w:w="100.0" w:type="dxa"/>
              <w:right w:w="100.0" w:type="dxa"/>
            </w:tcMar>
            <w:vAlign w:val="top"/>
          </w:tcPr>
          <w:p w:rsidR="00000000" w:rsidDel="00000000" w:rsidP="00000000" w:rsidRDefault="00000000" w:rsidRPr="00000000" w14:paraId="00000A19">
            <w:pPr>
              <w:widowControl w:val="0"/>
              <w:spacing w:line="240" w:lineRule="auto"/>
              <w:jc w:val="center"/>
              <w:rPr>
                <w:b w:val="1"/>
                <w:sz w:val="16"/>
                <w:szCs w:val="16"/>
              </w:rPr>
            </w:pPr>
            <w:r w:rsidDel="00000000" w:rsidR="00000000" w:rsidRPr="00000000">
              <w:rPr>
                <w:b w:val="1"/>
                <w:sz w:val="16"/>
                <w:szCs w:val="16"/>
                <w:rtl w:val="0"/>
              </w:rPr>
              <w:t xml:space="preserve">LIQUIDADOS</w:t>
            </w:r>
          </w:p>
        </w:tc>
        <w:tc>
          <w:tcPr>
            <w:tcMar>
              <w:top w:w="100.0" w:type="dxa"/>
              <w:left w:w="100.0" w:type="dxa"/>
              <w:bottom w:w="100.0" w:type="dxa"/>
              <w:right w:w="100.0" w:type="dxa"/>
            </w:tcMar>
            <w:vAlign w:val="top"/>
          </w:tcPr>
          <w:p w:rsidR="00000000" w:rsidDel="00000000" w:rsidP="00000000" w:rsidRDefault="00000000" w:rsidRPr="00000000" w14:paraId="00000A1A">
            <w:pPr>
              <w:widowControl w:val="0"/>
              <w:spacing w:line="240" w:lineRule="auto"/>
              <w:jc w:val="center"/>
              <w:rPr>
                <w:b w:val="1"/>
                <w:sz w:val="16"/>
                <w:szCs w:val="16"/>
              </w:rPr>
            </w:pPr>
            <w:r w:rsidDel="00000000" w:rsidR="00000000" w:rsidRPr="00000000">
              <w:rPr>
                <w:b w:val="1"/>
                <w:sz w:val="16"/>
                <w:szCs w:val="16"/>
                <w:rtl w:val="0"/>
              </w:rPr>
              <w:t xml:space="preserve">PAGOS</w:t>
            </w:r>
          </w:p>
        </w:tc>
        <w:tc>
          <w:tcPr>
            <w:tcMar>
              <w:top w:w="100.0" w:type="dxa"/>
              <w:left w:w="100.0" w:type="dxa"/>
              <w:bottom w:w="100.0" w:type="dxa"/>
              <w:right w:w="100.0" w:type="dxa"/>
            </w:tcMar>
            <w:vAlign w:val="top"/>
          </w:tcPr>
          <w:p w:rsidR="00000000" w:rsidDel="00000000" w:rsidP="00000000" w:rsidRDefault="00000000" w:rsidRPr="00000000" w14:paraId="00000A1B">
            <w:pPr>
              <w:widowControl w:val="0"/>
              <w:spacing w:line="240" w:lineRule="auto"/>
              <w:jc w:val="center"/>
              <w:rPr>
                <w:b w:val="1"/>
                <w:sz w:val="16"/>
                <w:szCs w:val="16"/>
              </w:rPr>
            </w:pPr>
            <w:r w:rsidDel="00000000" w:rsidR="00000000" w:rsidRPr="00000000">
              <w:rPr>
                <w:b w:val="1"/>
                <w:sz w:val="16"/>
                <w:szCs w:val="16"/>
                <w:rtl w:val="0"/>
              </w:rPr>
              <w:t xml:space="preserve">CANCELADOS</w:t>
            </w:r>
          </w:p>
        </w:tc>
        <w:tc>
          <w:tcPr>
            <w:tcMar>
              <w:top w:w="100.0" w:type="dxa"/>
              <w:left w:w="100.0" w:type="dxa"/>
              <w:bottom w:w="100.0" w:type="dxa"/>
              <w:right w:w="100.0" w:type="dxa"/>
            </w:tcMar>
            <w:vAlign w:val="top"/>
          </w:tcPr>
          <w:p w:rsidR="00000000" w:rsidDel="00000000" w:rsidP="00000000" w:rsidRDefault="00000000" w:rsidRPr="00000000" w14:paraId="00000A1C">
            <w:pPr>
              <w:widowControl w:val="0"/>
              <w:spacing w:line="240" w:lineRule="auto"/>
              <w:jc w:val="center"/>
              <w:rPr>
                <w:b w:val="1"/>
                <w:sz w:val="16"/>
                <w:szCs w:val="16"/>
              </w:rPr>
            </w:pPr>
            <w:r w:rsidDel="00000000" w:rsidR="00000000" w:rsidRPr="00000000">
              <w:rPr>
                <w:b w:val="1"/>
                <w:sz w:val="16"/>
                <w:szCs w:val="16"/>
                <w:rtl w:val="0"/>
              </w:rPr>
              <w:t xml:space="preserve">SALDO</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1D">
            <w:pPr>
              <w:widowControl w:val="0"/>
              <w:spacing w:line="240" w:lineRule="auto"/>
              <w:rPr>
                <w:b w:val="1"/>
                <w:sz w:val="16"/>
                <w:szCs w:val="16"/>
              </w:rPr>
            </w:pPr>
            <w:r w:rsidDel="00000000" w:rsidR="00000000" w:rsidRPr="00000000">
              <w:rPr>
                <w:b w:val="1"/>
                <w:sz w:val="16"/>
                <w:szCs w:val="16"/>
                <w:rtl w:val="0"/>
              </w:rPr>
              <w:t xml:space="preserve">DESPESAS CORRENTES</w:t>
            </w:r>
          </w:p>
        </w:tc>
        <w:tc>
          <w:tcPr>
            <w:tcMar>
              <w:top w:w="100.0" w:type="dxa"/>
              <w:left w:w="100.0" w:type="dxa"/>
              <w:bottom w:w="100.0" w:type="dxa"/>
              <w:right w:w="100.0" w:type="dxa"/>
            </w:tcMar>
            <w:vAlign w:val="top"/>
          </w:tcPr>
          <w:p w:rsidR="00000000" w:rsidDel="00000000" w:rsidP="00000000" w:rsidRDefault="00000000" w:rsidRPr="00000000" w14:paraId="00000A1E">
            <w:pPr>
              <w:widowControl w:val="0"/>
              <w:spacing w:line="240" w:lineRule="auto"/>
              <w:rPr>
                <w:b w:val="1"/>
                <w:sz w:val="16"/>
                <w:szCs w:val="16"/>
              </w:rPr>
            </w:pPr>
            <w:r w:rsidDel="00000000" w:rsidR="00000000" w:rsidRPr="00000000">
              <w:rPr>
                <w:b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A1F">
            <w:pPr>
              <w:widowControl w:val="0"/>
              <w:spacing w:line="240" w:lineRule="auto"/>
              <w:jc w:val="center"/>
              <w:rPr>
                <w:b w:val="1"/>
                <w:sz w:val="16"/>
                <w:szCs w:val="16"/>
              </w:rPr>
            </w:pPr>
            <w:r w:rsidDel="00000000" w:rsidR="00000000" w:rsidRPr="00000000">
              <w:rPr>
                <w:b w:val="1"/>
                <w:sz w:val="16"/>
                <w:szCs w:val="16"/>
                <w:rtl w:val="0"/>
              </w:rPr>
              <w:t xml:space="preserve">144,37</w:t>
            </w:r>
          </w:p>
        </w:tc>
        <w:tc>
          <w:tcPr>
            <w:tcMar>
              <w:top w:w="100.0" w:type="dxa"/>
              <w:left w:w="100.0" w:type="dxa"/>
              <w:bottom w:w="100.0" w:type="dxa"/>
              <w:right w:w="100.0" w:type="dxa"/>
            </w:tcMar>
            <w:vAlign w:val="top"/>
          </w:tcPr>
          <w:p w:rsidR="00000000" w:rsidDel="00000000" w:rsidP="00000000" w:rsidRDefault="00000000" w:rsidRPr="00000000" w14:paraId="00000A20">
            <w:pPr>
              <w:widowControl w:val="0"/>
              <w:spacing w:line="240" w:lineRule="auto"/>
              <w:jc w:val="center"/>
              <w:rPr>
                <w:b w:val="1"/>
                <w:sz w:val="16"/>
                <w:szCs w:val="16"/>
              </w:rPr>
            </w:pPr>
            <w:r w:rsidDel="00000000" w:rsidR="00000000" w:rsidRPr="00000000">
              <w:rPr>
                <w:b w:val="1"/>
                <w:sz w:val="16"/>
                <w:szCs w:val="16"/>
                <w:rtl w:val="0"/>
              </w:rPr>
              <w:t xml:space="preserve">9.950,32</w:t>
            </w:r>
          </w:p>
        </w:tc>
        <w:tc>
          <w:tcPr>
            <w:tcMar>
              <w:top w:w="100.0" w:type="dxa"/>
              <w:left w:w="100.0" w:type="dxa"/>
              <w:bottom w:w="100.0" w:type="dxa"/>
              <w:right w:w="100.0" w:type="dxa"/>
            </w:tcMar>
            <w:vAlign w:val="top"/>
          </w:tcPr>
          <w:p w:rsidR="00000000" w:rsidDel="00000000" w:rsidP="00000000" w:rsidRDefault="00000000" w:rsidRPr="00000000" w14:paraId="00000A21">
            <w:pPr>
              <w:widowControl w:val="0"/>
              <w:spacing w:line="240" w:lineRule="auto"/>
              <w:jc w:val="center"/>
              <w:rPr>
                <w:b w:val="1"/>
                <w:sz w:val="16"/>
                <w:szCs w:val="16"/>
              </w:rPr>
            </w:pPr>
            <w:r w:rsidDel="00000000" w:rsidR="00000000" w:rsidRPr="00000000">
              <w:rPr>
                <w:b w:val="1"/>
                <w:sz w:val="16"/>
                <w:szCs w:val="16"/>
                <w:rtl w:val="0"/>
              </w:rPr>
              <w:t xml:space="preserve">8.215,05</w:t>
            </w:r>
          </w:p>
        </w:tc>
        <w:tc>
          <w:tcPr>
            <w:tcMar>
              <w:top w:w="100.0" w:type="dxa"/>
              <w:left w:w="100.0" w:type="dxa"/>
              <w:bottom w:w="100.0" w:type="dxa"/>
              <w:right w:w="100.0" w:type="dxa"/>
            </w:tcMar>
            <w:vAlign w:val="top"/>
          </w:tcPr>
          <w:p w:rsidR="00000000" w:rsidDel="00000000" w:rsidP="00000000" w:rsidRDefault="00000000" w:rsidRPr="00000000" w14:paraId="00000A22">
            <w:pPr>
              <w:widowControl w:val="0"/>
              <w:spacing w:line="240" w:lineRule="auto"/>
              <w:jc w:val="center"/>
              <w:rPr>
                <w:b w:val="1"/>
                <w:sz w:val="16"/>
                <w:szCs w:val="16"/>
              </w:rPr>
            </w:pPr>
            <w:r w:rsidDel="00000000" w:rsidR="00000000" w:rsidRPr="00000000">
              <w:rPr>
                <w:b w:val="1"/>
                <w:sz w:val="16"/>
                <w:szCs w:val="16"/>
                <w:rtl w:val="0"/>
              </w:rPr>
              <w:t xml:space="preserve">8.215,05</w:t>
            </w:r>
          </w:p>
        </w:tc>
        <w:tc>
          <w:tcPr>
            <w:tcMar>
              <w:top w:w="100.0" w:type="dxa"/>
              <w:left w:w="100.0" w:type="dxa"/>
              <w:bottom w:w="100.0" w:type="dxa"/>
              <w:right w:w="100.0" w:type="dxa"/>
            </w:tcMar>
            <w:vAlign w:val="top"/>
          </w:tcPr>
          <w:p w:rsidR="00000000" w:rsidDel="00000000" w:rsidP="00000000" w:rsidRDefault="00000000" w:rsidRPr="00000000" w14:paraId="00000A23">
            <w:pPr>
              <w:widowControl w:val="0"/>
              <w:spacing w:line="240" w:lineRule="auto"/>
              <w:jc w:val="center"/>
              <w:rPr>
                <w:b w:val="1"/>
                <w:sz w:val="16"/>
                <w:szCs w:val="16"/>
              </w:rPr>
            </w:pPr>
            <w:r w:rsidDel="00000000" w:rsidR="00000000" w:rsidRPr="00000000">
              <w:rPr>
                <w:b w:val="1"/>
                <w:sz w:val="16"/>
                <w:szCs w:val="16"/>
                <w:rtl w:val="0"/>
              </w:rPr>
              <w:t xml:space="preserve">1.769,85</w:t>
            </w:r>
          </w:p>
        </w:tc>
        <w:tc>
          <w:tcPr>
            <w:tcMar>
              <w:top w:w="100.0" w:type="dxa"/>
              <w:left w:w="100.0" w:type="dxa"/>
              <w:bottom w:w="100.0" w:type="dxa"/>
              <w:right w:w="100.0" w:type="dxa"/>
            </w:tcMar>
            <w:vAlign w:val="top"/>
          </w:tcPr>
          <w:p w:rsidR="00000000" w:rsidDel="00000000" w:rsidP="00000000" w:rsidRDefault="00000000" w:rsidRPr="00000000" w14:paraId="00000A24">
            <w:pPr>
              <w:widowControl w:val="0"/>
              <w:spacing w:line="240" w:lineRule="auto"/>
              <w:jc w:val="center"/>
              <w:rPr>
                <w:b w:val="1"/>
                <w:sz w:val="16"/>
                <w:szCs w:val="16"/>
              </w:rPr>
            </w:pPr>
            <w:r w:rsidDel="00000000" w:rsidR="00000000" w:rsidRPr="00000000">
              <w:rPr>
                <w:b w:val="1"/>
                <w:sz w:val="16"/>
                <w:szCs w:val="16"/>
                <w:rtl w:val="0"/>
              </w:rPr>
              <w:t xml:space="preserve">109,79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25">
            <w:pPr>
              <w:widowControl w:val="0"/>
              <w:spacing w:line="240" w:lineRule="auto"/>
              <w:rPr>
                <w:sz w:val="16"/>
                <w:szCs w:val="16"/>
              </w:rPr>
            </w:pPr>
            <w:r w:rsidDel="00000000" w:rsidR="00000000" w:rsidRPr="00000000">
              <w:rPr>
                <w:sz w:val="16"/>
                <w:szCs w:val="16"/>
                <w:rtl w:val="0"/>
              </w:rPr>
              <w:t xml:space="preserve">  Pessoal e Encargos Sociais</w:t>
            </w:r>
          </w:p>
        </w:tc>
        <w:tc>
          <w:tcPr>
            <w:tcMar>
              <w:top w:w="100.0" w:type="dxa"/>
              <w:left w:w="100.0" w:type="dxa"/>
              <w:bottom w:w="100.0" w:type="dxa"/>
              <w:right w:w="100.0" w:type="dxa"/>
            </w:tcMar>
            <w:vAlign w:val="top"/>
          </w:tcPr>
          <w:p w:rsidR="00000000" w:rsidDel="00000000" w:rsidP="00000000" w:rsidRDefault="00000000" w:rsidRPr="00000000" w14:paraId="00000A26">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A27">
            <w:pPr>
              <w:widowControl w:val="0"/>
              <w:spacing w:line="240" w:lineRule="auto"/>
              <w:jc w:val="center"/>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A28">
            <w:pPr>
              <w:widowControl w:val="0"/>
              <w:spacing w:line="240" w:lineRule="auto"/>
              <w:jc w:val="center"/>
              <w:rPr>
                <w:sz w:val="16"/>
                <w:szCs w:val="16"/>
              </w:rPr>
            </w:pPr>
            <w:r w:rsidDel="00000000" w:rsidR="00000000" w:rsidRPr="00000000">
              <w:rPr>
                <w:sz w:val="16"/>
                <w:szCs w:val="16"/>
                <w:rtl w:val="0"/>
              </w:rPr>
              <w:t xml:space="preserve">3.452,41</w:t>
            </w:r>
          </w:p>
        </w:tc>
        <w:tc>
          <w:tcPr>
            <w:tcMar>
              <w:top w:w="100.0" w:type="dxa"/>
              <w:left w:w="100.0" w:type="dxa"/>
              <w:bottom w:w="100.0" w:type="dxa"/>
              <w:right w:w="100.0" w:type="dxa"/>
            </w:tcMar>
            <w:vAlign w:val="top"/>
          </w:tcPr>
          <w:p w:rsidR="00000000" w:rsidDel="00000000" w:rsidP="00000000" w:rsidRDefault="00000000" w:rsidRPr="00000000" w14:paraId="00000A29">
            <w:pPr>
              <w:widowControl w:val="0"/>
              <w:spacing w:line="240" w:lineRule="auto"/>
              <w:jc w:val="center"/>
              <w:rPr>
                <w:sz w:val="16"/>
                <w:szCs w:val="16"/>
              </w:rPr>
            </w:pPr>
            <w:r w:rsidDel="00000000" w:rsidR="00000000" w:rsidRPr="00000000">
              <w:rPr>
                <w:sz w:val="16"/>
                <w:szCs w:val="16"/>
                <w:rtl w:val="0"/>
              </w:rPr>
              <w:t xml:space="preserve">3.180,84</w:t>
            </w:r>
          </w:p>
        </w:tc>
        <w:tc>
          <w:tcPr>
            <w:tcMar>
              <w:top w:w="100.0" w:type="dxa"/>
              <w:left w:w="100.0" w:type="dxa"/>
              <w:bottom w:w="100.0" w:type="dxa"/>
              <w:right w:w="100.0" w:type="dxa"/>
            </w:tcMar>
            <w:vAlign w:val="top"/>
          </w:tcPr>
          <w:p w:rsidR="00000000" w:rsidDel="00000000" w:rsidP="00000000" w:rsidRDefault="00000000" w:rsidRPr="00000000" w14:paraId="00000A2A">
            <w:pPr>
              <w:widowControl w:val="0"/>
              <w:spacing w:line="240" w:lineRule="auto"/>
              <w:jc w:val="center"/>
              <w:rPr>
                <w:sz w:val="16"/>
                <w:szCs w:val="16"/>
              </w:rPr>
            </w:pPr>
            <w:r w:rsidDel="00000000" w:rsidR="00000000" w:rsidRPr="00000000">
              <w:rPr>
                <w:sz w:val="16"/>
                <w:szCs w:val="16"/>
                <w:rtl w:val="0"/>
              </w:rPr>
              <w:t xml:space="preserve">3.180,84</w:t>
            </w:r>
          </w:p>
        </w:tc>
        <w:tc>
          <w:tcPr>
            <w:tcMar>
              <w:top w:w="100.0" w:type="dxa"/>
              <w:left w:w="100.0" w:type="dxa"/>
              <w:bottom w:w="100.0" w:type="dxa"/>
              <w:right w:w="100.0" w:type="dxa"/>
            </w:tcMar>
            <w:vAlign w:val="top"/>
          </w:tcPr>
          <w:p w:rsidR="00000000" w:rsidDel="00000000" w:rsidP="00000000" w:rsidRDefault="00000000" w:rsidRPr="00000000" w14:paraId="00000A2B">
            <w:pPr>
              <w:widowControl w:val="0"/>
              <w:spacing w:line="240" w:lineRule="auto"/>
              <w:jc w:val="center"/>
              <w:rPr>
                <w:sz w:val="16"/>
                <w:szCs w:val="16"/>
              </w:rPr>
            </w:pPr>
            <w:r w:rsidDel="00000000" w:rsidR="00000000" w:rsidRPr="00000000">
              <w:rPr>
                <w:sz w:val="16"/>
                <w:szCs w:val="16"/>
                <w:rtl w:val="0"/>
              </w:rPr>
              <w:t xml:space="preserve">271,57</w:t>
            </w:r>
          </w:p>
        </w:tc>
        <w:tc>
          <w:tcPr>
            <w:tcMar>
              <w:top w:w="100.0" w:type="dxa"/>
              <w:left w:w="100.0" w:type="dxa"/>
              <w:bottom w:w="100.0" w:type="dxa"/>
              <w:right w:w="100.0" w:type="dxa"/>
            </w:tcMar>
            <w:vAlign w:val="top"/>
          </w:tcPr>
          <w:p w:rsidR="00000000" w:rsidDel="00000000" w:rsidP="00000000" w:rsidRDefault="00000000" w:rsidRPr="00000000" w14:paraId="00000A2C">
            <w:pPr>
              <w:widowControl w:val="0"/>
              <w:spacing w:line="240" w:lineRule="auto"/>
              <w:jc w:val="center"/>
              <w:rPr>
                <w:sz w:val="16"/>
                <w:szCs w:val="16"/>
              </w:rPr>
            </w:pPr>
            <w:r w:rsidDel="00000000" w:rsidR="00000000" w:rsidRPr="00000000">
              <w:rPr>
                <w:sz w:val="16"/>
                <w:szCs w:val="16"/>
                <w:rtl w:val="0"/>
              </w:rPr>
              <w:t xml:space="preserve">      -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2D">
            <w:pPr>
              <w:widowControl w:val="0"/>
              <w:spacing w:line="240" w:lineRule="auto"/>
              <w:rPr>
                <w:sz w:val="16"/>
                <w:szCs w:val="16"/>
              </w:rPr>
            </w:pPr>
            <w:r w:rsidDel="00000000" w:rsidR="00000000" w:rsidRPr="00000000">
              <w:rPr>
                <w:sz w:val="16"/>
                <w:szCs w:val="16"/>
                <w:rtl w:val="0"/>
              </w:rPr>
              <w:t xml:space="preserve">  Outras Despesas Correntes</w:t>
            </w:r>
          </w:p>
        </w:tc>
        <w:tc>
          <w:tcPr>
            <w:tcMar>
              <w:top w:w="100.0" w:type="dxa"/>
              <w:left w:w="100.0" w:type="dxa"/>
              <w:bottom w:w="100.0" w:type="dxa"/>
              <w:right w:w="100.0" w:type="dxa"/>
            </w:tcMar>
            <w:vAlign w:val="top"/>
          </w:tcPr>
          <w:p w:rsidR="00000000" w:rsidDel="00000000" w:rsidP="00000000" w:rsidRDefault="00000000" w:rsidRPr="00000000" w14:paraId="00000A2E">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A2F">
            <w:pPr>
              <w:widowControl w:val="0"/>
              <w:spacing w:line="240" w:lineRule="auto"/>
              <w:jc w:val="center"/>
              <w:rPr>
                <w:sz w:val="16"/>
                <w:szCs w:val="16"/>
              </w:rPr>
            </w:pPr>
            <w:r w:rsidDel="00000000" w:rsidR="00000000" w:rsidRPr="00000000">
              <w:rPr>
                <w:sz w:val="16"/>
                <w:szCs w:val="16"/>
                <w:rtl w:val="0"/>
              </w:rPr>
              <w:t xml:space="preserve">144,37</w:t>
            </w:r>
          </w:p>
        </w:tc>
        <w:tc>
          <w:tcPr>
            <w:tcMar>
              <w:top w:w="100.0" w:type="dxa"/>
              <w:left w:w="100.0" w:type="dxa"/>
              <w:bottom w:w="100.0" w:type="dxa"/>
              <w:right w:w="100.0" w:type="dxa"/>
            </w:tcMar>
            <w:vAlign w:val="top"/>
          </w:tcPr>
          <w:p w:rsidR="00000000" w:rsidDel="00000000" w:rsidP="00000000" w:rsidRDefault="00000000" w:rsidRPr="00000000" w14:paraId="00000A30">
            <w:pPr>
              <w:widowControl w:val="0"/>
              <w:spacing w:line="240" w:lineRule="auto"/>
              <w:jc w:val="center"/>
              <w:rPr>
                <w:sz w:val="16"/>
                <w:szCs w:val="16"/>
              </w:rPr>
            </w:pPr>
            <w:r w:rsidDel="00000000" w:rsidR="00000000" w:rsidRPr="00000000">
              <w:rPr>
                <w:sz w:val="16"/>
                <w:szCs w:val="16"/>
                <w:rtl w:val="0"/>
              </w:rPr>
              <w:t xml:space="preserve">6.497,90</w:t>
            </w:r>
          </w:p>
        </w:tc>
        <w:tc>
          <w:tcPr>
            <w:tcMar>
              <w:top w:w="100.0" w:type="dxa"/>
              <w:left w:w="100.0" w:type="dxa"/>
              <w:bottom w:w="100.0" w:type="dxa"/>
              <w:right w:w="100.0" w:type="dxa"/>
            </w:tcMar>
            <w:vAlign w:val="top"/>
          </w:tcPr>
          <w:p w:rsidR="00000000" w:rsidDel="00000000" w:rsidP="00000000" w:rsidRDefault="00000000" w:rsidRPr="00000000" w14:paraId="00000A31">
            <w:pPr>
              <w:widowControl w:val="0"/>
              <w:spacing w:line="240" w:lineRule="auto"/>
              <w:jc w:val="center"/>
              <w:rPr>
                <w:sz w:val="16"/>
                <w:szCs w:val="16"/>
              </w:rPr>
            </w:pPr>
            <w:r w:rsidDel="00000000" w:rsidR="00000000" w:rsidRPr="00000000">
              <w:rPr>
                <w:sz w:val="16"/>
                <w:szCs w:val="16"/>
                <w:rtl w:val="0"/>
              </w:rPr>
              <w:t xml:space="preserve">5.034,21</w:t>
            </w:r>
          </w:p>
        </w:tc>
        <w:tc>
          <w:tcPr>
            <w:tcMar>
              <w:top w:w="100.0" w:type="dxa"/>
              <w:left w:w="100.0" w:type="dxa"/>
              <w:bottom w:w="100.0" w:type="dxa"/>
              <w:right w:w="100.0" w:type="dxa"/>
            </w:tcMar>
            <w:vAlign w:val="top"/>
          </w:tcPr>
          <w:p w:rsidR="00000000" w:rsidDel="00000000" w:rsidP="00000000" w:rsidRDefault="00000000" w:rsidRPr="00000000" w14:paraId="00000A32">
            <w:pPr>
              <w:widowControl w:val="0"/>
              <w:spacing w:line="240" w:lineRule="auto"/>
              <w:jc w:val="center"/>
              <w:rPr>
                <w:sz w:val="16"/>
                <w:szCs w:val="16"/>
              </w:rPr>
            </w:pPr>
            <w:r w:rsidDel="00000000" w:rsidR="00000000" w:rsidRPr="00000000">
              <w:rPr>
                <w:sz w:val="16"/>
                <w:szCs w:val="16"/>
                <w:rtl w:val="0"/>
              </w:rPr>
              <w:t xml:space="preserve">5.034,21</w:t>
            </w:r>
          </w:p>
        </w:tc>
        <w:tc>
          <w:tcPr>
            <w:tcMar>
              <w:top w:w="100.0" w:type="dxa"/>
              <w:left w:w="100.0" w:type="dxa"/>
              <w:bottom w:w="100.0" w:type="dxa"/>
              <w:right w:w="100.0" w:type="dxa"/>
            </w:tcMar>
            <w:vAlign w:val="top"/>
          </w:tcPr>
          <w:p w:rsidR="00000000" w:rsidDel="00000000" w:rsidP="00000000" w:rsidRDefault="00000000" w:rsidRPr="00000000" w14:paraId="00000A33">
            <w:pPr>
              <w:widowControl w:val="0"/>
              <w:spacing w:line="240" w:lineRule="auto"/>
              <w:jc w:val="center"/>
              <w:rPr>
                <w:sz w:val="16"/>
                <w:szCs w:val="16"/>
              </w:rPr>
            </w:pPr>
            <w:r w:rsidDel="00000000" w:rsidR="00000000" w:rsidRPr="00000000">
              <w:rPr>
                <w:sz w:val="16"/>
                <w:szCs w:val="16"/>
                <w:rtl w:val="0"/>
              </w:rPr>
              <w:t xml:space="preserve">1.498,28</w:t>
            </w:r>
          </w:p>
        </w:tc>
        <w:tc>
          <w:tcPr>
            <w:tcMar>
              <w:top w:w="100.0" w:type="dxa"/>
              <w:left w:w="100.0" w:type="dxa"/>
              <w:bottom w:w="100.0" w:type="dxa"/>
              <w:right w:w="100.0" w:type="dxa"/>
            </w:tcMar>
            <w:vAlign w:val="top"/>
          </w:tcPr>
          <w:p w:rsidR="00000000" w:rsidDel="00000000" w:rsidP="00000000" w:rsidRDefault="00000000" w:rsidRPr="00000000" w14:paraId="00000A34">
            <w:pPr>
              <w:widowControl w:val="0"/>
              <w:spacing w:line="240" w:lineRule="auto"/>
              <w:jc w:val="center"/>
              <w:rPr>
                <w:sz w:val="16"/>
                <w:szCs w:val="16"/>
              </w:rPr>
            </w:pPr>
            <w:r w:rsidDel="00000000" w:rsidR="00000000" w:rsidRPr="00000000">
              <w:rPr>
                <w:sz w:val="16"/>
                <w:szCs w:val="16"/>
                <w:rtl w:val="0"/>
              </w:rPr>
              <w:t xml:space="preserve">109,79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35">
            <w:pPr>
              <w:widowControl w:val="0"/>
              <w:spacing w:line="240" w:lineRule="auto"/>
              <w:rPr>
                <w:b w:val="1"/>
                <w:sz w:val="16"/>
                <w:szCs w:val="16"/>
              </w:rPr>
            </w:pPr>
            <w:r w:rsidDel="00000000" w:rsidR="00000000" w:rsidRPr="00000000">
              <w:rPr>
                <w:b w:val="1"/>
                <w:sz w:val="16"/>
                <w:szCs w:val="16"/>
                <w:rtl w:val="0"/>
              </w:rPr>
              <w:t xml:space="preserve">DESPESAS DE CAPITAL</w:t>
            </w:r>
          </w:p>
        </w:tc>
        <w:tc>
          <w:tcPr>
            <w:tcMar>
              <w:top w:w="100.0" w:type="dxa"/>
              <w:left w:w="100.0" w:type="dxa"/>
              <w:bottom w:w="100.0" w:type="dxa"/>
              <w:right w:w="100.0" w:type="dxa"/>
            </w:tcMar>
            <w:vAlign w:val="top"/>
          </w:tcPr>
          <w:p w:rsidR="00000000" w:rsidDel="00000000" w:rsidP="00000000" w:rsidRDefault="00000000" w:rsidRPr="00000000" w14:paraId="00000A36">
            <w:pPr>
              <w:widowControl w:val="0"/>
              <w:spacing w:line="240" w:lineRule="auto"/>
              <w:rPr>
                <w:b w:val="1"/>
                <w:sz w:val="16"/>
                <w:szCs w:val="16"/>
              </w:rPr>
            </w:pPr>
            <w:r w:rsidDel="00000000" w:rsidR="00000000" w:rsidRPr="00000000">
              <w:rPr>
                <w:b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A37">
            <w:pPr>
              <w:widowControl w:val="0"/>
              <w:spacing w:line="240" w:lineRule="auto"/>
              <w:jc w:val="center"/>
              <w:rPr>
                <w:b w:val="1"/>
                <w:sz w:val="16"/>
                <w:szCs w:val="16"/>
              </w:rPr>
            </w:pPr>
            <w:r w:rsidDel="00000000" w:rsidR="00000000" w:rsidRPr="00000000">
              <w:rPr>
                <w:b w:val="1"/>
                <w:sz w:val="16"/>
                <w:szCs w:val="16"/>
                <w:rtl w:val="0"/>
              </w:rPr>
              <w:t xml:space="preserve">10,37</w:t>
            </w:r>
          </w:p>
        </w:tc>
        <w:tc>
          <w:tcPr>
            <w:tcMar>
              <w:top w:w="100.0" w:type="dxa"/>
              <w:left w:w="100.0" w:type="dxa"/>
              <w:bottom w:w="100.0" w:type="dxa"/>
              <w:right w:w="100.0" w:type="dxa"/>
            </w:tcMar>
            <w:vAlign w:val="top"/>
          </w:tcPr>
          <w:p w:rsidR="00000000" w:rsidDel="00000000" w:rsidP="00000000" w:rsidRDefault="00000000" w:rsidRPr="00000000" w14:paraId="00000A38">
            <w:pPr>
              <w:widowControl w:val="0"/>
              <w:spacing w:line="240" w:lineRule="auto"/>
              <w:jc w:val="center"/>
              <w:rPr>
                <w:b w:val="1"/>
                <w:sz w:val="16"/>
                <w:szCs w:val="16"/>
              </w:rPr>
            </w:pPr>
            <w:r w:rsidDel="00000000" w:rsidR="00000000" w:rsidRPr="00000000">
              <w:rPr>
                <w:b w:val="1"/>
                <w:sz w:val="16"/>
                <w:szCs w:val="16"/>
                <w:rtl w:val="0"/>
              </w:rPr>
              <w:t xml:space="preserve">361,84</w:t>
            </w:r>
          </w:p>
        </w:tc>
        <w:tc>
          <w:tcPr>
            <w:tcMar>
              <w:top w:w="100.0" w:type="dxa"/>
              <w:left w:w="100.0" w:type="dxa"/>
              <w:bottom w:w="100.0" w:type="dxa"/>
              <w:right w:w="100.0" w:type="dxa"/>
            </w:tcMar>
            <w:vAlign w:val="top"/>
          </w:tcPr>
          <w:p w:rsidR="00000000" w:rsidDel="00000000" w:rsidP="00000000" w:rsidRDefault="00000000" w:rsidRPr="00000000" w14:paraId="00000A39">
            <w:pPr>
              <w:widowControl w:val="0"/>
              <w:spacing w:line="240" w:lineRule="auto"/>
              <w:jc w:val="center"/>
              <w:rPr>
                <w:b w:val="1"/>
                <w:sz w:val="16"/>
                <w:szCs w:val="16"/>
              </w:rPr>
            </w:pPr>
            <w:r w:rsidDel="00000000" w:rsidR="00000000" w:rsidRPr="00000000">
              <w:rPr>
                <w:b w:val="1"/>
                <w:sz w:val="16"/>
                <w:szCs w:val="16"/>
                <w:rtl w:val="0"/>
              </w:rPr>
              <w:t xml:space="preserve">216,77</w:t>
            </w:r>
          </w:p>
        </w:tc>
        <w:tc>
          <w:tcPr>
            <w:tcMar>
              <w:top w:w="100.0" w:type="dxa"/>
              <w:left w:w="100.0" w:type="dxa"/>
              <w:bottom w:w="100.0" w:type="dxa"/>
              <w:right w:w="100.0" w:type="dxa"/>
            </w:tcMar>
            <w:vAlign w:val="top"/>
          </w:tcPr>
          <w:p w:rsidR="00000000" w:rsidDel="00000000" w:rsidP="00000000" w:rsidRDefault="00000000" w:rsidRPr="00000000" w14:paraId="00000A3A">
            <w:pPr>
              <w:widowControl w:val="0"/>
              <w:spacing w:line="240" w:lineRule="auto"/>
              <w:jc w:val="center"/>
              <w:rPr>
                <w:b w:val="1"/>
                <w:sz w:val="16"/>
                <w:szCs w:val="16"/>
              </w:rPr>
            </w:pPr>
            <w:r w:rsidDel="00000000" w:rsidR="00000000" w:rsidRPr="00000000">
              <w:rPr>
                <w:b w:val="1"/>
                <w:sz w:val="16"/>
                <w:szCs w:val="16"/>
                <w:rtl w:val="0"/>
              </w:rPr>
              <w:t xml:space="preserve">216,77</w:t>
            </w:r>
          </w:p>
        </w:tc>
        <w:tc>
          <w:tcPr>
            <w:tcMar>
              <w:top w:w="100.0" w:type="dxa"/>
              <w:left w:w="100.0" w:type="dxa"/>
              <w:bottom w:w="100.0" w:type="dxa"/>
              <w:right w:w="100.0" w:type="dxa"/>
            </w:tcMar>
            <w:vAlign w:val="top"/>
          </w:tcPr>
          <w:p w:rsidR="00000000" w:rsidDel="00000000" w:rsidP="00000000" w:rsidRDefault="00000000" w:rsidRPr="00000000" w14:paraId="00000A3B">
            <w:pPr>
              <w:widowControl w:val="0"/>
              <w:spacing w:line="240" w:lineRule="auto"/>
              <w:jc w:val="center"/>
              <w:rPr>
                <w:b w:val="1"/>
                <w:sz w:val="16"/>
                <w:szCs w:val="16"/>
              </w:rPr>
            </w:pPr>
            <w:r w:rsidDel="00000000" w:rsidR="00000000" w:rsidRPr="00000000">
              <w:rPr>
                <w:b w:val="1"/>
                <w:sz w:val="16"/>
                <w:szCs w:val="16"/>
                <w:rtl w:val="0"/>
              </w:rPr>
              <w:t xml:space="preserve">155,44</w:t>
            </w:r>
          </w:p>
        </w:tc>
        <w:tc>
          <w:tcPr>
            <w:tcMar>
              <w:top w:w="100.0" w:type="dxa"/>
              <w:left w:w="100.0" w:type="dxa"/>
              <w:bottom w:w="100.0" w:type="dxa"/>
              <w:right w:w="100.0" w:type="dxa"/>
            </w:tcMar>
            <w:vAlign w:val="top"/>
          </w:tcPr>
          <w:p w:rsidR="00000000" w:rsidDel="00000000" w:rsidP="00000000" w:rsidRDefault="00000000" w:rsidRPr="00000000" w14:paraId="00000A3C">
            <w:pPr>
              <w:widowControl w:val="0"/>
              <w:spacing w:line="240" w:lineRule="auto"/>
              <w:jc w:val="center"/>
              <w:rPr>
                <w:b w:val="1"/>
                <w:sz w:val="16"/>
                <w:szCs w:val="16"/>
              </w:rPr>
            </w:pPr>
            <w:r w:rsidDel="00000000" w:rsidR="00000000" w:rsidRPr="00000000">
              <w:rPr>
                <w:b w:val="1"/>
                <w:sz w:val="16"/>
                <w:szCs w:val="16"/>
                <w:rtl w:val="0"/>
              </w:rPr>
              <w:t xml:space="preserve">    -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3D">
            <w:pPr>
              <w:widowControl w:val="0"/>
              <w:spacing w:line="240" w:lineRule="auto"/>
              <w:rPr>
                <w:sz w:val="16"/>
                <w:szCs w:val="16"/>
              </w:rPr>
            </w:pPr>
            <w:r w:rsidDel="00000000" w:rsidR="00000000" w:rsidRPr="00000000">
              <w:rPr>
                <w:sz w:val="16"/>
                <w:szCs w:val="16"/>
                <w:rtl w:val="0"/>
              </w:rPr>
              <w:t xml:space="preserve">  Investimentos</w:t>
            </w:r>
          </w:p>
        </w:tc>
        <w:tc>
          <w:tcPr>
            <w:tcMar>
              <w:top w:w="100.0" w:type="dxa"/>
              <w:left w:w="100.0" w:type="dxa"/>
              <w:bottom w:w="100.0" w:type="dxa"/>
              <w:right w:w="100.0" w:type="dxa"/>
            </w:tcMar>
            <w:vAlign w:val="top"/>
          </w:tcPr>
          <w:p w:rsidR="00000000" w:rsidDel="00000000" w:rsidP="00000000" w:rsidRDefault="00000000" w:rsidRPr="00000000" w14:paraId="00000A3E">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A3F">
            <w:pPr>
              <w:widowControl w:val="0"/>
              <w:spacing w:line="240" w:lineRule="auto"/>
              <w:jc w:val="center"/>
              <w:rPr>
                <w:sz w:val="16"/>
                <w:szCs w:val="16"/>
              </w:rPr>
            </w:pPr>
            <w:r w:rsidDel="00000000" w:rsidR="00000000" w:rsidRPr="00000000">
              <w:rPr>
                <w:sz w:val="16"/>
                <w:szCs w:val="16"/>
                <w:rtl w:val="0"/>
              </w:rPr>
              <w:t xml:space="preserve">10,37</w:t>
            </w:r>
          </w:p>
        </w:tc>
        <w:tc>
          <w:tcPr>
            <w:tcMar>
              <w:top w:w="100.0" w:type="dxa"/>
              <w:left w:w="100.0" w:type="dxa"/>
              <w:bottom w:w="100.0" w:type="dxa"/>
              <w:right w:w="100.0" w:type="dxa"/>
            </w:tcMar>
            <w:vAlign w:val="top"/>
          </w:tcPr>
          <w:p w:rsidR="00000000" w:rsidDel="00000000" w:rsidP="00000000" w:rsidRDefault="00000000" w:rsidRPr="00000000" w14:paraId="00000A40">
            <w:pPr>
              <w:widowControl w:val="0"/>
              <w:spacing w:line="240" w:lineRule="auto"/>
              <w:jc w:val="center"/>
              <w:rPr>
                <w:sz w:val="16"/>
                <w:szCs w:val="16"/>
              </w:rPr>
            </w:pPr>
            <w:r w:rsidDel="00000000" w:rsidR="00000000" w:rsidRPr="00000000">
              <w:rPr>
                <w:sz w:val="16"/>
                <w:szCs w:val="16"/>
                <w:rtl w:val="0"/>
              </w:rPr>
              <w:t xml:space="preserve">361,84</w:t>
            </w:r>
          </w:p>
        </w:tc>
        <w:tc>
          <w:tcPr>
            <w:tcMar>
              <w:top w:w="100.0" w:type="dxa"/>
              <w:left w:w="100.0" w:type="dxa"/>
              <w:bottom w:w="100.0" w:type="dxa"/>
              <w:right w:w="100.0" w:type="dxa"/>
            </w:tcMar>
            <w:vAlign w:val="top"/>
          </w:tcPr>
          <w:p w:rsidR="00000000" w:rsidDel="00000000" w:rsidP="00000000" w:rsidRDefault="00000000" w:rsidRPr="00000000" w14:paraId="00000A41">
            <w:pPr>
              <w:widowControl w:val="0"/>
              <w:spacing w:line="240" w:lineRule="auto"/>
              <w:jc w:val="center"/>
              <w:rPr>
                <w:sz w:val="16"/>
                <w:szCs w:val="16"/>
              </w:rPr>
            </w:pPr>
            <w:r w:rsidDel="00000000" w:rsidR="00000000" w:rsidRPr="00000000">
              <w:rPr>
                <w:sz w:val="16"/>
                <w:szCs w:val="16"/>
                <w:rtl w:val="0"/>
              </w:rPr>
              <w:t xml:space="preserve">216,77</w:t>
            </w:r>
          </w:p>
        </w:tc>
        <w:tc>
          <w:tcPr>
            <w:tcMar>
              <w:top w:w="100.0" w:type="dxa"/>
              <w:left w:w="100.0" w:type="dxa"/>
              <w:bottom w:w="100.0" w:type="dxa"/>
              <w:right w:w="100.0" w:type="dxa"/>
            </w:tcMar>
            <w:vAlign w:val="top"/>
          </w:tcPr>
          <w:p w:rsidR="00000000" w:rsidDel="00000000" w:rsidP="00000000" w:rsidRDefault="00000000" w:rsidRPr="00000000" w14:paraId="00000A42">
            <w:pPr>
              <w:widowControl w:val="0"/>
              <w:spacing w:line="240" w:lineRule="auto"/>
              <w:jc w:val="center"/>
              <w:rPr>
                <w:sz w:val="16"/>
                <w:szCs w:val="16"/>
              </w:rPr>
            </w:pPr>
            <w:r w:rsidDel="00000000" w:rsidR="00000000" w:rsidRPr="00000000">
              <w:rPr>
                <w:sz w:val="16"/>
                <w:szCs w:val="16"/>
                <w:rtl w:val="0"/>
              </w:rPr>
              <w:t xml:space="preserve">216,77</w:t>
            </w:r>
          </w:p>
        </w:tc>
        <w:tc>
          <w:tcPr>
            <w:tcMar>
              <w:top w:w="100.0" w:type="dxa"/>
              <w:left w:w="100.0" w:type="dxa"/>
              <w:bottom w:w="100.0" w:type="dxa"/>
              <w:right w:w="100.0" w:type="dxa"/>
            </w:tcMar>
            <w:vAlign w:val="top"/>
          </w:tcPr>
          <w:p w:rsidR="00000000" w:rsidDel="00000000" w:rsidP="00000000" w:rsidRDefault="00000000" w:rsidRPr="00000000" w14:paraId="00000A43">
            <w:pPr>
              <w:widowControl w:val="0"/>
              <w:spacing w:line="240" w:lineRule="auto"/>
              <w:jc w:val="center"/>
              <w:rPr>
                <w:sz w:val="16"/>
                <w:szCs w:val="16"/>
              </w:rPr>
            </w:pPr>
            <w:r w:rsidDel="00000000" w:rsidR="00000000" w:rsidRPr="00000000">
              <w:rPr>
                <w:sz w:val="16"/>
                <w:szCs w:val="16"/>
                <w:rtl w:val="0"/>
              </w:rPr>
              <w:t xml:space="preserve">155,44</w:t>
            </w:r>
          </w:p>
        </w:tc>
        <w:tc>
          <w:tcPr>
            <w:tcMar>
              <w:top w:w="100.0" w:type="dxa"/>
              <w:left w:w="100.0" w:type="dxa"/>
              <w:bottom w:w="100.0" w:type="dxa"/>
              <w:right w:w="100.0" w:type="dxa"/>
            </w:tcMar>
            <w:vAlign w:val="top"/>
          </w:tcPr>
          <w:p w:rsidR="00000000" w:rsidDel="00000000" w:rsidP="00000000" w:rsidRDefault="00000000" w:rsidRPr="00000000" w14:paraId="00000A44">
            <w:pPr>
              <w:widowControl w:val="0"/>
              <w:spacing w:line="240" w:lineRule="auto"/>
              <w:jc w:val="center"/>
              <w:rPr>
                <w:sz w:val="16"/>
                <w:szCs w:val="16"/>
              </w:rPr>
            </w:pPr>
            <w:r w:rsidDel="00000000" w:rsidR="00000000" w:rsidRPr="00000000">
              <w:rPr>
                <w:sz w:val="16"/>
                <w:szCs w:val="16"/>
                <w:rtl w:val="0"/>
              </w:rPr>
              <w:t xml:space="preserve">   -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45">
            <w:pPr>
              <w:widowControl w:val="0"/>
              <w:spacing w:line="240" w:lineRule="auto"/>
              <w:rPr>
                <w:b w:val="1"/>
                <w:sz w:val="16"/>
                <w:szCs w:val="16"/>
              </w:rPr>
            </w:pPr>
            <w:r w:rsidDel="00000000" w:rsidR="00000000" w:rsidRPr="00000000">
              <w:rPr>
                <w:b w:val="1"/>
                <w:sz w:val="16"/>
                <w:szCs w:val="16"/>
                <w:rtl w:val="0"/>
              </w:rPr>
              <w:t xml:space="preserve">TOTAL</w:t>
            </w:r>
          </w:p>
        </w:tc>
        <w:tc>
          <w:tcPr>
            <w:tcMar>
              <w:top w:w="100.0" w:type="dxa"/>
              <w:left w:w="100.0" w:type="dxa"/>
              <w:bottom w:w="100.0" w:type="dxa"/>
              <w:right w:w="100.0" w:type="dxa"/>
            </w:tcMar>
            <w:vAlign w:val="top"/>
          </w:tcPr>
          <w:p w:rsidR="00000000" w:rsidDel="00000000" w:rsidP="00000000" w:rsidRDefault="00000000" w:rsidRPr="00000000" w14:paraId="00000A46">
            <w:pPr>
              <w:widowControl w:val="0"/>
              <w:spacing w:line="240" w:lineRule="auto"/>
              <w:jc w:val="center"/>
              <w:rPr>
                <w:b w:val="1"/>
                <w:sz w:val="16"/>
                <w:szCs w:val="16"/>
              </w:rPr>
            </w:pPr>
            <w:r w:rsidDel="00000000" w:rsidR="00000000" w:rsidRPr="00000000">
              <w:rPr>
                <w:b w:val="1"/>
                <w:sz w:val="16"/>
                <w:szCs w:val="16"/>
                <w:rtl w:val="0"/>
              </w:rPr>
              <w:t xml:space="preserve">16</w:t>
            </w:r>
          </w:p>
        </w:tc>
        <w:tc>
          <w:tcPr>
            <w:tcMar>
              <w:top w:w="100.0" w:type="dxa"/>
              <w:left w:w="100.0" w:type="dxa"/>
              <w:bottom w:w="100.0" w:type="dxa"/>
              <w:right w:w="100.0" w:type="dxa"/>
            </w:tcMar>
            <w:vAlign w:val="top"/>
          </w:tcPr>
          <w:p w:rsidR="00000000" w:rsidDel="00000000" w:rsidP="00000000" w:rsidRDefault="00000000" w:rsidRPr="00000000" w14:paraId="00000A47">
            <w:pPr>
              <w:widowControl w:val="0"/>
              <w:spacing w:line="240" w:lineRule="auto"/>
              <w:jc w:val="center"/>
              <w:rPr>
                <w:b w:val="1"/>
                <w:sz w:val="16"/>
                <w:szCs w:val="16"/>
              </w:rPr>
            </w:pPr>
            <w:r w:rsidDel="00000000" w:rsidR="00000000" w:rsidRPr="00000000">
              <w:rPr>
                <w:b w:val="1"/>
                <w:sz w:val="16"/>
                <w:szCs w:val="16"/>
                <w:rtl w:val="0"/>
              </w:rPr>
              <w:t xml:space="preserve">154,75</w:t>
            </w:r>
          </w:p>
        </w:tc>
        <w:tc>
          <w:tcPr>
            <w:tcMar>
              <w:top w:w="100.0" w:type="dxa"/>
              <w:left w:w="100.0" w:type="dxa"/>
              <w:bottom w:w="100.0" w:type="dxa"/>
              <w:right w:w="100.0" w:type="dxa"/>
            </w:tcMar>
            <w:vAlign w:val="top"/>
          </w:tcPr>
          <w:p w:rsidR="00000000" w:rsidDel="00000000" w:rsidP="00000000" w:rsidRDefault="00000000" w:rsidRPr="00000000" w14:paraId="00000A48">
            <w:pPr>
              <w:widowControl w:val="0"/>
              <w:spacing w:line="240" w:lineRule="auto"/>
              <w:jc w:val="center"/>
              <w:rPr>
                <w:b w:val="1"/>
                <w:sz w:val="16"/>
                <w:szCs w:val="16"/>
              </w:rPr>
            </w:pPr>
            <w:r w:rsidDel="00000000" w:rsidR="00000000" w:rsidRPr="00000000">
              <w:rPr>
                <w:b w:val="1"/>
                <w:sz w:val="16"/>
                <w:szCs w:val="16"/>
                <w:rtl w:val="0"/>
              </w:rPr>
              <w:t xml:space="preserve">10.312,15</w:t>
            </w:r>
          </w:p>
        </w:tc>
        <w:tc>
          <w:tcPr>
            <w:tcMar>
              <w:top w:w="100.0" w:type="dxa"/>
              <w:left w:w="100.0" w:type="dxa"/>
              <w:bottom w:w="100.0" w:type="dxa"/>
              <w:right w:w="100.0" w:type="dxa"/>
            </w:tcMar>
            <w:vAlign w:val="top"/>
          </w:tcPr>
          <w:p w:rsidR="00000000" w:rsidDel="00000000" w:rsidP="00000000" w:rsidRDefault="00000000" w:rsidRPr="00000000" w14:paraId="00000A49">
            <w:pPr>
              <w:widowControl w:val="0"/>
              <w:spacing w:line="240" w:lineRule="auto"/>
              <w:jc w:val="center"/>
              <w:rPr>
                <w:b w:val="1"/>
                <w:sz w:val="16"/>
                <w:szCs w:val="16"/>
              </w:rPr>
            </w:pPr>
            <w:r w:rsidDel="00000000" w:rsidR="00000000" w:rsidRPr="00000000">
              <w:rPr>
                <w:b w:val="1"/>
                <w:sz w:val="16"/>
                <w:szCs w:val="16"/>
                <w:rtl w:val="0"/>
              </w:rPr>
              <w:t xml:space="preserve">8.431,82</w:t>
            </w:r>
          </w:p>
        </w:tc>
        <w:tc>
          <w:tcPr>
            <w:tcMar>
              <w:top w:w="100.0" w:type="dxa"/>
              <w:left w:w="100.0" w:type="dxa"/>
              <w:bottom w:w="100.0" w:type="dxa"/>
              <w:right w:w="100.0" w:type="dxa"/>
            </w:tcMar>
            <w:vAlign w:val="top"/>
          </w:tcPr>
          <w:p w:rsidR="00000000" w:rsidDel="00000000" w:rsidP="00000000" w:rsidRDefault="00000000" w:rsidRPr="00000000" w14:paraId="00000A4A">
            <w:pPr>
              <w:widowControl w:val="0"/>
              <w:spacing w:line="240" w:lineRule="auto"/>
              <w:jc w:val="center"/>
              <w:rPr>
                <w:b w:val="1"/>
                <w:sz w:val="16"/>
                <w:szCs w:val="16"/>
              </w:rPr>
            </w:pPr>
            <w:r w:rsidDel="00000000" w:rsidR="00000000" w:rsidRPr="00000000">
              <w:rPr>
                <w:b w:val="1"/>
                <w:sz w:val="16"/>
                <w:szCs w:val="16"/>
                <w:rtl w:val="0"/>
              </w:rPr>
              <w:t xml:space="preserve">8.431,82</w:t>
            </w:r>
          </w:p>
        </w:tc>
        <w:tc>
          <w:tcPr>
            <w:tcMar>
              <w:top w:w="100.0" w:type="dxa"/>
              <w:left w:w="100.0" w:type="dxa"/>
              <w:bottom w:w="100.0" w:type="dxa"/>
              <w:right w:w="100.0" w:type="dxa"/>
            </w:tcMar>
            <w:vAlign w:val="top"/>
          </w:tcPr>
          <w:p w:rsidR="00000000" w:rsidDel="00000000" w:rsidP="00000000" w:rsidRDefault="00000000" w:rsidRPr="00000000" w14:paraId="00000A4B">
            <w:pPr>
              <w:widowControl w:val="0"/>
              <w:spacing w:line="240" w:lineRule="auto"/>
              <w:jc w:val="center"/>
              <w:rPr>
                <w:b w:val="1"/>
                <w:sz w:val="16"/>
                <w:szCs w:val="16"/>
              </w:rPr>
            </w:pPr>
            <w:r w:rsidDel="00000000" w:rsidR="00000000" w:rsidRPr="00000000">
              <w:rPr>
                <w:b w:val="1"/>
                <w:sz w:val="16"/>
                <w:szCs w:val="16"/>
                <w:rtl w:val="0"/>
              </w:rPr>
              <w:t xml:space="preserve">1.925,29</w:t>
            </w:r>
          </w:p>
        </w:tc>
        <w:tc>
          <w:tcPr>
            <w:tcMar>
              <w:top w:w="100.0" w:type="dxa"/>
              <w:left w:w="100.0" w:type="dxa"/>
              <w:bottom w:w="100.0" w:type="dxa"/>
              <w:right w:w="100.0" w:type="dxa"/>
            </w:tcMar>
            <w:vAlign w:val="top"/>
          </w:tcPr>
          <w:p w:rsidR="00000000" w:rsidDel="00000000" w:rsidP="00000000" w:rsidRDefault="00000000" w:rsidRPr="00000000" w14:paraId="00000A4C">
            <w:pPr>
              <w:widowControl w:val="0"/>
              <w:spacing w:line="240" w:lineRule="auto"/>
              <w:jc w:val="center"/>
              <w:rPr>
                <w:b w:val="1"/>
                <w:sz w:val="16"/>
                <w:szCs w:val="16"/>
              </w:rPr>
            </w:pPr>
            <w:r w:rsidDel="00000000" w:rsidR="00000000" w:rsidRPr="00000000">
              <w:rPr>
                <w:b w:val="1"/>
                <w:sz w:val="16"/>
                <w:szCs w:val="16"/>
                <w:rtl w:val="0"/>
              </w:rPr>
              <w:t xml:space="preserve">109,79</w:t>
            </w:r>
          </w:p>
        </w:tc>
      </w:tr>
    </w:tbl>
    <w:p w:rsidR="00000000" w:rsidDel="00000000" w:rsidP="00000000" w:rsidRDefault="00000000" w:rsidRPr="00000000" w14:paraId="00000A4D">
      <w:pPr>
        <w:spacing w:line="360" w:lineRule="auto"/>
        <w:jc w:val="both"/>
        <w:rPr>
          <w:sz w:val="24"/>
          <w:szCs w:val="24"/>
        </w:rPr>
      </w:pPr>
      <w:r w:rsidDel="00000000" w:rsidR="00000000" w:rsidRPr="00000000">
        <w:rPr>
          <w:rtl w:val="0"/>
        </w:rPr>
      </w:r>
    </w:p>
    <w:p w:rsidR="00000000" w:rsidDel="00000000" w:rsidP="00000000" w:rsidRDefault="00000000" w:rsidRPr="00000000" w14:paraId="00000A4E">
      <w:pPr>
        <w:spacing w:line="360" w:lineRule="auto"/>
        <w:jc w:val="both"/>
        <w:rPr>
          <w:sz w:val="24"/>
          <w:szCs w:val="24"/>
        </w:rPr>
      </w:pPr>
      <w:r w:rsidDel="00000000" w:rsidR="00000000" w:rsidRPr="00000000">
        <w:rPr>
          <w:sz w:val="16"/>
          <w:szCs w:val="16"/>
          <w:rtl w:val="0"/>
        </w:rPr>
        <w:t xml:space="preserve">ANEXO II - DEMONSTRATIVO DE EXECUÇÃO DOS RESTOS A PAGAR PROCESSADOS E NÃO PROCESSADOS LIQUIDADOS</w:t>
      </w:r>
      <w:r w:rsidDel="00000000" w:rsidR="00000000" w:rsidRPr="00000000">
        <w:rPr>
          <w:rtl w:val="0"/>
        </w:rPr>
      </w:r>
    </w:p>
    <w:tbl>
      <w:tblPr>
        <w:tblStyle w:val="Table37"/>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4.645669291339"/>
        <w:gridCol w:w="566.9291338582677"/>
        <w:gridCol w:w="2110.485039370079"/>
        <w:gridCol w:w="2110.485039370079"/>
        <w:gridCol w:w="2110.485039370079"/>
        <w:gridCol w:w="2110.485039370079"/>
        <w:gridCol w:w="2110.485039370079"/>
        <w:tblGridChange w:id="0">
          <w:tblGrid>
            <w:gridCol w:w="2834.645669291339"/>
            <w:gridCol w:w="566.9291338582677"/>
            <w:gridCol w:w="2110.485039370079"/>
            <w:gridCol w:w="2110.485039370079"/>
            <w:gridCol w:w="2110.485039370079"/>
            <w:gridCol w:w="2110.485039370079"/>
            <w:gridCol w:w="2110.485039370079"/>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4F">
            <w:pPr>
              <w:widowControl w:val="0"/>
              <w:spacing w:line="240" w:lineRule="auto"/>
              <w:rPr>
                <w:b w:val="1"/>
                <w:sz w:val="16"/>
                <w:szCs w:val="16"/>
              </w:rPr>
            </w:pPr>
            <w:r w:rsidDel="00000000" w:rsidR="00000000" w:rsidRPr="00000000">
              <w:rPr>
                <w:b w:val="1"/>
                <w:sz w:val="16"/>
                <w:szCs w:val="16"/>
                <w:rtl w:val="0"/>
              </w:rPr>
              <w:t xml:space="preserve">DESPESAS ORÇAMENTÁRIAS</w:t>
            </w:r>
          </w:p>
        </w:tc>
        <w:tc>
          <w:tcPr>
            <w:tcMar>
              <w:top w:w="100.0" w:type="dxa"/>
              <w:left w:w="100.0" w:type="dxa"/>
              <w:bottom w:w="100.0" w:type="dxa"/>
              <w:right w:w="100.0" w:type="dxa"/>
            </w:tcMar>
            <w:vAlign w:val="top"/>
          </w:tcPr>
          <w:p w:rsidR="00000000" w:rsidDel="00000000" w:rsidP="00000000" w:rsidRDefault="00000000" w:rsidRPr="00000000" w14:paraId="00000A50">
            <w:pPr>
              <w:widowControl w:val="0"/>
              <w:spacing w:line="240" w:lineRule="auto"/>
              <w:jc w:val="center"/>
              <w:rPr>
                <w:b w:val="1"/>
                <w:sz w:val="16"/>
                <w:szCs w:val="16"/>
              </w:rPr>
            </w:pPr>
            <w:r w:rsidDel="00000000" w:rsidR="00000000" w:rsidRPr="00000000">
              <w:rPr>
                <w:b w:val="1"/>
                <w:sz w:val="16"/>
                <w:szCs w:val="16"/>
                <w:rtl w:val="0"/>
              </w:rPr>
              <w:t xml:space="preserve">NE</w:t>
            </w:r>
          </w:p>
        </w:tc>
        <w:tc>
          <w:tcPr>
            <w:tcMar>
              <w:top w:w="100.0" w:type="dxa"/>
              <w:left w:w="100.0" w:type="dxa"/>
              <w:bottom w:w="100.0" w:type="dxa"/>
              <w:right w:w="100.0" w:type="dxa"/>
            </w:tcMar>
            <w:vAlign w:val="top"/>
          </w:tcPr>
          <w:p w:rsidR="00000000" w:rsidDel="00000000" w:rsidP="00000000" w:rsidRDefault="00000000" w:rsidRPr="00000000" w14:paraId="00000A51">
            <w:pPr>
              <w:widowControl w:val="0"/>
              <w:spacing w:line="240" w:lineRule="auto"/>
              <w:jc w:val="center"/>
              <w:rPr>
                <w:b w:val="1"/>
                <w:sz w:val="16"/>
                <w:szCs w:val="16"/>
              </w:rPr>
            </w:pPr>
            <w:r w:rsidDel="00000000" w:rsidR="00000000" w:rsidRPr="00000000">
              <w:rPr>
                <w:b w:val="1"/>
                <w:sz w:val="16"/>
                <w:szCs w:val="16"/>
                <w:rtl w:val="0"/>
              </w:rPr>
              <w:t xml:space="preserve">INSCRITOS EM EXERCÍCIOS ANTERIORES</w:t>
            </w:r>
          </w:p>
        </w:tc>
        <w:tc>
          <w:tcPr>
            <w:tcMar>
              <w:top w:w="100.0" w:type="dxa"/>
              <w:left w:w="100.0" w:type="dxa"/>
              <w:bottom w:w="100.0" w:type="dxa"/>
              <w:right w:w="100.0" w:type="dxa"/>
            </w:tcMar>
            <w:vAlign w:val="top"/>
          </w:tcPr>
          <w:p w:rsidR="00000000" w:rsidDel="00000000" w:rsidP="00000000" w:rsidRDefault="00000000" w:rsidRPr="00000000" w14:paraId="00000A52">
            <w:pPr>
              <w:widowControl w:val="0"/>
              <w:spacing w:line="240" w:lineRule="auto"/>
              <w:jc w:val="center"/>
              <w:rPr>
                <w:b w:val="1"/>
                <w:sz w:val="16"/>
                <w:szCs w:val="16"/>
              </w:rPr>
            </w:pPr>
            <w:r w:rsidDel="00000000" w:rsidR="00000000" w:rsidRPr="00000000">
              <w:rPr>
                <w:b w:val="1"/>
                <w:sz w:val="16"/>
                <w:szCs w:val="16"/>
                <w:rtl w:val="0"/>
              </w:rPr>
              <w:t xml:space="preserve">INSCRITOS EM 31 DE DEZEMBRO DO EXERCÍCIO ANTERIOR</w:t>
            </w:r>
          </w:p>
        </w:tc>
        <w:tc>
          <w:tcPr>
            <w:tcMar>
              <w:top w:w="100.0" w:type="dxa"/>
              <w:left w:w="100.0" w:type="dxa"/>
              <w:bottom w:w="100.0" w:type="dxa"/>
              <w:right w:w="100.0" w:type="dxa"/>
            </w:tcMar>
            <w:vAlign w:val="top"/>
          </w:tcPr>
          <w:p w:rsidR="00000000" w:rsidDel="00000000" w:rsidP="00000000" w:rsidRDefault="00000000" w:rsidRPr="00000000" w14:paraId="00000A53">
            <w:pPr>
              <w:widowControl w:val="0"/>
              <w:spacing w:line="240" w:lineRule="auto"/>
              <w:jc w:val="center"/>
              <w:rPr>
                <w:b w:val="1"/>
                <w:sz w:val="16"/>
                <w:szCs w:val="16"/>
              </w:rPr>
            </w:pPr>
            <w:r w:rsidDel="00000000" w:rsidR="00000000" w:rsidRPr="00000000">
              <w:rPr>
                <w:b w:val="1"/>
                <w:sz w:val="16"/>
                <w:szCs w:val="16"/>
                <w:rtl w:val="0"/>
              </w:rPr>
              <w:t xml:space="preserve">PAGOS</w:t>
            </w:r>
          </w:p>
        </w:tc>
        <w:tc>
          <w:tcPr>
            <w:tcMar>
              <w:top w:w="100.0" w:type="dxa"/>
              <w:left w:w="100.0" w:type="dxa"/>
              <w:bottom w:w="100.0" w:type="dxa"/>
              <w:right w:w="100.0" w:type="dxa"/>
            </w:tcMar>
            <w:vAlign w:val="top"/>
          </w:tcPr>
          <w:p w:rsidR="00000000" w:rsidDel="00000000" w:rsidP="00000000" w:rsidRDefault="00000000" w:rsidRPr="00000000" w14:paraId="00000A54">
            <w:pPr>
              <w:widowControl w:val="0"/>
              <w:spacing w:line="240" w:lineRule="auto"/>
              <w:jc w:val="center"/>
              <w:rPr>
                <w:b w:val="1"/>
                <w:sz w:val="16"/>
                <w:szCs w:val="16"/>
              </w:rPr>
            </w:pPr>
            <w:r w:rsidDel="00000000" w:rsidR="00000000" w:rsidRPr="00000000">
              <w:rPr>
                <w:b w:val="1"/>
                <w:sz w:val="16"/>
                <w:szCs w:val="16"/>
                <w:rtl w:val="0"/>
              </w:rPr>
              <w:t xml:space="preserve">CANCELADOS</w:t>
            </w:r>
          </w:p>
        </w:tc>
        <w:tc>
          <w:tcPr>
            <w:tcMar>
              <w:top w:w="100.0" w:type="dxa"/>
              <w:left w:w="100.0" w:type="dxa"/>
              <w:bottom w:w="100.0" w:type="dxa"/>
              <w:right w:w="100.0" w:type="dxa"/>
            </w:tcMar>
            <w:vAlign w:val="top"/>
          </w:tcPr>
          <w:p w:rsidR="00000000" w:rsidDel="00000000" w:rsidP="00000000" w:rsidRDefault="00000000" w:rsidRPr="00000000" w14:paraId="00000A55">
            <w:pPr>
              <w:widowControl w:val="0"/>
              <w:spacing w:line="240" w:lineRule="auto"/>
              <w:jc w:val="center"/>
              <w:rPr>
                <w:b w:val="1"/>
                <w:sz w:val="16"/>
                <w:szCs w:val="16"/>
              </w:rPr>
            </w:pPr>
            <w:r w:rsidDel="00000000" w:rsidR="00000000" w:rsidRPr="00000000">
              <w:rPr>
                <w:b w:val="1"/>
                <w:sz w:val="16"/>
                <w:szCs w:val="16"/>
                <w:rtl w:val="0"/>
              </w:rPr>
              <w:t xml:space="preserve">SALDO</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56">
            <w:pPr>
              <w:widowControl w:val="0"/>
              <w:spacing w:line="240" w:lineRule="auto"/>
              <w:rPr>
                <w:b w:val="1"/>
                <w:sz w:val="16"/>
                <w:szCs w:val="16"/>
              </w:rPr>
            </w:pPr>
            <w:r w:rsidDel="00000000" w:rsidR="00000000" w:rsidRPr="00000000">
              <w:rPr>
                <w:b w:val="1"/>
                <w:sz w:val="16"/>
                <w:szCs w:val="16"/>
                <w:rtl w:val="0"/>
              </w:rPr>
              <w:t xml:space="preserve">DESPESAS CORRENTES</w:t>
            </w:r>
          </w:p>
        </w:tc>
        <w:tc>
          <w:tcPr>
            <w:tcMar>
              <w:top w:w="100.0" w:type="dxa"/>
              <w:left w:w="100.0" w:type="dxa"/>
              <w:bottom w:w="100.0" w:type="dxa"/>
              <w:right w:w="100.0" w:type="dxa"/>
            </w:tcMar>
            <w:vAlign w:val="top"/>
          </w:tcPr>
          <w:p w:rsidR="00000000" w:rsidDel="00000000" w:rsidP="00000000" w:rsidRDefault="00000000" w:rsidRPr="00000000" w14:paraId="00000A57">
            <w:pPr>
              <w:widowControl w:val="0"/>
              <w:spacing w:line="240" w:lineRule="auto"/>
              <w:jc w:val="center"/>
              <w:rPr>
                <w:b w:val="1"/>
                <w:sz w:val="16"/>
                <w:szCs w:val="16"/>
              </w:rPr>
            </w:pPr>
            <w:r w:rsidDel="00000000" w:rsidR="00000000" w:rsidRPr="00000000">
              <w:rPr>
                <w:b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A58">
            <w:pPr>
              <w:widowControl w:val="0"/>
              <w:spacing w:line="240" w:lineRule="auto"/>
              <w:jc w:val="center"/>
              <w:rPr>
                <w:b w:val="1"/>
                <w:sz w:val="16"/>
                <w:szCs w:val="16"/>
              </w:rPr>
            </w:pPr>
            <w:r w:rsidDel="00000000" w:rsidR="00000000" w:rsidRPr="00000000">
              <w:rPr>
                <w:b w:val="1"/>
                <w:sz w:val="16"/>
                <w:szCs w:val="16"/>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A59">
            <w:pPr>
              <w:widowControl w:val="0"/>
              <w:spacing w:line="240" w:lineRule="auto"/>
              <w:jc w:val="center"/>
              <w:rPr>
                <w:b w:val="1"/>
                <w:sz w:val="16"/>
                <w:szCs w:val="16"/>
              </w:rPr>
            </w:pPr>
            <w:r w:rsidDel="00000000" w:rsidR="00000000" w:rsidRPr="00000000">
              <w:rPr>
                <w:b w:val="1"/>
                <w:sz w:val="16"/>
                <w:szCs w:val="16"/>
                <w:rtl w:val="0"/>
              </w:rPr>
              <w:t xml:space="preserve">276,82</w:t>
            </w:r>
          </w:p>
        </w:tc>
        <w:tc>
          <w:tcPr>
            <w:tcMar>
              <w:top w:w="100.0" w:type="dxa"/>
              <w:left w:w="100.0" w:type="dxa"/>
              <w:bottom w:w="100.0" w:type="dxa"/>
              <w:right w:w="100.0" w:type="dxa"/>
            </w:tcMar>
            <w:vAlign w:val="top"/>
          </w:tcPr>
          <w:p w:rsidR="00000000" w:rsidDel="00000000" w:rsidP="00000000" w:rsidRDefault="00000000" w:rsidRPr="00000000" w14:paraId="00000A5A">
            <w:pPr>
              <w:widowControl w:val="0"/>
              <w:spacing w:line="240" w:lineRule="auto"/>
              <w:jc w:val="center"/>
              <w:rPr>
                <w:b w:val="1"/>
                <w:sz w:val="16"/>
                <w:szCs w:val="16"/>
              </w:rPr>
            </w:pPr>
            <w:r w:rsidDel="00000000" w:rsidR="00000000" w:rsidRPr="00000000">
              <w:rPr>
                <w:b w:val="1"/>
                <w:sz w:val="16"/>
                <w:szCs w:val="16"/>
                <w:rtl w:val="0"/>
              </w:rPr>
              <w:t xml:space="preserve">276,82</w:t>
            </w:r>
          </w:p>
        </w:tc>
        <w:tc>
          <w:tcPr>
            <w:tcMar>
              <w:top w:w="100.0" w:type="dxa"/>
              <w:left w:w="100.0" w:type="dxa"/>
              <w:bottom w:w="100.0" w:type="dxa"/>
              <w:right w:w="100.0" w:type="dxa"/>
            </w:tcMar>
            <w:vAlign w:val="top"/>
          </w:tcPr>
          <w:p w:rsidR="00000000" w:rsidDel="00000000" w:rsidP="00000000" w:rsidRDefault="00000000" w:rsidRPr="00000000" w14:paraId="00000A5B">
            <w:pPr>
              <w:widowControl w:val="0"/>
              <w:spacing w:line="240" w:lineRule="auto"/>
              <w:jc w:val="center"/>
              <w:rPr>
                <w:b w:val="1"/>
                <w:sz w:val="16"/>
                <w:szCs w:val="16"/>
              </w:rPr>
            </w:pPr>
            <w:r w:rsidDel="00000000" w:rsidR="00000000" w:rsidRPr="00000000">
              <w:rPr>
                <w:b w:val="1"/>
                <w:sz w:val="16"/>
                <w:szCs w:val="16"/>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A5C">
            <w:pPr>
              <w:widowControl w:val="0"/>
              <w:spacing w:line="240" w:lineRule="auto"/>
              <w:jc w:val="center"/>
              <w:rPr>
                <w:b w:val="1"/>
                <w:sz w:val="16"/>
                <w:szCs w:val="16"/>
              </w:rPr>
            </w:pPr>
            <w:r w:rsidDel="00000000" w:rsidR="00000000" w:rsidRPr="00000000">
              <w:rPr>
                <w:b w:val="1"/>
                <w:sz w:val="16"/>
                <w:szCs w:val="16"/>
                <w:rtl w:val="0"/>
              </w:rPr>
              <w:t xml:space="preserv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5D">
            <w:pPr>
              <w:widowControl w:val="0"/>
              <w:spacing w:line="240" w:lineRule="auto"/>
              <w:rPr>
                <w:sz w:val="16"/>
                <w:szCs w:val="16"/>
              </w:rPr>
            </w:pPr>
            <w:r w:rsidDel="00000000" w:rsidR="00000000" w:rsidRPr="00000000">
              <w:rPr>
                <w:sz w:val="16"/>
                <w:szCs w:val="16"/>
                <w:rtl w:val="0"/>
              </w:rPr>
              <w:t xml:space="preserve">  Pessoal e Encargos Sociais</w:t>
            </w:r>
          </w:p>
        </w:tc>
        <w:tc>
          <w:tcPr>
            <w:tcMar>
              <w:top w:w="100.0" w:type="dxa"/>
              <w:left w:w="100.0" w:type="dxa"/>
              <w:bottom w:w="100.0" w:type="dxa"/>
              <w:right w:w="100.0" w:type="dxa"/>
            </w:tcMar>
            <w:vAlign w:val="top"/>
          </w:tcPr>
          <w:p w:rsidR="00000000" w:rsidDel="00000000" w:rsidP="00000000" w:rsidRDefault="00000000" w:rsidRPr="00000000" w14:paraId="00000A5E">
            <w:pPr>
              <w:widowControl w:val="0"/>
              <w:spacing w:line="240" w:lineRule="auto"/>
              <w:jc w:val="center"/>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A5F">
            <w:pPr>
              <w:widowControl w:val="0"/>
              <w:spacing w:line="240" w:lineRule="auto"/>
              <w:jc w:val="center"/>
              <w:rPr>
                <w:sz w:val="16"/>
                <w:szCs w:val="16"/>
              </w:rPr>
            </w:pPr>
            <w:r w:rsidDel="00000000" w:rsidR="00000000" w:rsidRPr="00000000">
              <w:rPr>
                <w:sz w:val="16"/>
                <w:szCs w:val="16"/>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A60">
            <w:pPr>
              <w:widowControl w:val="0"/>
              <w:spacing w:line="240" w:lineRule="auto"/>
              <w:jc w:val="center"/>
              <w:rPr>
                <w:sz w:val="16"/>
                <w:szCs w:val="16"/>
              </w:rPr>
            </w:pPr>
            <w:r w:rsidDel="00000000" w:rsidR="00000000" w:rsidRPr="00000000">
              <w:rPr>
                <w:sz w:val="16"/>
                <w:szCs w:val="16"/>
                <w:rtl w:val="0"/>
              </w:rPr>
              <w:t xml:space="preserve">3,48</w:t>
            </w:r>
          </w:p>
        </w:tc>
        <w:tc>
          <w:tcPr>
            <w:tcMar>
              <w:top w:w="100.0" w:type="dxa"/>
              <w:left w:w="100.0" w:type="dxa"/>
              <w:bottom w:w="100.0" w:type="dxa"/>
              <w:right w:w="100.0" w:type="dxa"/>
            </w:tcMar>
            <w:vAlign w:val="top"/>
          </w:tcPr>
          <w:p w:rsidR="00000000" w:rsidDel="00000000" w:rsidP="00000000" w:rsidRDefault="00000000" w:rsidRPr="00000000" w14:paraId="00000A61">
            <w:pPr>
              <w:widowControl w:val="0"/>
              <w:spacing w:line="240" w:lineRule="auto"/>
              <w:jc w:val="center"/>
              <w:rPr>
                <w:sz w:val="16"/>
                <w:szCs w:val="16"/>
              </w:rPr>
            </w:pPr>
            <w:r w:rsidDel="00000000" w:rsidR="00000000" w:rsidRPr="00000000">
              <w:rPr>
                <w:sz w:val="16"/>
                <w:szCs w:val="16"/>
                <w:rtl w:val="0"/>
              </w:rPr>
              <w:t xml:space="preserve">3,48</w:t>
            </w:r>
          </w:p>
        </w:tc>
        <w:tc>
          <w:tcPr>
            <w:tcMar>
              <w:top w:w="100.0" w:type="dxa"/>
              <w:left w:w="100.0" w:type="dxa"/>
              <w:bottom w:w="100.0" w:type="dxa"/>
              <w:right w:w="100.0" w:type="dxa"/>
            </w:tcMar>
            <w:vAlign w:val="top"/>
          </w:tcPr>
          <w:p w:rsidR="00000000" w:rsidDel="00000000" w:rsidP="00000000" w:rsidRDefault="00000000" w:rsidRPr="00000000" w14:paraId="00000A62">
            <w:pPr>
              <w:widowControl w:val="0"/>
              <w:spacing w:line="240" w:lineRule="auto"/>
              <w:jc w:val="center"/>
              <w:rPr>
                <w:sz w:val="16"/>
                <w:szCs w:val="16"/>
              </w:rPr>
            </w:pPr>
            <w:r w:rsidDel="00000000" w:rsidR="00000000" w:rsidRPr="00000000">
              <w:rPr>
                <w:sz w:val="16"/>
                <w:szCs w:val="16"/>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A63">
            <w:pPr>
              <w:widowControl w:val="0"/>
              <w:spacing w:line="240" w:lineRule="auto"/>
              <w:jc w:val="center"/>
              <w:rPr>
                <w:sz w:val="16"/>
                <w:szCs w:val="16"/>
              </w:rPr>
            </w:pPr>
            <w:r w:rsidDel="00000000" w:rsidR="00000000" w:rsidRPr="00000000">
              <w:rPr>
                <w:sz w:val="16"/>
                <w:szCs w:val="16"/>
                <w:rtl w:val="0"/>
              </w:rPr>
              <w:t xml:space="preserv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64">
            <w:pPr>
              <w:widowControl w:val="0"/>
              <w:spacing w:line="240" w:lineRule="auto"/>
              <w:rPr>
                <w:sz w:val="16"/>
                <w:szCs w:val="16"/>
              </w:rPr>
            </w:pPr>
            <w:r w:rsidDel="00000000" w:rsidR="00000000" w:rsidRPr="00000000">
              <w:rPr>
                <w:sz w:val="16"/>
                <w:szCs w:val="16"/>
                <w:rtl w:val="0"/>
              </w:rPr>
              <w:t xml:space="preserve">  Outras Despesas Correntes</w:t>
            </w:r>
          </w:p>
        </w:tc>
        <w:tc>
          <w:tcPr>
            <w:tcMar>
              <w:top w:w="100.0" w:type="dxa"/>
              <w:left w:w="100.0" w:type="dxa"/>
              <w:bottom w:w="100.0" w:type="dxa"/>
              <w:right w:w="100.0" w:type="dxa"/>
            </w:tcMar>
            <w:vAlign w:val="top"/>
          </w:tcPr>
          <w:p w:rsidR="00000000" w:rsidDel="00000000" w:rsidP="00000000" w:rsidRDefault="00000000" w:rsidRPr="00000000" w14:paraId="00000A65">
            <w:pPr>
              <w:widowControl w:val="0"/>
              <w:spacing w:line="240" w:lineRule="auto"/>
              <w:jc w:val="center"/>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A66">
            <w:pPr>
              <w:widowControl w:val="0"/>
              <w:spacing w:line="240" w:lineRule="auto"/>
              <w:jc w:val="center"/>
              <w:rPr>
                <w:sz w:val="16"/>
                <w:szCs w:val="16"/>
              </w:rPr>
            </w:pPr>
            <w:r w:rsidDel="00000000" w:rsidR="00000000" w:rsidRPr="00000000">
              <w:rPr>
                <w:sz w:val="16"/>
                <w:szCs w:val="16"/>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A67">
            <w:pPr>
              <w:widowControl w:val="0"/>
              <w:spacing w:line="240" w:lineRule="auto"/>
              <w:jc w:val="center"/>
              <w:rPr>
                <w:sz w:val="16"/>
                <w:szCs w:val="16"/>
              </w:rPr>
            </w:pPr>
            <w:r w:rsidDel="00000000" w:rsidR="00000000" w:rsidRPr="00000000">
              <w:rPr>
                <w:sz w:val="16"/>
                <w:szCs w:val="16"/>
                <w:rtl w:val="0"/>
              </w:rPr>
              <w:t xml:space="preserve">273,34</w:t>
            </w:r>
          </w:p>
        </w:tc>
        <w:tc>
          <w:tcPr>
            <w:tcMar>
              <w:top w:w="100.0" w:type="dxa"/>
              <w:left w:w="100.0" w:type="dxa"/>
              <w:bottom w:w="100.0" w:type="dxa"/>
              <w:right w:w="100.0" w:type="dxa"/>
            </w:tcMar>
            <w:vAlign w:val="top"/>
          </w:tcPr>
          <w:p w:rsidR="00000000" w:rsidDel="00000000" w:rsidP="00000000" w:rsidRDefault="00000000" w:rsidRPr="00000000" w14:paraId="00000A68">
            <w:pPr>
              <w:widowControl w:val="0"/>
              <w:spacing w:line="240" w:lineRule="auto"/>
              <w:jc w:val="center"/>
              <w:rPr>
                <w:sz w:val="16"/>
                <w:szCs w:val="16"/>
              </w:rPr>
            </w:pPr>
            <w:r w:rsidDel="00000000" w:rsidR="00000000" w:rsidRPr="00000000">
              <w:rPr>
                <w:sz w:val="16"/>
                <w:szCs w:val="16"/>
                <w:rtl w:val="0"/>
              </w:rPr>
              <w:t xml:space="preserve">273,34</w:t>
            </w:r>
          </w:p>
        </w:tc>
        <w:tc>
          <w:tcPr>
            <w:tcMar>
              <w:top w:w="100.0" w:type="dxa"/>
              <w:left w:w="100.0" w:type="dxa"/>
              <w:bottom w:w="100.0" w:type="dxa"/>
              <w:right w:w="100.0" w:type="dxa"/>
            </w:tcMar>
            <w:vAlign w:val="top"/>
          </w:tcPr>
          <w:p w:rsidR="00000000" w:rsidDel="00000000" w:rsidP="00000000" w:rsidRDefault="00000000" w:rsidRPr="00000000" w14:paraId="00000A69">
            <w:pPr>
              <w:widowControl w:val="0"/>
              <w:spacing w:line="240" w:lineRule="auto"/>
              <w:jc w:val="center"/>
              <w:rPr>
                <w:sz w:val="16"/>
                <w:szCs w:val="16"/>
              </w:rPr>
            </w:pPr>
            <w:r w:rsidDel="00000000" w:rsidR="00000000" w:rsidRPr="00000000">
              <w:rPr>
                <w:sz w:val="16"/>
                <w:szCs w:val="16"/>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A6A">
            <w:pPr>
              <w:widowControl w:val="0"/>
              <w:spacing w:line="240" w:lineRule="auto"/>
              <w:jc w:val="center"/>
              <w:rPr>
                <w:sz w:val="16"/>
                <w:szCs w:val="16"/>
              </w:rPr>
            </w:pPr>
            <w:r w:rsidDel="00000000" w:rsidR="00000000" w:rsidRPr="00000000">
              <w:rPr>
                <w:sz w:val="16"/>
                <w:szCs w:val="16"/>
                <w:rtl w:val="0"/>
              </w:rPr>
              <w:t xml:space="preserv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6B">
            <w:pPr>
              <w:widowControl w:val="0"/>
              <w:spacing w:line="240" w:lineRule="auto"/>
              <w:rPr>
                <w:b w:val="1"/>
                <w:sz w:val="16"/>
                <w:szCs w:val="16"/>
              </w:rPr>
            </w:pPr>
            <w:r w:rsidDel="00000000" w:rsidR="00000000" w:rsidRPr="00000000">
              <w:rPr>
                <w:b w:val="1"/>
                <w:sz w:val="16"/>
                <w:szCs w:val="16"/>
                <w:rtl w:val="0"/>
              </w:rPr>
              <w:t xml:space="preserve">TOTAL</w:t>
            </w:r>
          </w:p>
        </w:tc>
        <w:tc>
          <w:tcPr>
            <w:tcMar>
              <w:top w:w="100.0" w:type="dxa"/>
              <w:left w:w="100.0" w:type="dxa"/>
              <w:bottom w:w="100.0" w:type="dxa"/>
              <w:right w:w="100.0" w:type="dxa"/>
            </w:tcMar>
            <w:vAlign w:val="top"/>
          </w:tcPr>
          <w:p w:rsidR="00000000" w:rsidDel="00000000" w:rsidP="00000000" w:rsidRDefault="00000000" w:rsidRPr="00000000" w14:paraId="00000A6C">
            <w:pPr>
              <w:widowControl w:val="0"/>
              <w:spacing w:line="240" w:lineRule="auto"/>
              <w:jc w:val="center"/>
              <w:rPr>
                <w:b w:val="1"/>
                <w:sz w:val="16"/>
                <w:szCs w:val="16"/>
              </w:rPr>
            </w:pPr>
            <w:r w:rsidDel="00000000" w:rsidR="00000000" w:rsidRPr="00000000">
              <w:rPr>
                <w:b w:val="1"/>
                <w:sz w:val="16"/>
                <w:szCs w:val="16"/>
                <w:rtl w:val="0"/>
              </w:rPr>
              <w:t xml:space="preserve">16</w:t>
            </w:r>
          </w:p>
        </w:tc>
        <w:tc>
          <w:tcPr>
            <w:tcMar>
              <w:top w:w="100.0" w:type="dxa"/>
              <w:left w:w="100.0" w:type="dxa"/>
              <w:bottom w:w="100.0" w:type="dxa"/>
              <w:right w:w="100.0" w:type="dxa"/>
            </w:tcMar>
            <w:vAlign w:val="top"/>
          </w:tcPr>
          <w:p w:rsidR="00000000" w:rsidDel="00000000" w:rsidP="00000000" w:rsidRDefault="00000000" w:rsidRPr="00000000" w14:paraId="00000A6D">
            <w:pPr>
              <w:widowControl w:val="0"/>
              <w:spacing w:line="240" w:lineRule="auto"/>
              <w:jc w:val="center"/>
              <w:rPr>
                <w:b w:val="1"/>
                <w:sz w:val="16"/>
                <w:szCs w:val="16"/>
              </w:rPr>
            </w:pPr>
            <w:r w:rsidDel="00000000" w:rsidR="00000000" w:rsidRPr="00000000">
              <w:rPr>
                <w:b w:val="1"/>
                <w:sz w:val="16"/>
                <w:szCs w:val="16"/>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A6E">
            <w:pPr>
              <w:widowControl w:val="0"/>
              <w:spacing w:line="240" w:lineRule="auto"/>
              <w:jc w:val="center"/>
              <w:rPr>
                <w:b w:val="1"/>
                <w:sz w:val="16"/>
                <w:szCs w:val="16"/>
              </w:rPr>
            </w:pPr>
            <w:r w:rsidDel="00000000" w:rsidR="00000000" w:rsidRPr="00000000">
              <w:rPr>
                <w:b w:val="1"/>
                <w:sz w:val="16"/>
                <w:szCs w:val="16"/>
                <w:rtl w:val="0"/>
              </w:rPr>
              <w:t xml:space="preserve">276,82</w:t>
            </w:r>
          </w:p>
        </w:tc>
        <w:tc>
          <w:tcPr>
            <w:tcMar>
              <w:top w:w="100.0" w:type="dxa"/>
              <w:left w:w="100.0" w:type="dxa"/>
              <w:bottom w:w="100.0" w:type="dxa"/>
              <w:right w:w="100.0" w:type="dxa"/>
            </w:tcMar>
            <w:vAlign w:val="top"/>
          </w:tcPr>
          <w:p w:rsidR="00000000" w:rsidDel="00000000" w:rsidP="00000000" w:rsidRDefault="00000000" w:rsidRPr="00000000" w14:paraId="00000A6F">
            <w:pPr>
              <w:widowControl w:val="0"/>
              <w:spacing w:line="240" w:lineRule="auto"/>
              <w:jc w:val="center"/>
              <w:rPr>
                <w:b w:val="1"/>
                <w:sz w:val="16"/>
                <w:szCs w:val="16"/>
              </w:rPr>
            </w:pPr>
            <w:r w:rsidDel="00000000" w:rsidR="00000000" w:rsidRPr="00000000">
              <w:rPr>
                <w:b w:val="1"/>
                <w:sz w:val="16"/>
                <w:szCs w:val="16"/>
                <w:rtl w:val="0"/>
              </w:rPr>
              <w:t xml:space="preserve">276,82</w:t>
            </w:r>
          </w:p>
        </w:tc>
        <w:tc>
          <w:tcPr>
            <w:tcMar>
              <w:top w:w="100.0" w:type="dxa"/>
              <w:left w:w="100.0" w:type="dxa"/>
              <w:bottom w:w="100.0" w:type="dxa"/>
              <w:right w:w="100.0" w:type="dxa"/>
            </w:tcMar>
            <w:vAlign w:val="top"/>
          </w:tcPr>
          <w:p w:rsidR="00000000" w:rsidDel="00000000" w:rsidP="00000000" w:rsidRDefault="00000000" w:rsidRPr="00000000" w14:paraId="00000A70">
            <w:pPr>
              <w:widowControl w:val="0"/>
              <w:spacing w:line="240" w:lineRule="auto"/>
              <w:jc w:val="center"/>
              <w:rPr>
                <w:b w:val="1"/>
                <w:sz w:val="16"/>
                <w:szCs w:val="16"/>
              </w:rPr>
            </w:pPr>
            <w:r w:rsidDel="00000000" w:rsidR="00000000" w:rsidRPr="00000000">
              <w:rPr>
                <w:b w:val="1"/>
                <w:sz w:val="16"/>
                <w:szCs w:val="16"/>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A71">
            <w:pPr>
              <w:widowControl w:val="0"/>
              <w:spacing w:line="240" w:lineRule="auto"/>
              <w:jc w:val="center"/>
              <w:rPr>
                <w:b w:val="1"/>
                <w:sz w:val="16"/>
                <w:szCs w:val="16"/>
              </w:rPr>
            </w:pPr>
            <w:r w:rsidDel="00000000" w:rsidR="00000000" w:rsidRPr="00000000">
              <w:rPr>
                <w:b w:val="1"/>
                <w:sz w:val="16"/>
                <w:szCs w:val="16"/>
                <w:rtl w:val="0"/>
              </w:rPr>
              <w:t xml:space="preserve">-</w:t>
            </w:r>
          </w:p>
        </w:tc>
      </w:tr>
    </w:tbl>
    <w:p w:rsidR="00000000" w:rsidDel="00000000" w:rsidP="00000000" w:rsidRDefault="00000000" w:rsidRPr="00000000" w14:paraId="00000A72">
      <w:pPr>
        <w:spacing w:line="360" w:lineRule="auto"/>
        <w:jc w:val="both"/>
        <w:rPr>
          <w:sz w:val="24"/>
          <w:szCs w:val="24"/>
        </w:rPr>
        <w:sectPr>
          <w:type w:val="nextPage"/>
          <w:pgSz w:h="11909" w:w="16834" w:orient="landscape"/>
          <w:pgMar w:bottom="1440" w:top="1440" w:left="1440" w:right="1440" w:header="720.0000000000001" w:footer="720.0000000000001"/>
        </w:sectPr>
      </w:pPr>
      <w:r w:rsidDel="00000000" w:rsidR="00000000" w:rsidRPr="00000000">
        <w:rPr>
          <w:rtl w:val="0"/>
        </w:rPr>
      </w:r>
    </w:p>
    <w:p w:rsidR="00000000" w:rsidDel="00000000" w:rsidP="00000000" w:rsidRDefault="00000000" w:rsidRPr="00000000" w14:paraId="00000A73">
      <w:pPr>
        <w:pStyle w:val="Heading2"/>
        <w:spacing w:line="360" w:lineRule="auto"/>
        <w:jc w:val="both"/>
        <w:rPr>
          <w:b w:val="1"/>
        </w:rPr>
      </w:pPr>
      <w:bookmarkStart w:colFirst="0" w:colLast="0" w:name="_sui9z6nb5kim" w:id="34"/>
      <w:bookmarkEnd w:id="34"/>
      <w:r w:rsidDel="00000000" w:rsidR="00000000" w:rsidRPr="00000000">
        <w:rPr>
          <w:b w:val="1"/>
          <w:rtl w:val="0"/>
        </w:rPr>
        <w:t xml:space="preserve">Nota 15 - Execução Orçamentária</w:t>
      </w:r>
    </w:p>
    <w:p w:rsidR="00000000" w:rsidDel="00000000" w:rsidP="00000000" w:rsidRDefault="00000000" w:rsidRPr="00000000" w14:paraId="00000A74">
      <w:pPr>
        <w:spacing w:line="360" w:lineRule="auto"/>
        <w:jc w:val="both"/>
        <w:rPr>
          <w:sz w:val="24"/>
          <w:szCs w:val="24"/>
        </w:rPr>
      </w:pPr>
      <w:r w:rsidDel="00000000" w:rsidR="00000000" w:rsidRPr="00000000">
        <w:rPr>
          <w:sz w:val="24"/>
          <w:szCs w:val="24"/>
          <w:rtl w:val="0"/>
        </w:rPr>
        <w:t xml:space="preserve">O TRT da 12ª Região integra o Orçamento Geral da União por meio da Unidade Orçamentária 15113. Os valores constantes neste demonstrativo consideram a execução orçamentária conforme disposto na Lei nº 14.303/2022 - Lei Orçamentária Anual (LOA), que contempla o período de 01/01/2023 a 31/12/2023.</w:t>
      </w:r>
    </w:p>
    <w:p w:rsidR="00000000" w:rsidDel="00000000" w:rsidP="00000000" w:rsidRDefault="00000000" w:rsidRPr="00000000" w14:paraId="00000A75">
      <w:pPr>
        <w:spacing w:line="360" w:lineRule="auto"/>
        <w:jc w:val="both"/>
        <w:rPr>
          <w:sz w:val="24"/>
          <w:szCs w:val="24"/>
        </w:rPr>
      </w:pPr>
      <w:r w:rsidDel="00000000" w:rsidR="00000000" w:rsidRPr="00000000">
        <w:rPr>
          <w:sz w:val="24"/>
          <w:szCs w:val="24"/>
          <w:rtl w:val="0"/>
        </w:rPr>
        <w:t xml:space="preserve">As despesas orçamentárias são representadas conforme art. 35 da Lei nº 4.320/1964. Já o Balanço Patrimonial e a Demonstração das Variações Patrimoniais são produzidas considerando os gastos e recebimentos quando do fato gerador, os valores nesses demonstrativos podem apresentar diferenças.</w:t>
      </w:r>
    </w:p>
    <w:p w:rsidR="00000000" w:rsidDel="00000000" w:rsidP="00000000" w:rsidRDefault="00000000" w:rsidRPr="00000000" w14:paraId="00000A76">
      <w:pPr>
        <w:spacing w:line="360" w:lineRule="auto"/>
        <w:jc w:val="both"/>
        <w:rPr>
          <w:sz w:val="24"/>
          <w:szCs w:val="24"/>
        </w:rPr>
      </w:pPr>
      <w:r w:rsidDel="00000000" w:rsidR="00000000" w:rsidRPr="00000000">
        <w:rPr>
          <w:sz w:val="24"/>
          <w:szCs w:val="24"/>
          <w:rtl w:val="0"/>
        </w:rPr>
        <w:t xml:space="preserve">Além disso, o saldo da dotação atualizada compreende as despesas orçamentárias originárias, enquanto que o valor empenhado abrange, além das despesas originárias, os empenhos resultantes de descentralizações de crédito (interno e externo), apresentando déficit orçamentário. Por este motivo os valores empenhados são superiores ao montante atualizado da dotação em 2023. No entanto, segundo o MCASP, este fato não apresenta irregularidade, sendo regularizado no procedimento de consolidação das demonstrações contábeis da Justiça do Trabalho.</w:t>
      </w:r>
    </w:p>
    <w:p w:rsidR="00000000" w:rsidDel="00000000" w:rsidP="00000000" w:rsidRDefault="00000000" w:rsidRPr="00000000" w14:paraId="00000A77">
      <w:pPr>
        <w:spacing w:line="360" w:lineRule="auto"/>
        <w:jc w:val="both"/>
        <w:rPr>
          <w:sz w:val="24"/>
          <w:szCs w:val="24"/>
        </w:rPr>
      </w:pPr>
      <w:r w:rsidDel="00000000" w:rsidR="00000000" w:rsidRPr="00000000">
        <w:rPr>
          <w:sz w:val="24"/>
          <w:szCs w:val="24"/>
          <w:rtl w:val="0"/>
        </w:rPr>
        <w:t xml:space="preserve">Em 2023, o TRT-12 recebeu R$ 26.946.150,53 de descentralizações de crédito e da dotação orçamentária atualizada, empenhou 98,64%, liquidou 99,04% dos valores empenhados e pagou 97,70% das despesas liquidadas. O gráfico abaixo retrata o execução orçamentária total de 2023:</w:t>
      </w:r>
    </w:p>
    <w:p w:rsidR="00000000" w:rsidDel="00000000" w:rsidP="00000000" w:rsidRDefault="00000000" w:rsidRPr="00000000" w14:paraId="00000A78">
      <w:pPr>
        <w:spacing w:line="360" w:lineRule="auto"/>
        <w:jc w:val="center"/>
        <w:rPr>
          <w:sz w:val="24"/>
          <w:szCs w:val="24"/>
        </w:rPr>
      </w:pPr>
      <w:r w:rsidDel="00000000" w:rsidR="00000000" w:rsidRPr="00000000">
        <w:rPr>
          <w:sz w:val="24"/>
          <w:szCs w:val="24"/>
        </w:rPr>
        <w:drawing>
          <wp:inline distB="114300" distT="114300" distL="114300" distR="114300">
            <wp:extent cx="4633913" cy="2870200"/>
            <wp:effectExtent b="0" l="0" r="0" t="0"/>
            <wp:docPr descr="Points scored" id="4" name="image2.png"/>
            <a:graphic>
              <a:graphicData uri="http://schemas.openxmlformats.org/drawingml/2006/picture">
                <pic:pic>
                  <pic:nvPicPr>
                    <pic:cNvPr descr="Points scored" id="0" name="image2.png"/>
                    <pic:cNvPicPr preferRelativeResize="0"/>
                  </pic:nvPicPr>
                  <pic:blipFill>
                    <a:blip r:embed="rId14"/>
                    <a:srcRect b="0" l="0" r="0" t="0"/>
                    <a:stretch>
                      <a:fillRect/>
                    </a:stretch>
                  </pic:blipFill>
                  <pic:spPr>
                    <a:xfrm>
                      <a:off x="0" y="0"/>
                      <a:ext cx="4633913" cy="2870200"/>
                    </a:xfrm>
                    <a:prstGeom prst="rect"/>
                    <a:ln/>
                  </pic:spPr>
                </pic:pic>
              </a:graphicData>
            </a:graphic>
          </wp:inline>
        </w:drawing>
      </w:r>
      <w:r w:rsidDel="00000000" w:rsidR="00000000" w:rsidRPr="00000000">
        <w:rPr>
          <w:rtl w:val="0"/>
        </w:rPr>
      </w:r>
    </w:p>
    <w:p w:rsidR="00000000" w:rsidDel="00000000" w:rsidP="00000000" w:rsidRDefault="00000000" w:rsidRPr="00000000" w14:paraId="00000A79">
      <w:pPr>
        <w:pStyle w:val="Heading2"/>
        <w:spacing w:line="360" w:lineRule="auto"/>
        <w:jc w:val="both"/>
        <w:rPr/>
      </w:pPr>
      <w:bookmarkStart w:colFirst="0" w:colLast="0" w:name="_s3hig19nyf9i" w:id="35"/>
      <w:bookmarkEnd w:id="35"/>
      <w:r w:rsidDel="00000000" w:rsidR="00000000" w:rsidRPr="00000000">
        <w:rPr>
          <w:b w:val="1"/>
          <w:rtl w:val="0"/>
        </w:rPr>
        <w:t xml:space="preserve">Nota 15.1 - Pessoal e Encargos Sociais</w:t>
      </w:r>
      <w:r w:rsidDel="00000000" w:rsidR="00000000" w:rsidRPr="00000000">
        <w:rPr>
          <w:rtl w:val="0"/>
        </w:rPr>
      </w:r>
    </w:p>
    <w:p w:rsidR="00000000" w:rsidDel="00000000" w:rsidP="00000000" w:rsidRDefault="00000000" w:rsidRPr="00000000" w14:paraId="00000A7A">
      <w:pPr>
        <w:spacing w:line="360" w:lineRule="auto"/>
        <w:jc w:val="both"/>
        <w:rPr>
          <w:sz w:val="24"/>
          <w:szCs w:val="24"/>
        </w:rPr>
      </w:pPr>
      <w:r w:rsidDel="00000000" w:rsidR="00000000" w:rsidRPr="00000000">
        <w:rPr>
          <w:sz w:val="24"/>
          <w:szCs w:val="24"/>
          <w:rtl w:val="0"/>
        </w:rPr>
        <w:t xml:space="preserve">Este item compreende despesas orçamentárias com pessoal ativo, inativo e pensionista, relativo a cargos, funções ou empregos civis, militares e de membros do Poder, com quaisquer espécies remuneratórios, como vencimentos e vantagens, fixas e variáveis, subsídios, proventos de aposentadoria, reformas e pensões, encargos sociais, além de outros conforme estabelecido pelo </w:t>
      </w:r>
      <w:r w:rsidDel="00000000" w:rsidR="00000000" w:rsidRPr="00000000">
        <w:rPr>
          <w:i w:val="1"/>
          <w:sz w:val="24"/>
          <w:szCs w:val="24"/>
          <w:rtl w:val="0"/>
        </w:rPr>
        <w:t xml:space="preserve">caput </w:t>
      </w:r>
      <w:r w:rsidDel="00000000" w:rsidR="00000000" w:rsidRPr="00000000">
        <w:rPr>
          <w:sz w:val="24"/>
          <w:szCs w:val="24"/>
          <w:rtl w:val="0"/>
        </w:rPr>
        <w:t xml:space="preserve">do art. 18 da Lei Complementar nº 101/2000. </w:t>
      </w:r>
    </w:p>
    <w:p w:rsidR="00000000" w:rsidDel="00000000" w:rsidP="00000000" w:rsidRDefault="00000000" w:rsidRPr="00000000" w14:paraId="00000A7B">
      <w:pPr>
        <w:spacing w:line="360" w:lineRule="auto"/>
        <w:jc w:val="both"/>
        <w:rPr>
          <w:sz w:val="24"/>
          <w:szCs w:val="24"/>
        </w:rPr>
      </w:pPr>
      <w:r w:rsidDel="00000000" w:rsidR="00000000" w:rsidRPr="00000000">
        <w:rPr>
          <w:sz w:val="24"/>
          <w:szCs w:val="24"/>
          <w:rtl w:val="0"/>
        </w:rPr>
        <w:t xml:space="preserve">Abaixo é apresentada a composição dos valores orçamentários disponíveis para execução do orçamento em 2023.</w:t>
      </w:r>
    </w:p>
    <w:p w:rsidR="00000000" w:rsidDel="00000000" w:rsidP="00000000" w:rsidRDefault="00000000" w:rsidRPr="00000000" w14:paraId="00000A7C">
      <w:pPr>
        <w:spacing w:line="360" w:lineRule="auto"/>
        <w:jc w:val="center"/>
        <w:rPr>
          <w:sz w:val="24"/>
          <w:szCs w:val="24"/>
        </w:rPr>
      </w:pPr>
      <w:r w:rsidDel="00000000" w:rsidR="00000000" w:rsidRPr="00000000">
        <w:rPr>
          <w:b w:val="1"/>
          <w:sz w:val="20"/>
          <w:szCs w:val="20"/>
          <w:rtl w:val="0"/>
        </w:rPr>
        <w:t xml:space="preserve">Tabela 29: Detalhamento de Dotação Pessoal e Encargos</w:t>
      </w:r>
      <w:r w:rsidDel="00000000" w:rsidR="00000000" w:rsidRPr="00000000">
        <w:rPr>
          <w:rtl w:val="0"/>
        </w:rPr>
      </w:r>
    </w:p>
    <w:tbl>
      <w:tblPr>
        <w:tblStyle w:val="Table38"/>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2.1259842519685"/>
        <w:gridCol w:w="2218.4370078740158"/>
        <w:gridCol w:w="2218.4370078740158"/>
        <w:tblGridChange w:id="0">
          <w:tblGrid>
            <w:gridCol w:w="4592.1259842519685"/>
            <w:gridCol w:w="2218.4370078740158"/>
            <w:gridCol w:w="2218.43700787401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Descrição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A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Valores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A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AV</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80">
            <w:pPr>
              <w:widowControl w:val="0"/>
              <w:spacing w:line="240" w:lineRule="auto"/>
              <w:rPr>
                <w:sz w:val="16"/>
                <w:szCs w:val="16"/>
              </w:rPr>
            </w:pPr>
            <w:r w:rsidDel="00000000" w:rsidR="00000000" w:rsidRPr="00000000">
              <w:rPr>
                <w:sz w:val="16"/>
                <w:szCs w:val="16"/>
                <w:rtl w:val="0"/>
              </w:rPr>
              <w:t xml:space="preserve">LOA</w:t>
            </w:r>
          </w:p>
        </w:tc>
        <w:tc>
          <w:tcPr>
            <w:tcMar>
              <w:top w:w="100.0" w:type="dxa"/>
              <w:left w:w="100.0" w:type="dxa"/>
              <w:bottom w:w="100.0" w:type="dxa"/>
              <w:right w:w="100.0" w:type="dxa"/>
            </w:tcMar>
            <w:vAlign w:val="top"/>
          </w:tcPr>
          <w:p w:rsidR="00000000" w:rsidDel="00000000" w:rsidP="00000000" w:rsidRDefault="00000000" w:rsidRPr="00000000" w14:paraId="00000A81">
            <w:pPr>
              <w:widowControl w:val="0"/>
              <w:spacing w:line="240" w:lineRule="auto"/>
              <w:rPr>
                <w:sz w:val="16"/>
                <w:szCs w:val="16"/>
              </w:rPr>
            </w:pPr>
            <w:r w:rsidDel="00000000" w:rsidR="00000000" w:rsidRPr="00000000">
              <w:rPr>
                <w:sz w:val="16"/>
                <w:szCs w:val="16"/>
                <w:rtl w:val="0"/>
              </w:rPr>
              <w:t xml:space="preserve">     </w:t>
              <w:tab/>
              <w:t xml:space="preserve">765.427,97</w:t>
            </w:r>
          </w:p>
        </w:tc>
        <w:tc>
          <w:tcPr>
            <w:tcMar>
              <w:top w:w="100.0" w:type="dxa"/>
              <w:left w:w="100.0" w:type="dxa"/>
              <w:bottom w:w="100.0" w:type="dxa"/>
              <w:right w:w="100.0" w:type="dxa"/>
            </w:tcMar>
            <w:vAlign w:val="top"/>
          </w:tcPr>
          <w:p w:rsidR="00000000" w:rsidDel="00000000" w:rsidP="00000000" w:rsidRDefault="00000000" w:rsidRPr="00000000" w14:paraId="00000A82">
            <w:pPr>
              <w:widowControl w:val="0"/>
              <w:spacing w:line="240" w:lineRule="auto"/>
              <w:jc w:val="center"/>
              <w:rPr>
                <w:sz w:val="16"/>
                <w:szCs w:val="16"/>
              </w:rPr>
            </w:pPr>
            <w:r w:rsidDel="00000000" w:rsidR="00000000" w:rsidRPr="00000000">
              <w:rPr>
                <w:sz w:val="16"/>
                <w:szCs w:val="16"/>
                <w:rtl w:val="0"/>
              </w:rPr>
              <w:t xml:space="preserve">90,87%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83">
            <w:pPr>
              <w:widowControl w:val="0"/>
              <w:spacing w:line="240" w:lineRule="auto"/>
              <w:rPr>
                <w:sz w:val="16"/>
                <w:szCs w:val="16"/>
              </w:rPr>
            </w:pPr>
            <w:r w:rsidDel="00000000" w:rsidR="00000000" w:rsidRPr="00000000">
              <w:rPr>
                <w:sz w:val="16"/>
                <w:szCs w:val="16"/>
                <w:rtl w:val="0"/>
              </w:rPr>
              <w:t xml:space="preserve">(+) Suplementação</w:t>
            </w:r>
          </w:p>
        </w:tc>
        <w:tc>
          <w:tcPr>
            <w:tcMar>
              <w:top w:w="100.0" w:type="dxa"/>
              <w:left w:w="100.0" w:type="dxa"/>
              <w:bottom w:w="100.0" w:type="dxa"/>
              <w:right w:w="100.0" w:type="dxa"/>
            </w:tcMar>
            <w:vAlign w:val="top"/>
          </w:tcPr>
          <w:p w:rsidR="00000000" w:rsidDel="00000000" w:rsidP="00000000" w:rsidRDefault="00000000" w:rsidRPr="00000000" w14:paraId="00000A84">
            <w:pPr>
              <w:widowControl w:val="0"/>
              <w:spacing w:line="240" w:lineRule="auto"/>
              <w:rPr>
                <w:sz w:val="16"/>
                <w:szCs w:val="16"/>
              </w:rPr>
            </w:pPr>
            <w:r w:rsidDel="00000000" w:rsidR="00000000" w:rsidRPr="00000000">
              <w:rPr>
                <w:sz w:val="16"/>
                <w:szCs w:val="16"/>
                <w:rtl w:val="0"/>
              </w:rPr>
              <w:t xml:space="preserve">       </w:t>
              <w:tab/>
              <w:t xml:space="preserve">50.552,95</w:t>
            </w:r>
          </w:p>
        </w:tc>
        <w:tc>
          <w:tcPr>
            <w:tcMar>
              <w:top w:w="100.0" w:type="dxa"/>
              <w:left w:w="100.0" w:type="dxa"/>
              <w:bottom w:w="100.0" w:type="dxa"/>
              <w:right w:w="100.0" w:type="dxa"/>
            </w:tcMar>
            <w:vAlign w:val="top"/>
          </w:tcPr>
          <w:p w:rsidR="00000000" w:rsidDel="00000000" w:rsidP="00000000" w:rsidRDefault="00000000" w:rsidRPr="00000000" w14:paraId="00000A85">
            <w:pPr>
              <w:widowControl w:val="0"/>
              <w:spacing w:line="240" w:lineRule="auto"/>
              <w:jc w:val="center"/>
              <w:rPr>
                <w:sz w:val="16"/>
                <w:szCs w:val="16"/>
              </w:rPr>
            </w:pPr>
            <w:r w:rsidDel="00000000" w:rsidR="00000000" w:rsidRPr="00000000">
              <w:rPr>
                <w:sz w:val="16"/>
                <w:szCs w:val="16"/>
                <w:rtl w:val="0"/>
              </w:rPr>
              <w:t xml:space="preserve">6,00%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86">
            <w:pPr>
              <w:widowControl w:val="0"/>
              <w:spacing w:line="240" w:lineRule="auto"/>
              <w:rPr>
                <w:b w:val="1"/>
                <w:sz w:val="16"/>
                <w:szCs w:val="16"/>
              </w:rPr>
            </w:pPr>
            <w:r w:rsidDel="00000000" w:rsidR="00000000" w:rsidRPr="00000000">
              <w:rPr>
                <w:b w:val="1"/>
                <w:sz w:val="16"/>
                <w:szCs w:val="16"/>
                <w:rtl w:val="0"/>
              </w:rPr>
              <w:t xml:space="preserve">(=) Dotação Atualizada</w:t>
            </w:r>
          </w:p>
        </w:tc>
        <w:tc>
          <w:tcPr>
            <w:tcMar>
              <w:top w:w="100.0" w:type="dxa"/>
              <w:left w:w="100.0" w:type="dxa"/>
              <w:bottom w:w="100.0" w:type="dxa"/>
              <w:right w:w="100.0" w:type="dxa"/>
            </w:tcMar>
            <w:vAlign w:val="top"/>
          </w:tcPr>
          <w:p w:rsidR="00000000" w:rsidDel="00000000" w:rsidP="00000000" w:rsidRDefault="00000000" w:rsidRPr="00000000" w14:paraId="00000A87">
            <w:pPr>
              <w:widowControl w:val="0"/>
              <w:spacing w:line="240" w:lineRule="auto"/>
              <w:rPr>
                <w:b w:val="1"/>
                <w:sz w:val="16"/>
                <w:szCs w:val="16"/>
              </w:rPr>
            </w:pPr>
            <w:r w:rsidDel="00000000" w:rsidR="00000000" w:rsidRPr="00000000">
              <w:rPr>
                <w:b w:val="1"/>
                <w:sz w:val="16"/>
                <w:szCs w:val="16"/>
                <w:rtl w:val="0"/>
              </w:rPr>
              <w:t xml:space="preserve">     </w:t>
              <w:tab/>
              <w:t xml:space="preserve">815.980,91</w:t>
            </w:r>
          </w:p>
        </w:tc>
        <w:tc>
          <w:tcPr>
            <w:tcMar>
              <w:top w:w="100.0" w:type="dxa"/>
              <w:left w:w="100.0" w:type="dxa"/>
              <w:bottom w:w="100.0" w:type="dxa"/>
              <w:right w:w="100.0" w:type="dxa"/>
            </w:tcMar>
            <w:vAlign w:val="top"/>
          </w:tcPr>
          <w:p w:rsidR="00000000" w:rsidDel="00000000" w:rsidP="00000000" w:rsidRDefault="00000000" w:rsidRPr="00000000" w14:paraId="00000A88">
            <w:pPr>
              <w:widowControl w:val="0"/>
              <w:spacing w:line="240" w:lineRule="auto"/>
              <w:jc w:val="center"/>
              <w:rPr>
                <w:b w:val="1"/>
                <w:sz w:val="16"/>
                <w:szCs w:val="16"/>
              </w:rPr>
            </w:pPr>
            <w:r w:rsidDel="00000000" w:rsidR="00000000" w:rsidRPr="00000000">
              <w:rPr>
                <w:b w:val="1"/>
                <w:sz w:val="16"/>
                <w:szCs w:val="16"/>
                <w:rtl w:val="0"/>
              </w:rPr>
              <w:t xml:space="preserve">96,87%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89">
            <w:pPr>
              <w:widowControl w:val="0"/>
              <w:spacing w:line="240" w:lineRule="auto"/>
              <w:rPr>
                <w:sz w:val="16"/>
                <w:szCs w:val="16"/>
              </w:rPr>
            </w:pPr>
            <w:r w:rsidDel="00000000" w:rsidR="00000000" w:rsidRPr="00000000">
              <w:rPr>
                <w:sz w:val="16"/>
                <w:szCs w:val="16"/>
                <w:rtl w:val="0"/>
              </w:rPr>
              <w:t xml:space="preserve">(+) Movimentação de Créditos Externa</w:t>
            </w:r>
          </w:p>
        </w:tc>
        <w:tc>
          <w:tcPr>
            <w:tcMar>
              <w:top w:w="100.0" w:type="dxa"/>
              <w:left w:w="100.0" w:type="dxa"/>
              <w:bottom w:w="100.0" w:type="dxa"/>
              <w:right w:w="100.0" w:type="dxa"/>
            </w:tcMar>
            <w:vAlign w:val="top"/>
          </w:tcPr>
          <w:p w:rsidR="00000000" w:rsidDel="00000000" w:rsidP="00000000" w:rsidRDefault="00000000" w:rsidRPr="00000000" w14:paraId="00000A8A">
            <w:pPr>
              <w:widowControl w:val="0"/>
              <w:spacing w:line="240" w:lineRule="auto"/>
              <w:rPr>
                <w:sz w:val="16"/>
                <w:szCs w:val="16"/>
              </w:rPr>
            </w:pPr>
            <w:r w:rsidDel="00000000" w:rsidR="00000000" w:rsidRPr="00000000">
              <w:rPr>
                <w:sz w:val="16"/>
                <w:szCs w:val="16"/>
                <w:rtl w:val="0"/>
              </w:rPr>
              <w:t xml:space="preserve">       </w:t>
              <w:tab/>
              <w:t xml:space="preserve">25.034,94</w:t>
            </w:r>
          </w:p>
        </w:tc>
        <w:tc>
          <w:tcPr>
            <w:tcMar>
              <w:top w:w="100.0" w:type="dxa"/>
              <w:left w:w="100.0" w:type="dxa"/>
              <w:bottom w:w="100.0" w:type="dxa"/>
              <w:right w:w="100.0" w:type="dxa"/>
            </w:tcMar>
            <w:vAlign w:val="top"/>
          </w:tcPr>
          <w:p w:rsidR="00000000" w:rsidDel="00000000" w:rsidP="00000000" w:rsidRDefault="00000000" w:rsidRPr="00000000" w14:paraId="00000A8B">
            <w:pPr>
              <w:widowControl w:val="0"/>
              <w:spacing w:line="240" w:lineRule="auto"/>
              <w:jc w:val="center"/>
              <w:rPr>
                <w:sz w:val="16"/>
                <w:szCs w:val="16"/>
              </w:rPr>
            </w:pPr>
            <w:r w:rsidDel="00000000" w:rsidR="00000000" w:rsidRPr="00000000">
              <w:rPr>
                <w:sz w:val="16"/>
                <w:szCs w:val="16"/>
                <w:rtl w:val="0"/>
              </w:rPr>
              <w:t xml:space="preserve">2,97%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8C">
            <w:pPr>
              <w:widowControl w:val="0"/>
              <w:spacing w:line="240" w:lineRule="auto"/>
              <w:rPr>
                <w:sz w:val="16"/>
                <w:szCs w:val="16"/>
              </w:rPr>
            </w:pPr>
            <w:r w:rsidDel="00000000" w:rsidR="00000000" w:rsidRPr="00000000">
              <w:rPr>
                <w:sz w:val="16"/>
                <w:szCs w:val="16"/>
                <w:rtl w:val="0"/>
              </w:rPr>
              <w:t xml:space="preserve">(+) Movimentação de Créditos Interna</w:t>
            </w:r>
          </w:p>
        </w:tc>
        <w:tc>
          <w:tcPr>
            <w:tcMar>
              <w:top w:w="100.0" w:type="dxa"/>
              <w:left w:w="100.0" w:type="dxa"/>
              <w:bottom w:w="100.0" w:type="dxa"/>
              <w:right w:w="100.0" w:type="dxa"/>
            </w:tcMar>
            <w:vAlign w:val="top"/>
          </w:tcPr>
          <w:p w:rsidR="00000000" w:rsidDel="00000000" w:rsidP="00000000" w:rsidRDefault="00000000" w:rsidRPr="00000000" w14:paraId="00000A8D">
            <w:pPr>
              <w:widowControl w:val="0"/>
              <w:spacing w:line="240" w:lineRule="auto"/>
              <w:rPr>
                <w:sz w:val="16"/>
                <w:szCs w:val="16"/>
              </w:rPr>
            </w:pPr>
            <w:r w:rsidDel="00000000" w:rsidR="00000000" w:rsidRPr="00000000">
              <w:rPr>
                <w:sz w:val="16"/>
                <w:szCs w:val="16"/>
                <w:rtl w:val="0"/>
              </w:rPr>
              <w:t xml:space="preserve">         </w:t>
              <w:tab/>
              <w:t xml:space="preserve">1.356,75</w:t>
            </w:r>
          </w:p>
        </w:tc>
        <w:tc>
          <w:tcPr>
            <w:tcMar>
              <w:top w:w="100.0" w:type="dxa"/>
              <w:left w:w="100.0" w:type="dxa"/>
              <w:bottom w:w="100.0" w:type="dxa"/>
              <w:right w:w="100.0" w:type="dxa"/>
            </w:tcMar>
            <w:vAlign w:val="top"/>
          </w:tcPr>
          <w:p w:rsidR="00000000" w:rsidDel="00000000" w:rsidP="00000000" w:rsidRDefault="00000000" w:rsidRPr="00000000" w14:paraId="00000A8E">
            <w:pPr>
              <w:widowControl w:val="0"/>
              <w:spacing w:line="240" w:lineRule="auto"/>
              <w:jc w:val="center"/>
              <w:rPr>
                <w:sz w:val="16"/>
                <w:szCs w:val="16"/>
              </w:rPr>
            </w:pPr>
            <w:r w:rsidDel="00000000" w:rsidR="00000000" w:rsidRPr="00000000">
              <w:rPr>
                <w:sz w:val="16"/>
                <w:szCs w:val="16"/>
                <w:rtl w:val="0"/>
              </w:rPr>
              <w:t xml:space="preserve">0,16%</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8F">
            <w:pPr>
              <w:widowControl w:val="0"/>
              <w:spacing w:line="240" w:lineRule="auto"/>
              <w:rPr>
                <w:b w:val="1"/>
                <w:sz w:val="16"/>
                <w:szCs w:val="16"/>
              </w:rPr>
            </w:pPr>
            <w:r w:rsidDel="00000000" w:rsidR="00000000" w:rsidRPr="00000000">
              <w:rPr>
                <w:b w:val="1"/>
                <w:sz w:val="16"/>
                <w:szCs w:val="16"/>
                <w:rtl w:val="0"/>
              </w:rPr>
              <w:t xml:space="preserve">(=) Dotação Atualizada + Descentralização de Créditos</w:t>
            </w:r>
          </w:p>
        </w:tc>
        <w:tc>
          <w:tcPr>
            <w:tcMar>
              <w:top w:w="100.0" w:type="dxa"/>
              <w:left w:w="100.0" w:type="dxa"/>
              <w:bottom w:w="100.0" w:type="dxa"/>
              <w:right w:w="100.0" w:type="dxa"/>
            </w:tcMar>
            <w:vAlign w:val="top"/>
          </w:tcPr>
          <w:p w:rsidR="00000000" w:rsidDel="00000000" w:rsidP="00000000" w:rsidRDefault="00000000" w:rsidRPr="00000000" w14:paraId="00000A90">
            <w:pPr>
              <w:widowControl w:val="0"/>
              <w:spacing w:line="240" w:lineRule="auto"/>
              <w:rPr>
                <w:b w:val="1"/>
                <w:sz w:val="16"/>
                <w:szCs w:val="16"/>
              </w:rPr>
            </w:pPr>
            <w:r w:rsidDel="00000000" w:rsidR="00000000" w:rsidRPr="00000000">
              <w:rPr>
                <w:b w:val="1"/>
                <w:sz w:val="16"/>
                <w:szCs w:val="16"/>
                <w:rtl w:val="0"/>
              </w:rPr>
              <w:t xml:space="preserve">     </w:t>
              <w:tab/>
              <w:t xml:space="preserve">842.372,61</w:t>
            </w:r>
          </w:p>
        </w:tc>
        <w:tc>
          <w:tcPr>
            <w:tcMar>
              <w:top w:w="100.0" w:type="dxa"/>
              <w:left w:w="100.0" w:type="dxa"/>
              <w:bottom w:w="100.0" w:type="dxa"/>
              <w:right w:w="100.0" w:type="dxa"/>
            </w:tcMar>
            <w:vAlign w:val="top"/>
          </w:tcPr>
          <w:p w:rsidR="00000000" w:rsidDel="00000000" w:rsidP="00000000" w:rsidRDefault="00000000" w:rsidRPr="00000000" w14:paraId="00000A91">
            <w:pPr>
              <w:widowControl w:val="0"/>
              <w:spacing w:line="240" w:lineRule="auto"/>
              <w:jc w:val="center"/>
              <w:rPr>
                <w:b w:val="1"/>
                <w:sz w:val="16"/>
                <w:szCs w:val="16"/>
              </w:rPr>
            </w:pPr>
            <w:r w:rsidDel="00000000" w:rsidR="00000000" w:rsidRPr="00000000">
              <w:rPr>
                <w:b w:val="1"/>
                <w:sz w:val="16"/>
                <w:szCs w:val="16"/>
                <w:rtl w:val="0"/>
              </w:rPr>
              <w:t xml:space="preserve">100,00%</w:t>
            </w:r>
          </w:p>
        </w:tc>
      </w:tr>
    </w:tbl>
    <w:p w:rsidR="00000000" w:rsidDel="00000000" w:rsidP="00000000" w:rsidRDefault="00000000" w:rsidRPr="00000000" w14:paraId="00000A92">
      <w:pPr>
        <w:spacing w:line="360" w:lineRule="auto"/>
        <w:rPr>
          <w:b w:val="1"/>
          <w:sz w:val="16"/>
          <w:szCs w:val="16"/>
        </w:rPr>
      </w:pPr>
      <w:r w:rsidDel="00000000" w:rsidR="00000000" w:rsidRPr="00000000">
        <w:rPr>
          <w:b w:val="1"/>
          <w:sz w:val="16"/>
          <w:szCs w:val="16"/>
          <w:rtl w:val="0"/>
        </w:rPr>
        <w:t xml:space="preserve">Fonte: SIGEO 2023</w:t>
      </w:r>
    </w:p>
    <w:p w:rsidR="00000000" w:rsidDel="00000000" w:rsidP="00000000" w:rsidRDefault="00000000" w:rsidRPr="00000000" w14:paraId="00000A93">
      <w:pPr>
        <w:spacing w:line="360" w:lineRule="auto"/>
        <w:jc w:val="both"/>
        <w:rPr>
          <w:sz w:val="24"/>
          <w:szCs w:val="24"/>
        </w:rPr>
      </w:pPr>
      <w:r w:rsidDel="00000000" w:rsidR="00000000" w:rsidRPr="00000000">
        <w:rPr>
          <w:sz w:val="24"/>
          <w:szCs w:val="24"/>
          <w:rtl w:val="0"/>
        </w:rPr>
        <w:t xml:space="preserve">A dotação constante da Lei Orçamentária Anual (LOA) tem como objetivo o pagamento de magistrados/servidores do órgão (ativos, inativos e pensionistas), bem como os encargos incidentes sobre estes pagamentos.</w:t>
      </w:r>
    </w:p>
    <w:p w:rsidR="00000000" w:rsidDel="00000000" w:rsidP="00000000" w:rsidRDefault="00000000" w:rsidRPr="00000000" w14:paraId="00000A94">
      <w:pPr>
        <w:spacing w:line="360" w:lineRule="auto"/>
        <w:jc w:val="both"/>
        <w:rPr>
          <w:sz w:val="24"/>
          <w:szCs w:val="24"/>
        </w:rPr>
      </w:pPr>
      <w:r w:rsidDel="00000000" w:rsidR="00000000" w:rsidRPr="00000000">
        <w:rPr>
          <w:sz w:val="24"/>
          <w:szCs w:val="24"/>
          <w:rtl w:val="0"/>
        </w:rPr>
        <w:t xml:space="preserve">Já o item suplementação refere-se aos créditos adicionais suplementares destinados a reforço de dotação orçamentária existente.</w:t>
      </w:r>
    </w:p>
    <w:p w:rsidR="00000000" w:rsidDel="00000000" w:rsidP="00000000" w:rsidRDefault="00000000" w:rsidRPr="00000000" w14:paraId="00000A95">
      <w:pPr>
        <w:spacing w:line="360" w:lineRule="auto"/>
        <w:jc w:val="both"/>
        <w:rPr>
          <w:sz w:val="24"/>
          <w:szCs w:val="24"/>
        </w:rPr>
      </w:pPr>
      <w:r w:rsidDel="00000000" w:rsidR="00000000" w:rsidRPr="00000000">
        <w:rPr>
          <w:sz w:val="24"/>
          <w:szCs w:val="24"/>
          <w:rtl w:val="0"/>
        </w:rPr>
        <w:t xml:space="preserve">As descentralizações de créditos externa foram destinadas ao pagamento de precatórios e requisição de pequeno valor (RPV).</w:t>
      </w:r>
    </w:p>
    <w:p w:rsidR="00000000" w:rsidDel="00000000" w:rsidP="00000000" w:rsidRDefault="00000000" w:rsidRPr="00000000" w14:paraId="00000A96">
      <w:pPr>
        <w:spacing w:line="360" w:lineRule="auto"/>
        <w:jc w:val="both"/>
        <w:rPr>
          <w:sz w:val="24"/>
          <w:szCs w:val="24"/>
        </w:rPr>
      </w:pPr>
      <w:r w:rsidDel="00000000" w:rsidR="00000000" w:rsidRPr="00000000">
        <w:rPr>
          <w:sz w:val="24"/>
          <w:szCs w:val="24"/>
          <w:rtl w:val="0"/>
        </w:rPr>
        <w:t xml:space="preserve">Com relação aos gastos do exercício financeiro, apresentam-se os gastos mais relevantes por natureza da despesa.</w:t>
      </w:r>
    </w:p>
    <w:p w:rsidR="00000000" w:rsidDel="00000000" w:rsidP="00000000" w:rsidRDefault="00000000" w:rsidRPr="00000000" w14:paraId="00000A97">
      <w:pPr>
        <w:spacing w:line="360" w:lineRule="auto"/>
        <w:jc w:val="center"/>
        <w:rPr>
          <w:sz w:val="24"/>
          <w:szCs w:val="24"/>
        </w:rPr>
      </w:pPr>
      <w:r w:rsidDel="00000000" w:rsidR="00000000" w:rsidRPr="00000000">
        <w:rPr>
          <w:b w:val="1"/>
          <w:sz w:val="20"/>
          <w:szCs w:val="20"/>
          <w:rtl w:val="0"/>
        </w:rPr>
        <w:t xml:space="preserve">Tabela 30: Despesa por Grupo e Elemento de Despesa (Despesas Originárias)</w:t>
      </w:r>
      <w:r w:rsidDel="00000000" w:rsidR="00000000" w:rsidRPr="00000000">
        <w:rPr>
          <w:rtl w:val="0"/>
        </w:rPr>
      </w:r>
    </w:p>
    <w:tbl>
      <w:tblPr>
        <w:tblStyle w:val="Table3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8.661417322835"/>
        <w:gridCol w:w="1573.4461942257215"/>
        <w:gridCol w:w="1573.4461942257215"/>
        <w:gridCol w:w="1573.4461942257215"/>
        <w:tblGridChange w:id="0">
          <w:tblGrid>
            <w:gridCol w:w="4308.661417322835"/>
            <w:gridCol w:w="1573.4461942257215"/>
            <w:gridCol w:w="1573.4461942257215"/>
            <w:gridCol w:w="1573.4461942257215"/>
          </w:tblGrid>
        </w:tblGridChange>
      </w:tblGrid>
      <w:tr>
        <w:trPr>
          <w:cantSplit w:val="0"/>
          <w:trHeight w:val="36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A98">
            <w:pPr>
              <w:widowControl w:val="0"/>
              <w:spacing w:line="240" w:lineRule="auto"/>
              <w:jc w:val="center"/>
              <w:rPr>
                <w:b w:val="1"/>
                <w:sz w:val="16"/>
                <w:szCs w:val="16"/>
              </w:rPr>
            </w:pPr>
            <w:r w:rsidDel="00000000" w:rsidR="00000000" w:rsidRPr="00000000">
              <w:rPr>
                <w:b w:val="1"/>
                <w:sz w:val="16"/>
                <w:szCs w:val="16"/>
                <w:rtl w:val="0"/>
              </w:rPr>
              <w:t xml:space="preserve">Grupos de Despesa</w:t>
            </w:r>
          </w:p>
          <w:p w:rsidR="00000000" w:rsidDel="00000000" w:rsidP="00000000" w:rsidRDefault="00000000" w:rsidRPr="00000000" w14:paraId="00000A99">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A9A">
            <w:pPr>
              <w:widowControl w:val="0"/>
              <w:spacing w:line="240" w:lineRule="auto"/>
              <w:jc w:val="center"/>
              <w:rPr>
                <w:b w:val="1"/>
                <w:sz w:val="16"/>
                <w:szCs w:val="16"/>
              </w:rPr>
            </w:pPr>
            <w:r w:rsidDel="00000000" w:rsidR="00000000" w:rsidRPr="00000000">
              <w:rPr>
                <w:b w:val="1"/>
                <w:sz w:val="16"/>
                <w:szCs w:val="16"/>
                <w:rtl w:val="0"/>
              </w:rPr>
              <w:t xml:space="preserve">Despesa Empenhada</w:t>
            </w:r>
          </w:p>
        </w:tc>
        <w:tc>
          <w:tcPr>
            <w:tcMar>
              <w:top w:w="100.0" w:type="dxa"/>
              <w:left w:w="100.0" w:type="dxa"/>
              <w:bottom w:w="100.0" w:type="dxa"/>
              <w:right w:w="100.0" w:type="dxa"/>
            </w:tcMar>
            <w:vAlign w:val="top"/>
          </w:tcPr>
          <w:p w:rsidR="00000000" w:rsidDel="00000000" w:rsidP="00000000" w:rsidRDefault="00000000" w:rsidRPr="00000000" w14:paraId="00000A9B">
            <w:pPr>
              <w:widowControl w:val="0"/>
              <w:spacing w:line="240" w:lineRule="auto"/>
              <w:jc w:val="center"/>
              <w:rPr>
                <w:b w:val="1"/>
                <w:sz w:val="16"/>
                <w:szCs w:val="16"/>
              </w:rPr>
            </w:pPr>
            <w:r w:rsidDel="00000000" w:rsidR="00000000" w:rsidRPr="00000000">
              <w:rPr>
                <w:b w:val="1"/>
                <w:sz w:val="16"/>
                <w:szCs w:val="16"/>
                <w:rtl w:val="0"/>
              </w:rPr>
              <w:t xml:space="preserve">Despesa Liquidada</w:t>
            </w:r>
          </w:p>
        </w:tc>
        <w:tc>
          <w:tcPr>
            <w:tcMar>
              <w:top w:w="100.0" w:type="dxa"/>
              <w:left w:w="100.0" w:type="dxa"/>
              <w:bottom w:w="100.0" w:type="dxa"/>
              <w:right w:w="100.0" w:type="dxa"/>
            </w:tcMar>
            <w:vAlign w:val="top"/>
          </w:tcPr>
          <w:p w:rsidR="00000000" w:rsidDel="00000000" w:rsidP="00000000" w:rsidRDefault="00000000" w:rsidRPr="00000000" w14:paraId="00000A9C">
            <w:pPr>
              <w:widowControl w:val="0"/>
              <w:spacing w:line="240" w:lineRule="auto"/>
              <w:jc w:val="center"/>
              <w:rPr>
                <w:b w:val="1"/>
                <w:sz w:val="16"/>
                <w:szCs w:val="16"/>
              </w:rPr>
            </w:pPr>
            <w:r w:rsidDel="00000000" w:rsidR="00000000" w:rsidRPr="00000000">
              <w:rPr>
                <w:b w:val="1"/>
                <w:sz w:val="16"/>
                <w:szCs w:val="16"/>
                <w:rtl w:val="0"/>
              </w:rPr>
              <w:t xml:space="preserve">Valores Pagos</w:t>
            </w:r>
          </w:p>
        </w:tc>
      </w:tr>
      <w:tr>
        <w:trPr>
          <w:cantSplit w:val="0"/>
          <w:trHeight w:val="36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A9D">
            <w:pPr>
              <w:widowControl w:val="0"/>
              <w:spacing w:after="0" w:before="0" w:line="240" w:lineRule="auto"/>
              <w:ind w:left="0" w:firstLine="0"/>
              <w:rPr>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A9E">
            <w:pPr>
              <w:widowControl w:val="0"/>
              <w:spacing w:line="240" w:lineRule="auto"/>
              <w:jc w:val="center"/>
              <w:rPr>
                <w:b w:val="1"/>
                <w:sz w:val="16"/>
                <w:szCs w:val="16"/>
              </w:rPr>
            </w:pPr>
            <w:r w:rsidDel="00000000" w:rsidR="00000000" w:rsidRPr="00000000">
              <w:rPr>
                <w:b w:val="1"/>
                <w:sz w:val="16"/>
                <w:szCs w:val="16"/>
                <w:rtl w:val="0"/>
              </w:rPr>
              <w:t xml:space="preserve">2023</w:t>
            </w:r>
          </w:p>
        </w:tc>
        <w:tc>
          <w:tcPr>
            <w:tcMar>
              <w:top w:w="100.0" w:type="dxa"/>
              <w:left w:w="100.0" w:type="dxa"/>
              <w:bottom w:w="100.0" w:type="dxa"/>
              <w:right w:w="100.0" w:type="dxa"/>
            </w:tcMar>
            <w:vAlign w:val="top"/>
          </w:tcPr>
          <w:p w:rsidR="00000000" w:rsidDel="00000000" w:rsidP="00000000" w:rsidRDefault="00000000" w:rsidRPr="00000000" w14:paraId="00000A9F">
            <w:pPr>
              <w:widowControl w:val="0"/>
              <w:spacing w:line="240" w:lineRule="auto"/>
              <w:jc w:val="center"/>
              <w:rPr>
                <w:b w:val="1"/>
                <w:sz w:val="16"/>
                <w:szCs w:val="16"/>
              </w:rPr>
            </w:pPr>
            <w:r w:rsidDel="00000000" w:rsidR="00000000" w:rsidRPr="00000000">
              <w:rPr>
                <w:b w:val="1"/>
                <w:sz w:val="16"/>
                <w:szCs w:val="16"/>
                <w:rtl w:val="0"/>
              </w:rPr>
              <w:t xml:space="preserve">2023</w:t>
            </w:r>
          </w:p>
        </w:tc>
        <w:tc>
          <w:tcPr>
            <w:tcMar>
              <w:top w:w="100.0" w:type="dxa"/>
              <w:left w:w="100.0" w:type="dxa"/>
              <w:bottom w:w="100.0" w:type="dxa"/>
              <w:right w:w="100.0" w:type="dxa"/>
            </w:tcMar>
            <w:vAlign w:val="top"/>
          </w:tcPr>
          <w:p w:rsidR="00000000" w:rsidDel="00000000" w:rsidP="00000000" w:rsidRDefault="00000000" w:rsidRPr="00000000" w14:paraId="00000AA0">
            <w:pPr>
              <w:widowControl w:val="0"/>
              <w:spacing w:line="240" w:lineRule="auto"/>
              <w:jc w:val="center"/>
              <w:rPr>
                <w:b w:val="1"/>
                <w:sz w:val="16"/>
                <w:szCs w:val="16"/>
              </w:rPr>
            </w:pPr>
            <w:r w:rsidDel="00000000" w:rsidR="00000000" w:rsidRPr="00000000">
              <w:rPr>
                <w:b w:val="1"/>
                <w:sz w:val="16"/>
                <w:szCs w:val="16"/>
                <w:rtl w:val="0"/>
              </w:rPr>
              <w:t xml:space="preserve">2023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A1">
            <w:pPr>
              <w:widowControl w:val="0"/>
              <w:spacing w:line="240" w:lineRule="auto"/>
              <w:rPr>
                <w:b w:val="1"/>
                <w:sz w:val="16"/>
                <w:szCs w:val="16"/>
              </w:rPr>
            </w:pPr>
            <w:r w:rsidDel="00000000" w:rsidR="00000000" w:rsidRPr="00000000">
              <w:rPr>
                <w:b w:val="1"/>
                <w:sz w:val="16"/>
                <w:szCs w:val="16"/>
                <w:rtl w:val="0"/>
              </w:rPr>
              <w:t xml:space="preserve">1 - PESSOAL E ENCARGOS SOCIAIS</w:t>
            </w:r>
          </w:p>
        </w:tc>
        <w:tc>
          <w:tcPr>
            <w:tcMar>
              <w:top w:w="100.0" w:type="dxa"/>
              <w:left w:w="100.0" w:type="dxa"/>
              <w:bottom w:w="100.0" w:type="dxa"/>
              <w:right w:w="100.0" w:type="dxa"/>
            </w:tcMar>
            <w:vAlign w:val="top"/>
          </w:tcPr>
          <w:p w:rsidR="00000000" w:rsidDel="00000000" w:rsidP="00000000" w:rsidRDefault="00000000" w:rsidRPr="00000000" w14:paraId="00000AA2">
            <w:pPr>
              <w:widowControl w:val="0"/>
              <w:spacing w:line="240" w:lineRule="auto"/>
              <w:jc w:val="center"/>
              <w:rPr>
                <w:b w:val="1"/>
                <w:sz w:val="16"/>
                <w:szCs w:val="16"/>
              </w:rPr>
            </w:pPr>
            <w:r w:rsidDel="00000000" w:rsidR="00000000" w:rsidRPr="00000000">
              <w:rPr>
                <w:b w:val="1"/>
                <w:sz w:val="16"/>
                <w:szCs w:val="16"/>
                <w:rtl w:val="0"/>
              </w:rPr>
              <w:t xml:space="preserve">804.779,26</w:t>
            </w:r>
          </w:p>
        </w:tc>
        <w:tc>
          <w:tcPr>
            <w:tcMar>
              <w:top w:w="100.0" w:type="dxa"/>
              <w:left w:w="100.0" w:type="dxa"/>
              <w:bottom w:w="100.0" w:type="dxa"/>
              <w:right w:w="100.0" w:type="dxa"/>
            </w:tcMar>
            <w:vAlign w:val="top"/>
          </w:tcPr>
          <w:p w:rsidR="00000000" w:rsidDel="00000000" w:rsidP="00000000" w:rsidRDefault="00000000" w:rsidRPr="00000000" w14:paraId="00000AA3">
            <w:pPr>
              <w:widowControl w:val="0"/>
              <w:spacing w:line="240" w:lineRule="auto"/>
              <w:jc w:val="center"/>
              <w:rPr>
                <w:b w:val="1"/>
                <w:sz w:val="16"/>
                <w:szCs w:val="16"/>
              </w:rPr>
            </w:pPr>
            <w:r w:rsidDel="00000000" w:rsidR="00000000" w:rsidRPr="00000000">
              <w:rPr>
                <w:b w:val="1"/>
                <w:sz w:val="16"/>
                <w:szCs w:val="16"/>
                <w:rtl w:val="0"/>
              </w:rPr>
              <w:t xml:space="preserve">804.092,50</w:t>
            </w:r>
          </w:p>
        </w:tc>
        <w:tc>
          <w:tcPr>
            <w:tcMar>
              <w:top w:w="100.0" w:type="dxa"/>
              <w:left w:w="100.0" w:type="dxa"/>
              <w:bottom w:w="100.0" w:type="dxa"/>
              <w:right w:w="100.0" w:type="dxa"/>
            </w:tcMar>
            <w:vAlign w:val="top"/>
          </w:tcPr>
          <w:p w:rsidR="00000000" w:rsidDel="00000000" w:rsidP="00000000" w:rsidRDefault="00000000" w:rsidRPr="00000000" w14:paraId="00000AA4">
            <w:pPr>
              <w:widowControl w:val="0"/>
              <w:spacing w:line="240" w:lineRule="auto"/>
              <w:jc w:val="center"/>
              <w:rPr>
                <w:b w:val="1"/>
                <w:sz w:val="16"/>
                <w:szCs w:val="16"/>
              </w:rPr>
            </w:pPr>
            <w:r w:rsidDel="00000000" w:rsidR="00000000" w:rsidRPr="00000000">
              <w:rPr>
                <w:b w:val="1"/>
                <w:sz w:val="16"/>
                <w:szCs w:val="16"/>
                <w:rtl w:val="0"/>
              </w:rPr>
              <w:t xml:space="preserve">783.483,74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A5">
            <w:pPr>
              <w:widowControl w:val="0"/>
              <w:spacing w:line="240" w:lineRule="auto"/>
              <w:rPr>
                <w:sz w:val="16"/>
                <w:szCs w:val="16"/>
              </w:rPr>
            </w:pPr>
            <w:r w:rsidDel="00000000" w:rsidR="00000000" w:rsidRPr="00000000">
              <w:rPr>
                <w:sz w:val="16"/>
                <w:szCs w:val="16"/>
                <w:rtl w:val="0"/>
              </w:rPr>
              <w:t xml:space="preserve">319011 - Vencimentos e Vantagens Fixas - Pessoal Civil</w:t>
            </w:r>
          </w:p>
        </w:tc>
        <w:tc>
          <w:tcPr>
            <w:tcMar>
              <w:top w:w="100.0" w:type="dxa"/>
              <w:left w:w="100.0" w:type="dxa"/>
              <w:bottom w:w="100.0" w:type="dxa"/>
              <w:right w:w="100.0" w:type="dxa"/>
            </w:tcMar>
            <w:vAlign w:val="top"/>
          </w:tcPr>
          <w:p w:rsidR="00000000" w:rsidDel="00000000" w:rsidP="00000000" w:rsidRDefault="00000000" w:rsidRPr="00000000" w14:paraId="00000AA6">
            <w:pPr>
              <w:widowControl w:val="0"/>
              <w:spacing w:line="240" w:lineRule="auto"/>
              <w:jc w:val="center"/>
              <w:rPr>
                <w:sz w:val="16"/>
                <w:szCs w:val="16"/>
              </w:rPr>
            </w:pPr>
            <w:r w:rsidDel="00000000" w:rsidR="00000000" w:rsidRPr="00000000">
              <w:rPr>
                <w:sz w:val="16"/>
                <w:szCs w:val="16"/>
                <w:rtl w:val="0"/>
              </w:rPr>
              <w:t xml:space="preserve">438.631,34</w:t>
            </w:r>
          </w:p>
        </w:tc>
        <w:tc>
          <w:tcPr>
            <w:tcMar>
              <w:top w:w="100.0" w:type="dxa"/>
              <w:left w:w="100.0" w:type="dxa"/>
              <w:bottom w:w="100.0" w:type="dxa"/>
              <w:right w:w="100.0" w:type="dxa"/>
            </w:tcMar>
            <w:vAlign w:val="top"/>
          </w:tcPr>
          <w:p w:rsidR="00000000" w:rsidDel="00000000" w:rsidP="00000000" w:rsidRDefault="00000000" w:rsidRPr="00000000" w14:paraId="00000AA7">
            <w:pPr>
              <w:widowControl w:val="0"/>
              <w:spacing w:line="240" w:lineRule="auto"/>
              <w:jc w:val="center"/>
              <w:rPr>
                <w:sz w:val="16"/>
                <w:szCs w:val="16"/>
              </w:rPr>
            </w:pPr>
            <w:r w:rsidDel="00000000" w:rsidR="00000000" w:rsidRPr="00000000">
              <w:rPr>
                <w:sz w:val="16"/>
                <w:szCs w:val="16"/>
                <w:rtl w:val="0"/>
              </w:rPr>
              <w:t xml:space="preserve">438.608,34</w:t>
            </w:r>
          </w:p>
        </w:tc>
        <w:tc>
          <w:tcPr>
            <w:tcMar>
              <w:top w:w="100.0" w:type="dxa"/>
              <w:left w:w="100.0" w:type="dxa"/>
              <w:bottom w:w="100.0" w:type="dxa"/>
              <w:right w:w="100.0" w:type="dxa"/>
            </w:tcMar>
            <w:vAlign w:val="top"/>
          </w:tcPr>
          <w:p w:rsidR="00000000" w:rsidDel="00000000" w:rsidP="00000000" w:rsidRDefault="00000000" w:rsidRPr="00000000" w14:paraId="00000AA8">
            <w:pPr>
              <w:widowControl w:val="0"/>
              <w:spacing w:line="240" w:lineRule="auto"/>
              <w:jc w:val="center"/>
              <w:rPr>
                <w:sz w:val="16"/>
                <w:szCs w:val="16"/>
              </w:rPr>
            </w:pPr>
            <w:r w:rsidDel="00000000" w:rsidR="00000000" w:rsidRPr="00000000">
              <w:rPr>
                <w:sz w:val="16"/>
                <w:szCs w:val="16"/>
                <w:rtl w:val="0"/>
              </w:rPr>
              <w:t xml:space="preserve">418.195,49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A9">
            <w:pPr>
              <w:widowControl w:val="0"/>
              <w:spacing w:line="240" w:lineRule="auto"/>
              <w:rPr>
                <w:sz w:val="16"/>
                <w:szCs w:val="16"/>
              </w:rPr>
            </w:pPr>
            <w:r w:rsidDel="00000000" w:rsidR="00000000" w:rsidRPr="00000000">
              <w:rPr>
                <w:sz w:val="16"/>
                <w:szCs w:val="16"/>
                <w:rtl w:val="0"/>
              </w:rPr>
              <w:t xml:space="preserve">319001 - Aposentadorias, Reserva Remunerada e Reformas</w:t>
            </w:r>
          </w:p>
        </w:tc>
        <w:tc>
          <w:tcPr>
            <w:tcMar>
              <w:top w:w="100.0" w:type="dxa"/>
              <w:left w:w="100.0" w:type="dxa"/>
              <w:bottom w:w="100.0" w:type="dxa"/>
              <w:right w:w="100.0" w:type="dxa"/>
            </w:tcMar>
            <w:vAlign w:val="top"/>
          </w:tcPr>
          <w:p w:rsidR="00000000" w:rsidDel="00000000" w:rsidP="00000000" w:rsidRDefault="00000000" w:rsidRPr="00000000" w14:paraId="00000AAA">
            <w:pPr>
              <w:widowControl w:val="0"/>
              <w:spacing w:line="240" w:lineRule="auto"/>
              <w:jc w:val="center"/>
              <w:rPr>
                <w:sz w:val="16"/>
                <w:szCs w:val="16"/>
              </w:rPr>
            </w:pPr>
            <w:r w:rsidDel="00000000" w:rsidR="00000000" w:rsidRPr="00000000">
              <w:rPr>
                <w:sz w:val="16"/>
                <w:szCs w:val="16"/>
                <w:rtl w:val="0"/>
              </w:rPr>
              <w:t xml:space="preserve">241.546,80</w:t>
            </w:r>
          </w:p>
        </w:tc>
        <w:tc>
          <w:tcPr>
            <w:tcMar>
              <w:top w:w="100.0" w:type="dxa"/>
              <w:left w:w="100.0" w:type="dxa"/>
              <w:bottom w:w="100.0" w:type="dxa"/>
              <w:right w:w="100.0" w:type="dxa"/>
            </w:tcMar>
            <w:vAlign w:val="top"/>
          </w:tcPr>
          <w:p w:rsidR="00000000" w:rsidDel="00000000" w:rsidP="00000000" w:rsidRDefault="00000000" w:rsidRPr="00000000" w14:paraId="00000AAB">
            <w:pPr>
              <w:widowControl w:val="0"/>
              <w:spacing w:line="240" w:lineRule="auto"/>
              <w:jc w:val="center"/>
              <w:rPr>
                <w:sz w:val="16"/>
                <w:szCs w:val="16"/>
              </w:rPr>
            </w:pPr>
            <w:r w:rsidDel="00000000" w:rsidR="00000000" w:rsidRPr="00000000">
              <w:rPr>
                <w:sz w:val="16"/>
                <w:szCs w:val="16"/>
                <w:rtl w:val="0"/>
              </w:rPr>
              <w:t xml:space="preserve">241.546,80</w:t>
            </w:r>
          </w:p>
        </w:tc>
        <w:tc>
          <w:tcPr>
            <w:tcMar>
              <w:top w:w="100.0" w:type="dxa"/>
              <w:left w:w="100.0" w:type="dxa"/>
              <w:bottom w:w="100.0" w:type="dxa"/>
              <w:right w:w="100.0" w:type="dxa"/>
            </w:tcMar>
            <w:vAlign w:val="top"/>
          </w:tcPr>
          <w:p w:rsidR="00000000" w:rsidDel="00000000" w:rsidP="00000000" w:rsidRDefault="00000000" w:rsidRPr="00000000" w14:paraId="00000AAC">
            <w:pPr>
              <w:widowControl w:val="0"/>
              <w:spacing w:line="240" w:lineRule="auto"/>
              <w:jc w:val="center"/>
              <w:rPr>
                <w:sz w:val="16"/>
                <w:szCs w:val="16"/>
              </w:rPr>
            </w:pPr>
            <w:r w:rsidDel="00000000" w:rsidR="00000000" w:rsidRPr="00000000">
              <w:rPr>
                <w:sz w:val="16"/>
                <w:szCs w:val="16"/>
                <w:rtl w:val="0"/>
              </w:rPr>
              <w:t xml:space="preserve">241.546,80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AD">
            <w:pPr>
              <w:widowControl w:val="0"/>
              <w:spacing w:line="240" w:lineRule="auto"/>
              <w:rPr>
                <w:sz w:val="16"/>
                <w:szCs w:val="16"/>
              </w:rPr>
            </w:pPr>
            <w:r w:rsidDel="00000000" w:rsidR="00000000" w:rsidRPr="00000000">
              <w:rPr>
                <w:sz w:val="16"/>
                <w:szCs w:val="16"/>
                <w:rtl w:val="0"/>
              </w:rPr>
              <w:t xml:space="preserve">319113 - Obrigações Patronais</w:t>
            </w:r>
          </w:p>
        </w:tc>
        <w:tc>
          <w:tcPr>
            <w:tcMar>
              <w:top w:w="100.0" w:type="dxa"/>
              <w:left w:w="100.0" w:type="dxa"/>
              <w:bottom w:w="100.0" w:type="dxa"/>
              <w:right w:w="100.0" w:type="dxa"/>
            </w:tcMar>
            <w:vAlign w:val="top"/>
          </w:tcPr>
          <w:p w:rsidR="00000000" w:rsidDel="00000000" w:rsidP="00000000" w:rsidRDefault="00000000" w:rsidRPr="00000000" w14:paraId="00000AAE">
            <w:pPr>
              <w:widowControl w:val="0"/>
              <w:spacing w:line="240" w:lineRule="auto"/>
              <w:jc w:val="center"/>
              <w:rPr>
                <w:sz w:val="16"/>
                <w:szCs w:val="16"/>
              </w:rPr>
            </w:pPr>
            <w:r w:rsidDel="00000000" w:rsidR="00000000" w:rsidRPr="00000000">
              <w:rPr>
                <w:sz w:val="16"/>
                <w:szCs w:val="16"/>
                <w:rtl w:val="0"/>
              </w:rPr>
              <w:t xml:space="preserve">71.099,41</w:t>
            </w:r>
          </w:p>
        </w:tc>
        <w:tc>
          <w:tcPr>
            <w:tcMar>
              <w:top w:w="100.0" w:type="dxa"/>
              <w:left w:w="100.0" w:type="dxa"/>
              <w:bottom w:w="100.0" w:type="dxa"/>
              <w:right w:w="100.0" w:type="dxa"/>
            </w:tcMar>
            <w:vAlign w:val="top"/>
          </w:tcPr>
          <w:p w:rsidR="00000000" w:rsidDel="00000000" w:rsidP="00000000" w:rsidRDefault="00000000" w:rsidRPr="00000000" w14:paraId="00000AAF">
            <w:pPr>
              <w:widowControl w:val="0"/>
              <w:spacing w:line="240" w:lineRule="auto"/>
              <w:jc w:val="center"/>
              <w:rPr>
                <w:sz w:val="16"/>
                <w:szCs w:val="16"/>
              </w:rPr>
            </w:pPr>
            <w:r w:rsidDel="00000000" w:rsidR="00000000" w:rsidRPr="00000000">
              <w:rPr>
                <w:sz w:val="16"/>
                <w:szCs w:val="16"/>
                <w:rtl w:val="0"/>
              </w:rPr>
              <w:t xml:space="preserve">71.099,41</w:t>
            </w:r>
          </w:p>
        </w:tc>
        <w:tc>
          <w:tcPr>
            <w:tcMar>
              <w:top w:w="100.0" w:type="dxa"/>
              <w:left w:w="100.0" w:type="dxa"/>
              <w:bottom w:w="100.0" w:type="dxa"/>
              <w:right w:w="100.0" w:type="dxa"/>
            </w:tcMar>
            <w:vAlign w:val="top"/>
          </w:tcPr>
          <w:p w:rsidR="00000000" w:rsidDel="00000000" w:rsidP="00000000" w:rsidRDefault="00000000" w:rsidRPr="00000000" w14:paraId="00000AB0">
            <w:pPr>
              <w:widowControl w:val="0"/>
              <w:spacing w:line="240" w:lineRule="auto"/>
              <w:jc w:val="center"/>
              <w:rPr>
                <w:sz w:val="16"/>
                <w:szCs w:val="16"/>
              </w:rPr>
            </w:pPr>
            <w:r w:rsidDel="00000000" w:rsidR="00000000" w:rsidRPr="00000000">
              <w:rPr>
                <w:sz w:val="16"/>
                <w:szCs w:val="16"/>
                <w:rtl w:val="0"/>
              </w:rPr>
              <w:t xml:space="preserve">71.096,45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B1">
            <w:pPr>
              <w:widowControl w:val="0"/>
              <w:spacing w:line="240" w:lineRule="auto"/>
              <w:rPr>
                <w:sz w:val="16"/>
                <w:szCs w:val="16"/>
              </w:rPr>
            </w:pPr>
            <w:r w:rsidDel="00000000" w:rsidR="00000000" w:rsidRPr="00000000">
              <w:rPr>
                <w:sz w:val="16"/>
                <w:szCs w:val="16"/>
                <w:rtl w:val="0"/>
              </w:rPr>
              <w:t xml:space="preserve">Demais elementos</w:t>
            </w:r>
          </w:p>
        </w:tc>
        <w:tc>
          <w:tcPr>
            <w:tcMar>
              <w:top w:w="100.0" w:type="dxa"/>
              <w:left w:w="100.0" w:type="dxa"/>
              <w:bottom w:w="100.0" w:type="dxa"/>
              <w:right w:w="100.0" w:type="dxa"/>
            </w:tcMar>
            <w:vAlign w:val="top"/>
          </w:tcPr>
          <w:p w:rsidR="00000000" w:rsidDel="00000000" w:rsidP="00000000" w:rsidRDefault="00000000" w:rsidRPr="00000000" w14:paraId="00000AB2">
            <w:pPr>
              <w:widowControl w:val="0"/>
              <w:spacing w:line="240" w:lineRule="auto"/>
              <w:jc w:val="center"/>
              <w:rPr>
                <w:sz w:val="16"/>
                <w:szCs w:val="16"/>
              </w:rPr>
            </w:pPr>
            <w:r w:rsidDel="00000000" w:rsidR="00000000" w:rsidRPr="00000000">
              <w:rPr>
                <w:sz w:val="16"/>
                <w:szCs w:val="16"/>
                <w:rtl w:val="0"/>
              </w:rPr>
              <w:t xml:space="preserve">53.501,72</w:t>
            </w:r>
          </w:p>
        </w:tc>
        <w:tc>
          <w:tcPr>
            <w:tcMar>
              <w:top w:w="100.0" w:type="dxa"/>
              <w:left w:w="100.0" w:type="dxa"/>
              <w:bottom w:w="100.0" w:type="dxa"/>
              <w:right w:w="100.0" w:type="dxa"/>
            </w:tcMar>
            <w:vAlign w:val="top"/>
          </w:tcPr>
          <w:p w:rsidR="00000000" w:rsidDel="00000000" w:rsidP="00000000" w:rsidRDefault="00000000" w:rsidRPr="00000000" w14:paraId="00000AB3">
            <w:pPr>
              <w:widowControl w:val="0"/>
              <w:spacing w:line="240" w:lineRule="auto"/>
              <w:jc w:val="center"/>
              <w:rPr>
                <w:sz w:val="16"/>
                <w:szCs w:val="16"/>
              </w:rPr>
            </w:pPr>
            <w:r w:rsidDel="00000000" w:rsidR="00000000" w:rsidRPr="00000000">
              <w:rPr>
                <w:sz w:val="16"/>
                <w:szCs w:val="16"/>
                <w:rtl w:val="0"/>
              </w:rPr>
              <w:t xml:space="preserve">52.837,95</w:t>
            </w:r>
          </w:p>
        </w:tc>
        <w:tc>
          <w:tcPr>
            <w:tcMar>
              <w:top w:w="100.0" w:type="dxa"/>
              <w:left w:w="100.0" w:type="dxa"/>
              <w:bottom w:w="100.0" w:type="dxa"/>
              <w:right w:w="100.0" w:type="dxa"/>
            </w:tcMar>
            <w:vAlign w:val="top"/>
          </w:tcPr>
          <w:p w:rsidR="00000000" w:rsidDel="00000000" w:rsidP="00000000" w:rsidRDefault="00000000" w:rsidRPr="00000000" w14:paraId="00000AB4">
            <w:pPr>
              <w:widowControl w:val="0"/>
              <w:spacing w:line="240" w:lineRule="auto"/>
              <w:jc w:val="center"/>
              <w:rPr>
                <w:sz w:val="16"/>
                <w:szCs w:val="16"/>
              </w:rPr>
            </w:pPr>
            <w:r w:rsidDel="00000000" w:rsidR="00000000" w:rsidRPr="00000000">
              <w:rPr>
                <w:sz w:val="16"/>
                <w:szCs w:val="16"/>
                <w:rtl w:val="0"/>
              </w:rPr>
              <w:t xml:space="preserve">52.645,00</w:t>
            </w:r>
          </w:p>
        </w:tc>
      </w:tr>
    </w:tbl>
    <w:p w:rsidR="00000000" w:rsidDel="00000000" w:rsidP="00000000" w:rsidRDefault="00000000" w:rsidRPr="00000000" w14:paraId="00000AB5">
      <w:pPr>
        <w:spacing w:line="360" w:lineRule="auto"/>
        <w:rPr>
          <w:b w:val="1"/>
          <w:sz w:val="16"/>
          <w:szCs w:val="16"/>
        </w:rPr>
      </w:pPr>
      <w:r w:rsidDel="00000000" w:rsidR="00000000" w:rsidRPr="00000000">
        <w:rPr>
          <w:b w:val="1"/>
          <w:sz w:val="16"/>
          <w:szCs w:val="16"/>
          <w:rtl w:val="0"/>
        </w:rPr>
        <w:t xml:space="preserve">Fonte: SIGEO 2023</w:t>
      </w:r>
    </w:p>
    <w:p w:rsidR="00000000" w:rsidDel="00000000" w:rsidP="00000000" w:rsidRDefault="00000000" w:rsidRPr="00000000" w14:paraId="00000AB6">
      <w:pPr>
        <w:spacing w:line="360" w:lineRule="auto"/>
        <w:jc w:val="both"/>
        <w:rPr>
          <w:sz w:val="24"/>
          <w:szCs w:val="24"/>
        </w:rPr>
      </w:pPr>
      <w:r w:rsidDel="00000000" w:rsidR="00000000" w:rsidRPr="00000000">
        <w:rPr>
          <w:sz w:val="24"/>
          <w:szCs w:val="24"/>
          <w:rtl w:val="0"/>
        </w:rPr>
        <w:t xml:space="preserve">A maior parte dos gastos com Pessoal e Encargos Sociais é destinada ao pagamento de pessoal ativo, aposentadorias e os encargos incidentes sobre a folha de pagamento, conforme demonstrado na tabela acima.</w:t>
      </w:r>
    </w:p>
    <w:p w:rsidR="00000000" w:rsidDel="00000000" w:rsidP="00000000" w:rsidRDefault="00000000" w:rsidRPr="00000000" w14:paraId="00000AB7">
      <w:pPr>
        <w:spacing w:line="360" w:lineRule="auto"/>
        <w:jc w:val="both"/>
        <w:rPr>
          <w:sz w:val="24"/>
          <w:szCs w:val="24"/>
        </w:rPr>
      </w:pPr>
      <w:r w:rsidDel="00000000" w:rsidR="00000000" w:rsidRPr="00000000">
        <w:rPr>
          <w:sz w:val="24"/>
          <w:szCs w:val="24"/>
          <w:rtl w:val="0"/>
        </w:rPr>
        <w:t xml:space="preserve">Além disso, os valores de movimentação de crédito interna e externa foram totalmente empenhados (R$ 26.391.697,67) e pagos durante o exercício, totalizando assim um valor empenhado de R$ 831.170.962,50.</w:t>
      </w:r>
    </w:p>
    <w:p w:rsidR="00000000" w:rsidDel="00000000" w:rsidP="00000000" w:rsidRDefault="00000000" w:rsidRPr="00000000" w14:paraId="00000AB8">
      <w:pPr>
        <w:pStyle w:val="Heading2"/>
        <w:spacing w:line="360" w:lineRule="auto"/>
        <w:jc w:val="both"/>
        <w:rPr>
          <w:b w:val="1"/>
        </w:rPr>
      </w:pPr>
      <w:bookmarkStart w:colFirst="0" w:colLast="0" w:name="_owvo2ekq9h1y" w:id="36"/>
      <w:bookmarkEnd w:id="36"/>
      <w:r w:rsidDel="00000000" w:rsidR="00000000" w:rsidRPr="00000000">
        <w:rPr>
          <w:b w:val="1"/>
          <w:rtl w:val="0"/>
        </w:rPr>
        <w:t xml:space="preserve">Nota 15.2 - Outras Despesas Correntes</w:t>
      </w:r>
    </w:p>
    <w:p w:rsidR="00000000" w:rsidDel="00000000" w:rsidP="00000000" w:rsidRDefault="00000000" w:rsidRPr="00000000" w14:paraId="00000AB9">
      <w:pPr>
        <w:spacing w:line="360" w:lineRule="auto"/>
        <w:jc w:val="both"/>
        <w:rPr>
          <w:sz w:val="24"/>
          <w:szCs w:val="24"/>
        </w:rPr>
      </w:pPr>
      <w:r w:rsidDel="00000000" w:rsidR="00000000" w:rsidRPr="00000000">
        <w:rPr>
          <w:sz w:val="24"/>
          <w:szCs w:val="24"/>
          <w:rtl w:val="0"/>
        </w:rPr>
        <w:t xml:space="preserve">Item que trata de despesas orçamentárias com aquisição de material de consumo, pagamento de diárias, contribuições, subvenções, auxílio-alimentação, auxílio transporte, além de outras da categoria econômica “Despesas Correntes” não classificáveis nos demais grupos de natureza da despesa.</w:t>
      </w:r>
    </w:p>
    <w:p w:rsidR="00000000" w:rsidDel="00000000" w:rsidP="00000000" w:rsidRDefault="00000000" w:rsidRPr="00000000" w14:paraId="00000ABA">
      <w:pPr>
        <w:spacing w:line="360" w:lineRule="auto"/>
        <w:jc w:val="both"/>
        <w:rPr/>
      </w:pPr>
      <w:r w:rsidDel="00000000" w:rsidR="00000000" w:rsidRPr="00000000">
        <w:rPr>
          <w:sz w:val="24"/>
          <w:szCs w:val="24"/>
          <w:rtl w:val="0"/>
        </w:rPr>
        <w:t xml:space="preserve">Abaixo é apresentado detalhamento dos créditos disponíveis para este grupo de natureza da despesa:</w:t>
      </w:r>
      <w:r w:rsidDel="00000000" w:rsidR="00000000" w:rsidRPr="00000000">
        <w:rPr>
          <w:rtl w:val="0"/>
        </w:rPr>
      </w:r>
    </w:p>
    <w:p w:rsidR="00000000" w:rsidDel="00000000" w:rsidP="00000000" w:rsidRDefault="00000000" w:rsidRPr="00000000" w14:paraId="00000ABB">
      <w:pPr>
        <w:spacing w:line="360" w:lineRule="auto"/>
        <w:jc w:val="center"/>
        <w:rPr>
          <w:sz w:val="24"/>
          <w:szCs w:val="24"/>
        </w:rPr>
      </w:pPr>
      <w:r w:rsidDel="00000000" w:rsidR="00000000" w:rsidRPr="00000000">
        <w:rPr>
          <w:b w:val="1"/>
          <w:sz w:val="20"/>
          <w:szCs w:val="20"/>
          <w:rtl w:val="0"/>
        </w:rPr>
        <w:t xml:space="preserve">Tabela 31: Detalhamento de Dotação Outras Despesas Correntes</w:t>
      </w:r>
      <w:r w:rsidDel="00000000" w:rsidR="00000000" w:rsidRPr="00000000">
        <w:rPr>
          <w:rtl w:val="0"/>
        </w:rPr>
      </w:r>
    </w:p>
    <w:tbl>
      <w:tblPr>
        <w:tblStyle w:val="Table40"/>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2.1259842519685"/>
        <w:gridCol w:w="2218.4370078740158"/>
        <w:gridCol w:w="2218.4370078740158"/>
        <w:tblGridChange w:id="0">
          <w:tblGrid>
            <w:gridCol w:w="4592.1259842519685"/>
            <w:gridCol w:w="2218.4370078740158"/>
            <w:gridCol w:w="2218.43700787401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BC">
            <w:pPr>
              <w:widowControl w:val="0"/>
              <w:spacing w:line="240" w:lineRule="auto"/>
              <w:jc w:val="center"/>
              <w:rPr>
                <w:b w:val="1"/>
                <w:sz w:val="16"/>
                <w:szCs w:val="16"/>
              </w:rPr>
            </w:pPr>
            <w:r w:rsidDel="00000000" w:rsidR="00000000" w:rsidRPr="00000000">
              <w:rPr>
                <w:b w:val="1"/>
                <w:sz w:val="16"/>
                <w:szCs w:val="16"/>
                <w:rtl w:val="0"/>
              </w:rPr>
              <w:t xml:space="preserve">Descrição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ABD">
            <w:pPr>
              <w:widowControl w:val="0"/>
              <w:spacing w:line="240" w:lineRule="auto"/>
              <w:jc w:val="center"/>
              <w:rPr>
                <w:b w:val="1"/>
                <w:sz w:val="16"/>
                <w:szCs w:val="16"/>
              </w:rPr>
            </w:pPr>
            <w:r w:rsidDel="00000000" w:rsidR="00000000" w:rsidRPr="00000000">
              <w:rPr>
                <w:b w:val="1"/>
                <w:sz w:val="16"/>
                <w:szCs w:val="16"/>
                <w:rtl w:val="0"/>
              </w:rPr>
              <w:t xml:space="preserve">Valores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ABE">
            <w:pPr>
              <w:widowControl w:val="0"/>
              <w:spacing w:line="240" w:lineRule="auto"/>
              <w:jc w:val="center"/>
              <w:rPr>
                <w:b w:val="1"/>
                <w:sz w:val="16"/>
                <w:szCs w:val="16"/>
              </w:rPr>
            </w:pPr>
            <w:r w:rsidDel="00000000" w:rsidR="00000000" w:rsidRPr="00000000">
              <w:rPr>
                <w:b w:val="1"/>
                <w:sz w:val="16"/>
                <w:szCs w:val="16"/>
                <w:rtl w:val="0"/>
              </w:rPr>
              <w:t xml:space="preserve">AV</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BF">
            <w:pPr>
              <w:widowControl w:val="0"/>
              <w:spacing w:line="240" w:lineRule="auto"/>
              <w:rPr>
                <w:sz w:val="16"/>
                <w:szCs w:val="16"/>
              </w:rPr>
            </w:pPr>
            <w:r w:rsidDel="00000000" w:rsidR="00000000" w:rsidRPr="00000000">
              <w:rPr>
                <w:sz w:val="16"/>
                <w:szCs w:val="16"/>
                <w:rtl w:val="0"/>
              </w:rPr>
              <w:t xml:space="preserve">LOA</w:t>
            </w:r>
          </w:p>
        </w:tc>
        <w:tc>
          <w:tcPr>
            <w:tcMar>
              <w:top w:w="100.0" w:type="dxa"/>
              <w:left w:w="100.0" w:type="dxa"/>
              <w:bottom w:w="100.0" w:type="dxa"/>
              <w:right w:w="100.0" w:type="dxa"/>
            </w:tcMar>
            <w:vAlign w:val="top"/>
          </w:tcPr>
          <w:p w:rsidR="00000000" w:rsidDel="00000000" w:rsidP="00000000" w:rsidRDefault="00000000" w:rsidRPr="00000000" w14:paraId="00000AC0">
            <w:pPr>
              <w:widowControl w:val="0"/>
              <w:spacing w:line="240" w:lineRule="auto"/>
              <w:jc w:val="center"/>
              <w:rPr>
                <w:sz w:val="16"/>
                <w:szCs w:val="16"/>
              </w:rPr>
            </w:pPr>
            <w:r w:rsidDel="00000000" w:rsidR="00000000" w:rsidRPr="00000000">
              <w:rPr>
                <w:sz w:val="16"/>
                <w:szCs w:val="16"/>
                <w:rtl w:val="0"/>
              </w:rPr>
              <w:t xml:space="preserve">102.409,81</w:t>
            </w:r>
          </w:p>
        </w:tc>
        <w:tc>
          <w:tcPr>
            <w:tcMar>
              <w:top w:w="100.0" w:type="dxa"/>
              <w:left w:w="100.0" w:type="dxa"/>
              <w:bottom w:w="100.0" w:type="dxa"/>
              <w:right w:w="100.0" w:type="dxa"/>
            </w:tcMar>
            <w:vAlign w:val="top"/>
          </w:tcPr>
          <w:p w:rsidR="00000000" w:rsidDel="00000000" w:rsidP="00000000" w:rsidRDefault="00000000" w:rsidRPr="00000000" w14:paraId="00000AC1">
            <w:pPr>
              <w:widowControl w:val="0"/>
              <w:spacing w:line="240" w:lineRule="auto"/>
              <w:jc w:val="center"/>
              <w:rPr>
                <w:sz w:val="16"/>
                <w:szCs w:val="16"/>
              </w:rPr>
            </w:pPr>
            <w:r w:rsidDel="00000000" w:rsidR="00000000" w:rsidRPr="00000000">
              <w:rPr>
                <w:sz w:val="16"/>
                <w:szCs w:val="16"/>
                <w:rtl w:val="0"/>
              </w:rPr>
              <w:t xml:space="preserve">87,65%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C2">
            <w:pPr>
              <w:widowControl w:val="0"/>
              <w:spacing w:line="240" w:lineRule="auto"/>
              <w:rPr>
                <w:sz w:val="16"/>
                <w:szCs w:val="16"/>
              </w:rPr>
            </w:pPr>
            <w:r w:rsidDel="00000000" w:rsidR="00000000" w:rsidRPr="00000000">
              <w:rPr>
                <w:sz w:val="16"/>
                <w:szCs w:val="16"/>
                <w:rtl w:val="0"/>
              </w:rPr>
              <w:t xml:space="preserve">(+) Suplementação</w:t>
            </w:r>
          </w:p>
        </w:tc>
        <w:tc>
          <w:tcPr>
            <w:tcMar>
              <w:top w:w="100.0" w:type="dxa"/>
              <w:left w:w="100.0" w:type="dxa"/>
              <w:bottom w:w="100.0" w:type="dxa"/>
              <w:right w:w="100.0" w:type="dxa"/>
            </w:tcMar>
            <w:vAlign w:val="top"/>
          </w:tcPr>
          <w:p w:rsidR="00000000" w:rsidDel="00000000" w:rsidP="00000000" w:rsidRDefault="00000000" w:rsidRPr="00000000" w14:paraId="00000AC3">
            <w:pPr>
              <w:widowControl w:val="0"/>
              <w:spacing w:line="240" w:lineRule="auto"/>
              <w:jc w:val="center"/>
              <w:rPr>
                <w:sz w:val="16"/>
                <w:szCs w:val="16"/>
              </w:rPr>
            </w:pPr>
            <w:r w:rsidDel="00000000" w:rsidR="00000000" w:rsidRPr="00000000">
              <w:rPr>
                <w:sz w:val="16"/>
                <w:szCs w:val="16"/>
                <w:rtl w:val="0"/>
              </w:rPr>
              <w:t xml:space="preserve">15.334,07</w:t>
            </w:r>
          </w:p>
        </w:tc>
        <w:tc>
          <w:tcPr>
            <w:tcMar>
              <w:top w:w="100.0" w:type="dxa"/>
              <w:left w:w="100.0" w:type="dxa"/>
              <w:bottom w:w="100.0" w:type="dxa"/>
              <w:right w:w="100.0" w:type="dxa"/>
            </w:tcMar>
            <w:vAlign w:val="top"/>
          </w:tcPr>
          <w:p w:rsidR="00000000" w:rsidDel="00000000" w:rsidP="00000000" w:rsidRDefault="00000000" w:rsidRPr="00000000" w14:paraId="00000AC4">
            <w:pPr>
              <w:widowControl w:val="0"/>
              <w:spacing w:line="240" w:lineRule="auto"/>
              <w:jc w:val="center"/>
              <w:rPr>
                <w:sz w:val="16"/>
                <w:szCs w:val="16"/>
              </w:rPr>
            </w:pPr>
            <w:r w:rsidDel="00000000" w:rsidR="00000000" w:rsidRPr="00000000">
              <w:rPr>
                <w:sz w:val="16"/>
                <w:szCs w:val="16"/>
                <w:rtl w:val="0"/>
              </w:rPr>
              <w:t xml:space="preserve">13,12%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C5">
            <w:pPr>
              <w:widowControl w:val="0"/>
              <w:spacing w:line="240" w:lineRule="auto"/>
              <w:rPr>
                <w:sz w:val="16"/>
                <w:szCs w:val="16"/>
              </w:rPr>
            </w:pPr>
            <w:r w:rsidDel="00000000" w:rsidR="00000000" w:rsidRPr="00000000">
              <w:rPr>
                <w:sz w:val="16"/>
                <w:szCs w:val="16"/>
                <w:rtl w:val="0"/>
              </w:rPr>
              <w:t xml:space="preserve">(-) Cancelamento</w:t>
            </w:r>
          </w:p>
        </w:tc>
        <w:tc>
          <w:tcPr>
            <w:tcMar>
              <w:top w:w="100.0" w:type="dxa"/>
              <w:left w:w="100.0" w:type="dxa"/>
              <w:bottom w:w="100.0" w:type="dxa"/>
              <w:right w:w="100.0" w:type="dxa"/>
            </w:tcMar>
            <w:vAlign w:val="top"/>
          </w:tcPr>
          <w:p w:rsidR="00000000" w:rsidDel="00000000" w:rsidP="00000000" w:rsidRDefault="00000000" w:rsidRPr="00000000" w14:paraId="00000AC6">
            <w:pPr>
              <w:widowControl w:val="0"/>
              <w:spacing w:line="240" w:lineRule="auto"/>
              <w:jc w:val="center"/>
              <w:rPr>
                <w:sz w:val="16"/>
                <w:szCs w:val="16"/>
              </w:rPr>
            </w:pPr>
            <w:r w:rsidDel="00000000" w:rsidR="00000000" w:rsidRPr="00000000">
              <w:rPr>
                <w:sz w:val="16"/>
                <w:szCs w:val="16"/>
                <w:rtl w:val="0"/>
              </w:rPr>
              <w:t xml:space="preserve">(1.599,00)</w:t>
            </w:r>
          </w:p>
        </w:tc>
        <w:tc>
          <w:tcPr>
            <w:tcMar>
              <w:top w:w="100.0" w:type="dxa"/>
              <w:left w:w="100.0" w:type="dxa"/>
              <w:bottom w:w="100.0" w:type="dxa"/>
              <w:right w:w="100.0" w:type="dxa"/>
            </w:tcMar>
            <w:vAlign w:val="top"/>
          </w:tcPr>
          <w:p w:rsidR="00000000" w:rsidDel="00000000" w:rsidP="00000000" w:rsidRDefault="00000000" w:rsidRPr="00000000" w14:paraId="00000AC7">
            <w:pPr>
              <w:widowControl w:val="0"/>
              <w:spacing w:line="240" w:lineRule="auto"/>
              <w:jc w:val="center"/>
              <w:rPr>
                <w:sz w:val="16"/>
                <w:szCs w:val="16"/>
              </w:rPr>
            </w:pPr>
            <w:r w:rsidDel="00000000" w:rsidR="00000000" w:rsidRPr="00000000">
              <w:rPr>
                <w:sz w:val="16"/>
                <w:szCs w:val="16"/>
                <w:rtl w:val="0"/>
              </w:rPr>
              <w:t xml:space="preserve">-1,37%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C8">
            <w:pPr>
              <w:widowControl w:val="0"/>
              <w:spacing w:line="240" w:lineRule="auto"/>
              <w:rPr>
                <w:b w:val="1"/>
                <w:sz w:val="16"/>
                <w:szCs w:val="16"/>
              </w:rPr>
            </w:pPr>
            <w:r w:rsidDel="00000000" w:rsidR="00000000" w:rsidRPr="00000000">
              <w:rPr>
                <w:b w:val="1"/>
                <w:sz w:val="16"/>
                <w:szCs w:val="16"/>
                <w:rtl w:val="0"/>
              </w:rPr>
              <w:t xml:space="preserve">(=) Dotação Atualizada</w:t>
            </w:r>
          </w:p>
        </w:tc>
        <w:tc>
          <w:tcPr>
            <w:tcMar>
              <w:top w:w="100.0" w:type="dxa"/>
              <w:left w:w="100.0" w:type="dxa"/>
              <w:bottom w:w="100.0" w:type="dxa"/>
              <w:right w:w="100.0" w:type="dxa"/>
            </w:tcMar>
            <w:vAlign w:val="top"/>
          </w:tcPr>
          <w:p w:rsidR="00000000" w:rsidDel="00000000" w:rsidP="00000000" w:rsidRDefault="00000000" w:rsidRPr="00000000" w14:paraId="00000AC9">
            <w:pPr>
              <w:widowControl w:val="0"/>
              <w:spacing w:line="240" w:lineRule="auto"/>
              <w:jc w:val="center"/>
              <w:rPr>
                <w:b w:val="1"/>
                <w:sz w:val="16"/>
                <w:szCs w:val="16"/>
              </w:rPr>
            </w:pPr>
            <w:r w:rsidDel="00000000" w:rsidR="00000000" w:rsidRPr="00000000">
              <w:rPr>
                <w:b w:val="1"/>
                <w:sz w:val="16"/>
                <w:szCs w:val="16"/>
                <w:rtl w:val="0"/>
              </w:rPr>
              <w:t xml:space="preserve">116.144,88</w:t>
            </w:r>
          </w:p>
        </w:tc>
        <w:tc>
          <w:tcPr>
            <w:tcMar>
              <w:top w:w="100.0" w:type="dxa"/>
              <w:left w:w="100.0" w:type="dxa"/>
              <w:bottom w:w="100.0" w:type="dxa"/>
              <w:right w:w="100.0" w:type="dxa"/>
            </w:tcMar>
            <w:vAlign w:val="top"/>
          </w:tcPr>
          <w:p w:rsidR="00000000" w:rsidDel="00000000" w:rsidP="00000000" w:rsidRDefault="00000000" w:rsidRPr="00000000" w14:paraId="00000ACA">
            <w:pPr>
              <w:widowControl w:val="0"/>
              <w:spacing w:line="240" w:lineRule="auto"/>
              <w:jc w:val="center"/>
              <w:rPr>
                <w:b w:val="1"/>
                <w:sz w:val="16"/>
                <w:szCs w:val="16"/>
              </w:rPr>
            </w:pPr>
            <w:r w:rsidDel="00000000" w:rsidR="00000000" w:rsidRPr="00000000">
              <w:rPr>
                <w:b w:val="1"/>
                <w:sz w:val="16"/>
                <w:szCs w:val="16"/>
                <w:rtl w:val="0"/>
              </w:rPr>
              <w:t xml:space="preserve">99,41%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CB">
            <w:pPr>
              <w:widowControl w:val="0"/>
              <w:spacing w:line="240" w:lineRule="auto"/>
              <w:rPr>
                <w:sz w:val="16"/>
                <w:szCs w:val="16"/>
              </w:rPr>
            </w:pPr>
            <w:r w:rsidDel="00000000" w:rsidR="00000000" w:rsidRPr="00000000">
              <w:rPr>
                <w:sz w:val="16"/>
                <w:szCs w:val="16"/>
                <w:rtl w:val="0"/>
              </w:rPr>
              <w:t xml:space="preserve">(+) Movimentação de Créditos Externa</w:t>
            </w:r>
          </w:p>
        </w:tc>
        <w:tc>
          <w:tcPr>
            <w:tcMar>
              <w:top w:w="100.0" w:type="dxa"/>
              <w:left w:w="100.0" w:type="dxa"/>
              <w:bottom w:w="100.0" w:type="dxa"/>
              <w:right w:w="100.0" w:type="dxa"/>
            </w:tcMar>
            <w:vAlign w:val="top"/>
          </w:tcPr>
          <w:p w:rsidR="00000000" w:rsidDel="00000000" w:rsidP="00000000" w:rsidRDefault="00000000" w:rsidRPr="00000000" w14:paraId="00000ACC">
            <w:pPr>
              <w:widowControl w:val="0"/>
              <w:spacing w:line="240" w:lineRule="auto"/>
              <w:jc w:val="center"/>
              <w:rPr>
                <w:sz w:val="16"/>
                <w:szCs w:val="16"/>
              </w:rPr>
            </w:pPr>
            <w:r w:rsidDel="00000000" w:rsidR="00000000" w:rsidRPr="00000000">
              <w:rPr>
                <w:sz w:val="16"/>
                <w:szCs w:val="16"/>
                <w:rtl w:val="0"/>
              </w:rPr>
              <w:t xml:space="preserve"> 614,01</w:t>
            </w:r>
          </w:p>
        </w:tc>
        <w:tc>
          <w:tcPr>
            <w:tcMar>
              <w:top w:w="100.0" w:type="dxa"/>
              <w:left w:w="100.0" w:type="dxa"/>
              <w:bottom w:w="100.0" w:type="dxa"/>
              <w:right w:w="100.0" w:type="dxa"/>
            </w:tcMar>
            <w:vAlign w:val="top"/>
          </w:tcPr>
          <w:p w:rsidR="00000000" w:rsidDel="00000000" w:rsidP="00000000" w:rsidRDefault="00000000" w:rsidRPr="00000000" w14:paraId="00000ACD">
            <w:pPr>
              <w:widowControl w:val="0"/>
              <w:spacing w:line="240" w:lineRule="auto"/>
              <w:jc w:val="center"/>
              <w:rPr>
                <w:sz w:val="16"/>
                <w:szCs w:val="16"/>
              </w:rPr>
            </w:pPr>
            <w:r w:rsidDel="00000000" w:rsidR="00000000" w:rsidRPr="00000000">
              <w:rPr>
                <w:sz w:val="16"/>
                <w:szCs w:val="16"/>
                <w:rtl w:val="0"/>
              </w:rPr>
              <w:t xml:space="preserve">0,53%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CE">
            <w:pPr>
              <w:widowControl w:val="0"/>
              <w:spacing w:line="240" w:lineRule="auto"/>
              <w:rPr>
                <w:sz w:val="16"/>
                <w:szCs w:val="16"/>
              </w:rPr>
            </w:pPr>
            <w:r w:rsidDel="00000000" w:rsidR="00000000" w:rsidRPr="00000000">
              <w:rPr>
                <w:sz w:val="16"/>
                <w:szCs w:val="16"/>
                <w:rtl w:val="0"/>
              </w:rPr>
              <w:t xml:space="preserve">(+) Movimentação de Créditos Interna</w:t>
            </w:r>
          </w:p>
        </w:tc>
        <w:tc>
          <w:tcPr>
            <w:tcMar>
              <w:top w:w="100.0" w:type="dxa"/>
              <w:left w:w="100.0" w:type="dxa"/>
              <w:bottom w:w="100.0" w:type="dxa"/>
              <w:right w:w="100.0" w:type="dxa"/>
            </w:tcMar>
            <w:vAlign w:val="top"/>
          </w:tcPr>
          <w:p w:rsidR="00000000" w:rsidDel="00000000" w:rsidP="00000000" w:rsidRDefault="00000000" w:rsidRPr="00000000" w14:paraId="00000ACF">
            <w:pPr>
              <w:widowControl w:val="0"/>
              <w:spacing w:line="240" w:lineRule="auto"/>
              <w:jc w:val="center"/>
              <w:rPr>
                <w:sz w:val="16"/>
                <w:szCs w:val="16"/>
              </w:rPr>
            </w:pPr>
            <w:r w:rsidDel="00000000" w:rsidR="00000000" w:rsidRPr="00000000">
              <w:rPr>
                <w:sz w:val="16"/>
                <w:szCs w:val="16"/>
                <w:rtl w:val="0"/>
              </w:rPr>
              <w:t xml:space="preserve"> 89,28</w:t>
            </w:r>
          </w:p>
        </w:tc>
        <w:tc>
          <w:tcPr>
            <w:tcMar>
              <w:top w:w="100.0" w:type="dxa"/>
              <w:left w:w="100.0" w:type="dxa"/>
              <w:bottom w:w="100.0" w:type="dxa"/>
              <w:right w:w="100.0" w:type="dxa"/>
            </w:tcMar>
            <w:vAlign w:val="top"/>
          </w:tcPr>
          <w:p w:rsidR="00000000" w:rsidDel="00000000" w:rsidP="00000000" w:rsidRDefault="00000000" w:rsidRPr="00000000" w14:paraId="00000AD0">
            <w:pPr>
              <w:widowControl w:val="0"/>
              <w:spacing w:line="240" w:lineRule="auto"/>
              <w:jc w:val="center"/>
              <w:rPr>
                <w:sz w:val="16"/>
                <w:szCs w:val="16"/>
              </w:rPr>
            </w:pPr>
            <w:r w:rsidDel="00000000" w:rsidR="00000000" w:rsidRPr="00000000">
              <w:rPr>
                <w:sz w:val="16"/>
                <w:szCs w:val="16"/>
                <w:rtl w:val="0"/>
              </w:rPr>
              <w:t xml:space="preserve">0,08%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D1">
            <w:pPr>
              <w:widowControl w:val="0"/>
              <w:spacing w:line="240" w:lineRule="auto"/>
              <w:rPr>
                <w:sz w:val="16"/>
                <w:szCs w:val="16"/>
              </w:rPr>
            </w:pPr>
            <w:r w:rsidDel="00000000" w:rsidR="00000000" w:rsidRPr="00000000">
              <w:rPr>
                <w:sz w:val="16"/>
                <w:szCs w:val="16"/>
                <w:rtl w:val="0"/>
              </w:rPr>
              <w:t xml:space="preserve">(-) Movimentação de Crédito Concedido</w:t>
            </w:r>
          </w:p>
        </w:tc>
        <w:tc>
          <w:tcPr>
            <w:tcMar>
              <w:top w:w="100.0" w:type="dxa"/>
              <w:left w:w="100.0" w:type="dxa"/>
              <w:bottom w:w="100.0" w:type="dxa"/>
              <w:right w:w="100.0" w:type="dxa"/>
            </w:tcMar>
            <w:vAlign w:val="top"/>
          </w:tcPr>
          <w:p w:rsidR="00000000" w:rsidDel="00000000" w:rsidP="00000000" w:rsidRDefault="00000000" w:rsidRPr="00000000" w14:paraId="00000AD2">
            <w:pPr>
              <w:widowControl w:val="0"/>
              <w:spacing w:line="240" w:lineRule="auto"/>
              <w:jc w:val="center"/>
              <w:rPr>
                <w:sz w:val="16"/>
                <w:szCs w:val="16"/>
              </w:rPr>
            </w:pPr>
            <w:r w:rsidDel="00000000" w:rsidR="00000000" w:rsidRPr="00000000">
              <w:rPr>
                <w:sz w:val="16"/>
                <w:szCs w:val="16"/>
                <w:rtl w:val="0"/>
              </w:rPr>
              <w:t xml:space="preserve">(14,46)</w:t>
            </w:r>
          </w:p>
        </w:tc>
        <w:tc>
          <w:tcPr>
            <w:tcMar>
              <w:top w:w="100.0" w:type="dxa"/>
              <w:left w:w="100.0" w:type="dxa"/>
              <w:bottom w:w="100.0" w:type="dxa"/>
              <w:right w:w="100.0" w:type="dxa"/>
            </w:tcMar>
            <w:vAlign w:val="top"/>
          </w:tcPr>
          <w:p w:rsidR="00000000" w:rsidDel="00000000" w:rsidP="00000000" w:rsidRDefault="00000000" w:rsidRPr="00000000" w14:paraId="00000AD3">
            <w:pPr>
              <w:widowControl w:val="0"/>
              <w:spacing w:line="240" w:lineRule="auto"/>
              <w:jc w:val="center"/>
              <w:rPr>
                <w:sz w:val="16"/>
                <w:szCs w:val="16"/>
              </w:rPr>
            </w:pPr>
            <w:r w:rsidDel="00000000" w:rsidR="00000000" w:rsidRPr="00000000">
              <w:rPr>
                <w:sz w:val="16"/>
                <w:szCs w:val="16"/>
                <w:rtl w:val="0"/>
              </w:rPr>
              <w:t xml:space="preserve">-0,01%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D4">
            <w:pPr>
              <w:widowControl w:val="0"/>
              <w:spacing w:line="240" w:lineRule="auto"/>
              <w:rPr>
                <w:b w:val="1"/>
                <w:sz w:val="16"/>
                <w:szCs w:val="16"/>
              </w:rPr>
            </w:pPr>
            <w:r w:rsidDel="00000000" w:rsidR="00000000" w:rsidRPr="00000000">
              <w:rPr>
                <w:b w:val="1"/>
                <w:sz w:val="16"/>
                <w:szCs w:val="16"/>
                <w:rtl w:val="0"/>
              </w:rPr>
              <w:t xml:space="preserve">(=) Dotação Atualizada + Descentralização de Créditos</w:t>
            </w:r>
          </w:p>
        </w:tc>
        <w:tc>
          <w:tcPr>
            <w:tcMar>
              <w:top w:w="100.0" w:type="dxa"/>
              <w:left w:w="100.0" w:type="dxa"/>
              <w:bottom w:w="100.0" w:type="dxa"/>
              <w:right w:w="100.0" w:type="dxa"/>
            </w:tcMar>
            <w:vAlign w:val="top"/>
          </w:tcPr>
          <w:p w:rsidR="00000000" w:rsidDel="00000000" w:rsidP="00000000" w:rsidRDefault="00000000" w:rsidRPr="00000000" w14:paraId="00000AD5">
            <w:pPr>
              <w:widowControl w:val="0"/>
              <w:spacing w:line="240" w:lineRule="auto"/>
              <w:jc w:val="center"/>
              <w:rPr>
                <w:b w:val="1"/>
                <w:sz w:val="16"/>
                <w:szCs w:val="16"/>
              </w:rPr>
            </w:pPr>
            <w:r w:rsidDel="00000000" w:rsidR="00000000" w:rsidRPr="00000000">
              <w:rPr>
                <w:b w:val="1"/>
                <w:sz w:val="16"/>
                <w:szCs w:val="16"/>
                <w:rtl w:val="0"/>
              </w:rPr>
              <w:t xml:space="preserve">116.833,71</w:t>
            </w:r>
          </w:p>
        </w:tc>
        <w:tc>
          <w:tcPr>
            <w:tcMar>
              <w:top w:w="100.0" w:type="dxa"/>
              <w:left w:w="100.0" w:type="dxa"/>
              <w:bottom w:w="100.0" w:type="dxa"/>
              <w:right w:w="100.0" w:type="dxa"/>
            </w:tcMar>
            <w:vAlign w:val="top"/>
          </w:tcPr>
          <w:p w:rsidR="00000000" w:rsidDel="00000000" w:rsidP="00000000" w:rsidRDefault="00000000" w:rsidRPr="00000000" w14:paraId="00000AD6">
            <w:pPr>
              <w:widowControl w:val="0"/>
              <w:spacing w:line="240" w:lineRule="auto"/>
              <w:jc w:val="center"/>
              <w:rPr>
                <w:b w:val="1"/>
                <w:sz w:val="16"/>
                <w:szCs w:val="16"/>
              </w:rPr>
            </w:pPr>
            <w:r w:rsidDel="00000000" w:rsidR="00000000" w:rsidRPr="00000000">
              <w:rPr>
                <w:b w:val="1"/>
                <w:sz w:val="16"/>
                <w:szCs w:val="16"/>
                <w:rtl w:val="0"/>
              </w:rPr>
              <w:t xml:space="preserve">100,00%</w:t>
            </w:r>
          </w:p>
        </w:tc>
      </w:tr>
    </w:tbl>
    <w:p w:rsidR="00000000" w:rsidDel="00000000" w:rsidP="00000000" w:rsidRDefault="00000000" w:rsidRPr="00000000" w14:paraId="00000AD7">
      <w:pPr>
        <w:spacing w:line="360" w:lineRule="auto"/>
        <w:rPr>
          <w:b w:val="1"/>
          <w:sz w:val="16"/>
          <w:szCs w:val="16"/>
        </w:rPr>
      </w:pPr>
      <w:r w:rsidDel="00000000" w:rsidR="00000000" w:rsidRPr="00000000">
        <w:rPr>
          <w:b w:val="1"/>
          <w:sz w:val="16"/>
          <w:szCs w:val="16"/>
          <w:rtl w:val="0"/>
        </w:rPr>
        <w:t xml:space="preserve">Fonte: SIGEO 2023</w:t>
      </w:r>
    </w:p>
    <w:p w:rsidR="00000000" w:rsidDel="00000000" w:rsidP="00000000" w:rsidRDefault="00000000" w:rsidRPr="00000000" w14:paraId="00000AD8">
      <w:pPr>
        <w:spacing w:line="360" w:lineRule="auto"/>
        <w:jc w:val="both"/>
        <w:rPr>
          <w:sz w:val="24"/>
          <w:szCs w:val="24"/>
        </w:rPr>
      </w:pPr>
      <w:r w:rsidDel="00000000" w:rsidR="00000000" w:rsidRPr="00000000">
        <w:rPr>
          <w:sz w:val="24"/>
          <w:szCs w:val="24"/>
          <w:rtl w:val="0"/>
        </w:rPr>
        <w:t xml:space="preserve">Assim como a Nota 15.1, o item suplementação é relativo a créditos adicionais suplementares destinados à dotação já existente.</w:t>
      </w:r>
    </w:p>
    <w:p w:rsidR="00000000" w:rsidDel="00000000" w:rsidP="00000000" w:rsidRDefault="00000000" w:rsidRPr="00000000" w14:paraId="00000AD9">
      <w:pPr>
        <w:spacing w:line="360" w:lineRule="auto"/>
        <w:jc w:val="both"/>
        <w:rPr>
          <w:sz w:val="24"/>
          <w:szCs w:val="24"/>
        </w:rPr>
      </w:pPr>
      <w:r w:rsidDel="00000000" w:rsidR="00000000" w:rsidRPr="00000000">
        <w:rPr>
          <w:sz w:val="24"/>
          <w:szCs w:val="24"/>
          <w:rtl w:val="0"/>
        </w:rPr>
        <w:t xml:space="preserve">As movimentações de créditos internas foram recebidas para custeio de programas nacionais, como programa de combate ao trabalho infantil e trabalho seguro, além de repasse da Escola Nacional de Formação e Aperfeiçoamento dos Magistrados (ENAMAT), e as movimentações externas para pagamento de requisições de pequeno valor.</w:t>
      </w:r>
    </w:p>
    <w:p w:rsidR="00000000" w:rsidDel="00000000" w:rsidP="00000000" w:rsidRDefault="00000000" w:rsidRPr="00000000" w14:paraId="00000ADA">
      <w:pPr>
        <w:spacing w:line="360" w:lineRule="auto"/>
        <w:jc w:val="both"/>
        <w:rPr>
          <w:sz w:val="24"/>
          <w:szCs w:val="24"/>
        </w:rPr>
      </w:pPr>
      <w:r w:rsidDel="00000000" w:rsidR="00000000" w:rsidRPr="00000000">
        <w:rPr>
          <w:sz w:val="24"/>
          <w:szCs w:val="24"/>
          <w:rtl w:val="0"/>
        </w:rPr>
        <w:t xml:space="preserve">Já a movimentação concedida foi para a Universidade Federal de Santa Catarina (UFSC) </w:t>
      </w:r>
      <w:r w:rsidDel="00000000" w:rsidR="00000000" w:rsidRPr="00000000">
        <w:rPr>
          <w:sz w:val="24"/>
          <w:szCs w:val="24"/>
          <w:rtl w:val="0"/>
        </w:rPr>
        <w:t xml:space="preserve">para ações de conservação e restauração do patrimônio documental do TRT-12, com objetivo de realizar diagnóstico do acervo da instituiçã</w:t>
      </w:r>
      <w:r w:rsidDel="00000000" w:rsidR="00000000" w:rsidRPr="00000000">
        <w:rPr>
          <w:sz w:val="24"/>
          <w:szCs w:val="24"/>
          <w:rtl w:val="0"/>
        </w:rPr>
        <w:t xml:space="preserve">o.</w:t>
      </w:r>
    </w:p>
    <w:p w:rsidR="00000000" w:rsidDel="00000000" w:rsidP="00000000" w:rsidRDefault="00000000" w:rsidRPr="00000000" w14:paraId="00000ADB">
      <w:pPr>
        <w:spacing w:line="360" w:lineRule="auto"/>
        <w:jc w:val="both"/>
        <w:rPr>
          <w:sz w:val="24"/>
          <w:szCs w:val="24"/>
        </w:rPr>
      </w:pPr>
      <w:r w:rsidDel="00000000" w:rsidR="00000000" w:rsidRPr="00000000">
        <w:rPr>
          <w:sz w:val="24"/>
          <w:szCs w:val="24"/>
          <w:rtl w:val="0"/>
        </w:rPr>
        <w:t xml:space="preserve">Já a execução do orçamento de Outras Despesas Correntes é demonstrada abaixo:</w:t>
      </w:r>
    </w:p>
    <w:p w:rsidR="00000000" w:rsidDel="00000000" w:rsidP="00000000" w:rsidRDefault="00000000" w:rsidRPr="00000000" w14:paraId="00000ADC">
      <w:pPr>
        <w:spacing w:line="360" w:lineRule="auto"/>
        <w:jc w:val="center"/>
        <w:rPr>
          <w:sz w:val="24"/>
          <w:szCs w:val="24"/>
        </w:rPr>
      </w:pPr>
      <w:r w:rsidDel="00000000" w:rsidR="00000000" w:rsidRPr="00000000">
        <w:rPr>
          <w:b w:val="1"/>
          <w:sz w:val="20"/>
          <w:szCs w:val="20"/>
          <w:rtl w:val="0"/>
        </w:rPr>
        <w:t xml:space="preserve">Tabela 32: Despesa por Grupo e Elemento de Despesa (Despesas Originárias)</w:t>
      </w:r>
      <w:r w:rsidDel="00000000" w:rsidR="00000000" w:rsidRPr="00000000">
        <w:rPr>
          <w:rtl w:val="0"/>
        </w:rPr>
      </w:r>
    </w:p>
    <w:tbl>
      <w:tblPr>
        <w:tblStyle w:val="Table4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8.661417322835"/>
        <w:gridCol w:w="1573.4461942257215"/>
        <w:gridCol w:w="1573.4461942257215"/>
        <w:gridCol w:w="1573.4461942257215"/>
        <w:tblGridChange w:id="0">
          <w:tblGrid>
            <w:gridCol w:w="4308.661417322835"/>
            <w:gridCol w:w="1573.4461942257215"/>
            <w:gridCol w:w="1573.4461942257215"/>
            <w:gridCol w:w="1573.4461942257215"/>
          </w:tblGrid>
        </w:tblGridChange>
      </w:tblGrid>
      <w:tr>
        <w:trPr>
          <w:cantSplit w:val="0"/>
          <w:trHeight w:val="36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ADD">
            <w:pPr>
              <w:widowControl w:val="0"/>
              <w:spacing w:line="240" w:lineRule="auto"/>
              <w:jc w:val="center"/>
              <w:rPr>
                <w:b w:val="1"/>
                <w:sz w:val="16"/>
                <w:szCs w:val="16"/>
              </w:rPr>
            </w:pPr>
            <w:r w:rsidDel="00000000" w:rsidR="00000000" w:rsidRPr="00000000">
              <w:rPr>
                <w:b w:val="1"/>
                <w:sz w:val="16"/>
                <w:szCs w:val="16"/>
                <w:rtl w:val="0"/>
              </w:rPr>
              <w:t xml:space="preserve">Grupos de Despesa</w:t>
            </w:r>
          </w:p>
          <w:p w:rsidR="00000000" w:rsidDel="00000000" w:rsidP="00000000" w:rsidRDefault="00000000" w:rsidRPr="00000000" w14:paraId="00000ADE">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ADF">
            <w:pPr>
              <w:widowControl w:val="0"/>
              <w:spacing w:line="240" w:lineRule="auto"/>
              <w:jc w:val="center"/>
              <w:rPr>
                <w:b w:val="1"/>
                <w:sz w:val="16"/>
                <w:szCs w:val="16"/>
              </w:rPr>
            </w:pPr>
            <w:r w:rsidDel="00000000" w:rsidR="00000000" w:rsidRPr="00000000">
              <w:rPr>
                <w:b w:val="1"/>
                <w:sz w:val="16"/>
                <w:szCs w:val="16"/>
                <w:rtl w:val="0"/>
              </w:rPr>
              <w:t xml:space="preserve">Despesa Empenhada</w:t>
            </w:r>
          </w:p>
        </w:tc>
        <w:tc>
          <w:tcPr>
            <w:tcMar>
              <w:top w:w="100.0" w:type="dxa"/>
              <w:left w:w="100.0" w:type="dxa"/>
              <w:bottom w:w="100.0" w:type="dxa"/>
              <w:right w:w="100.0" w:type="dxa"/>
            </w:tcMar>
            <w:vAlign w:val="top"/>
          </w:tcPr>
          <w:p w:rsidR="00000000" w:rsidDel="00000000" w:rsidP="00000000" w:rsidRDefault="00000000" w:rsidRPr="00000000" w14:paraId="00000AE0">
            <w:pPr>
              <w:widowControl w:val="0"/>
              <w:spacing w:line="240" w:lineRule="auto"/>
              <w:jc w:val="center"/>
              <w:rPr>
                <w:b w:val="1"/>
                <w:sz w:val="16"/>
                <w:szCs w:val="16"/>
              </w:rPr>
            </w:pPr>
            <w:r w:rsidDel="00000000" w:rsidR="00000000" w:rsidRPr="00000000">
              <w:rPr>
                <w:b w:val="1"/>
                <w:sz w:val="16"/>
                <w:szCs w:val="16"/>
                <w:rtl w:val="0"/>
              </w:rPr>
              <w:t xml:space="preserve">Despesa Liquidada</w:t>
            </w:r>
          </w:p>
        </w:tc>
        <w:tc>
          <w:tcPr>
            <w:tcMar>
              <w:top w:w="100.0" w:type="dxa"/>
              <w:left w:w="100.0" w:type="dxa"/>
              <w:bottom w:w="100.0" w:type="dxa"/>
              <w:right w:w="100.0" w:type="dxa"/>
            </w:tcMar>
            <w:vAlign w:val="top"/>
          </w:tcPr>
          <w:p w:rsidR="00000000" w:rsidDel="00000000" w:rsidP="00000000" w:rsidRDefault="00000000" w:rsidRPr="00000000" w14:paraId="00000AE1">
            <w:pPr>
              <w:widowControl w:val="0"/>
              <w:spacing w:line="240" w:lineRule="auto"/>
              <w:jc w:val="center"/>
              <w:rPr>
                <w:b w:val="1"/>
                <w:sz w:val="16"/>
                <w:szCs w:val="16"/>
              </w:rPr>
            </w:pPr>
            <w:r w:rsidDel="00000000" w:rsidR="00000000" w:rsidRPr="00000000">
              <w:rPr>
                <w:b w:val="1"/>
                <w:sz w:val="16"/>
                <w:szCs w:val="16"/>
                <w:rtl w:val="0"/>
              </w:rPr>
              <w:t xml:space="preserve">Valores Pagos</w:t>
            </w:r>
          </w:p>
        </w:tc>
      </w:tr>
      <w:tr>
        <w:trPr>
          <w:cantSplit w:val="0"/>
          <w:trHeight w:val="36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AE2">
            <w:pPr>
              <w:widowControl w:val="0"/>
              <w:spacing w:line="240" w:lineRule="auto"/>
              <w:rPr>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AE3">
            <w:pPr>
              <w:widowControl w:val="0"/>
              <w:spacing w:line="240" w:lineRule="auto"/>
              <w:jc w:val="center"/>
              <w:rPr>
                <w:b w:val="1"/>
                <w:sz w:val="16"/>
                <w:szCs w:val="16"/>
              </w:rPr>
            </w:pPr>
            <w:r w:rsidDel="00000000" w:rsidR="00000000" w:rsidRPr="00000000">
              <w:rPr>
                <w:b w:val="1"/>
                <w:sz w:val="16"/>
                <w:szCs w:val="16"/>
                <w:rtl w:val="0"/>
              </w:rPr>
              <w:t xml:space="preserve">2023</w:t>
            </w:r>
          </w:p>
        </w:tc>
        <w:tc>
          <w:tcPr>
            <w:tcMar>
              <w:top w:w="100.0" w:type="dxa"/>
              <w:left w:w="100.0" w:type="dxa"/>
              <w:bottom w:w="100.0" w:type="dxa"/>
              <w:right w:w="100.0" w:type="dxa"/>
            </w:tcMar>
            <w:vAlign w:val="top"/>
          </w:tcPr>
          <w:p w:rsidR="00000000" w:rsidDel="00000000" w:rsidP="00000000" w:rsidRDefault="00000000" w:rsidRPr="00000000" w14:paraId="00000AE4">
            <w:pPr>
              <w:widowControl w:val="0"/>
              <w:spacing w:line="240" w:lineRule="auto"/>
              <w:jc w:val="center"/>
              <w:rPr>
                <w:b w:val="1"/>
                <w:sz w:val="16"/>
                <w:szCs w:val="16"/>
              </w:rPr>
            </w:pPr>
            <w:r w:rsidDel="00000000" w:rsidR="00000000" w:rsidRPr="00000000">
              <w:rPr>
                <w:b w:val="1"/>
                <w:sz w:val="16"/>
                <w:szCs w:val="16"/>
                <w:rtl w:val="0"/>
              </w:rPr>
              <w:t xml:space="preserve">2023</w:t>
            </w:r>
          </w:p>
        </w:tc>
        <w:tc>
          <w:tcPr>
            <w:tcMar>
              <w:top w:w="100.0" w:type="dxa"/>
              <w:left w:w="100.0" w:type="dxa"/>
              <w:bottom w:w="100.0" w:type="dxa"/>
              <w:right w:w="100.0" w:type="dxa"/>
            </w:tcMar>
            <w:vAlign w:val="top"/>
          </w:tcPr>
          <w:p w:rsidR="00000000" w:rsidDel="00000000" w:rsidP="00000000" w:rsidRDefault="00000000" w:rsidRPr="00000000" w14:paraId="00000AE5">
            <w:pPr>
              <w:widowControl w:val="0"/>
              <w:spacing w:line="240" w:lineRule="auto"/>
              <w:jc w:val="center"/>
              <w:rPr>
                <w:b w:val="1"/>
                <w:sz w:val="16"/>
                <w:szCs w:val="16"/>
              </w:rPr>
            </w:pPr>
            <w:r w:rsidDel="00000000" w:rsidR="00000000" w:rsidRPr="00000000">
              <w:rPr>
                <w:b w:val="1"/>
                <w:sz w:val="16"/>
                <w:szCs w:val="16"/>
                <w:rtl w:val="0"/>
              </w:rPr>
              <w:t xml:space="preserve">2023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E6">
            <w:pPr>
              <w:widowControl w:val="0"/>
              <w:spacing w:line="240" w:lineRule="auto"/>
              <w:rPr>
                <w:b w:val="1"/>
                <w:sz w:val="16"/>
                <w:szCs w:val="16"/>
              </w:rPr>
            </w:pPr>
            <w:r w:rsidDel="00000000" w:rsidR="00000000" w:rsidRPr="00000000">
              <w:rPr>
                <w:b w:val="1"/>
                <w:sz w:val="16"/>
                <w:szCs w:val="16"/>
                <w:rtl w:val="0"/>
              </w:rPr>
              <w:t xml:space="preserve">3 - OUTRAS DESPESAS CORRENTES</w:t>
            </w:r>
          </w:p>
        </w:tc>
        <w:tc>
          <w:tcPr>
            <w:tcMar>
              <w:top w:w="100.0" w:type="dxa"/>
              <w:left w:w="100.0" w:type="dxa"/>
              <w:bottom w:w="100.0" w:type="dxa"/>
              <w:right w:w="100.0" w:type="dxa"/>
            </w:tcMar>
            <w:vAlign w:val="top"/>
          </w:tcPr>
          <w:p w:rsidR="00000000" w:rsidDel="00000000" w:rsidP="00000000" w:rsidRDefault="00000000" w:rsidRPr="00000000" w14:paraId="00000AE7">
            <w:pPr>
              <w:widowControl w:val="0"/>
              <w:spacing w:line="240" w:lineRule="auto"/>
              <w:jc w:val="center"/>
              <w:rPr>
                <w:b w:val="1"/>
                <w:sz w:val="16"/>
                <w:szCs w:val="16"/>
              </w:rPr>
            </w:pPr>
            <w:r w:rsidDel="00000000" w:rsidR="00000000" w:rsidRPr="00000000">
              <w:rPr>
                <w:b w:val="1"/>
                <w:sz w:val="16"/>
                <w:szCs w:val="16"/>
                <w:rtl w:val="0"/>
              </w:rPr>
              <w:t xml:space="preserve">115.319,17</w:t>
            </w:r>
          </w:p>
        </w:tc>
        <w:tc>
          <w:tcPr>
            <w:tcMar>
              <w:top w:w="100.0" w:type="dxa"/>
              <w:left w:w="100.0" w:type="dxa"/>
              <w:bottom w:w="100.0" w:type="dxa"/>
              <w:right w:w="100.0" w:type="dxa"/>
            </w:tcMar>
            <w:vAlign w:val="top"/>
          </w:tcPr>
          <w:p w:rsidR="00000000" w:rsidDel="00000000" w:rsidP="00000000" w:rsidRDefault="00000000" w:rsidRPr="00000000" w14:paraId="00000AE8">
            <w:pPr>
              <w:widowControl w:val="0"/>
              <w:spacing w:line="240" w:lineRule="auto"/>
              <w:jc w:val="center"/>
              <w:rPr>
                <w:b w:val="1"/>
                <w:sz w:val="16"/>
                <w:szCs w:val="16"/>
              </w:rPr>
            </w:pPr>
            <w:r w:rsidDel="00000000" w:rsidR="00000000" w:rsidRPr="00000000">
              <w:rPr>
                <w:b w:val="1"/>
                <w:sz w:val="16"/>
                <w:szCs w:val="16"/>
                <w:rtl w:val="0"/>
              </w:rPr>
              <w:t xml:space="preserve">108.409,02</w:t>
            </w:r>
          </w:p>
        </w:tc>
        <w:tc>
          <w:tcPr>
            <w:tcMar>
              <w:top w:w="100.0" w:type="dxa"/>
              <w:left w:w="100.0" w:type="dxa"/>
              <w:bottom w:w="100.0" w:type="dxa"/>
              <w:right w:w="100.0" w:type="dxa"/>
            </w:tcMar>
            <w:vAlign w:val="top"/>
          </w:tcPr>
          <w:p w:rsidR="00000000" w:rsidDel="00000000" w:rsidP="00000000" w:rsidRDefault="00000000" w:rsidRPr="00000000" w14:paraId="00000AE9">
            <w:pPr>
              <w:widowControl w:val="0"/>
              <w:spacing w:line="240" w:lineRule="auto"/>
              <w:jc w:val="center"/>
              <w:rPr>
                <w:b w:val="1"/>
                <w:sz w:val="16"/>
                <w:szCs w:val="16"/>
              </w:rPr>
            </w:pPr>
            <w:r w:rsidDel="00000000" w:rsidR="00000000" w:rsidRPr="00000000">
              <w:rPr>
                <w:b w:val="1"/>
                <w:sz w:val="16"/>
                <w:szCs w:val="16"/>
                <w:rtl w:val="0"/>
              </w:rPr>
              <w:t xml:space="preserve">107.881,15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EA">
            <w:pPr>
              <w:widowControl w:val="0"/>
              <w:spacing w:line="240" w:lineRule="auto"/>
              <w:rPr>
                <w:sz w:val="16"/>
                <w:szCs w:val="16"/>
              </w:rPr>
            </w:pPr>
            <w:r w:rsidDel="00000000" w:rsidR="00000000" w:rsidRPr="00000000">
              <w:rPr>
                <w:sz w:val="16"/>
                <w:szCs w:val="16"/>
                <w:rtl w:val="0"/>
              </w:rPr>
              <w:t xml:space="preserve">339093 - Indenizações e Restituições</w:t>
            </w:r>
          </w:p>
        </w:tc>
        <w:tc>
          <w:tcPr>
            <w:tcMar>
              <w:top w:w="100.0" w:type="dxa"/>
              <w:left w:w="100.0" w:type="dxa"/>
              <w:bottom w:w="100.0" w:type="dxa"/>
              <w:right w:w="100.0" w:type="dxa"/>
            </w:tcMar>
            <w:vAlign w:val="top"/>
          </w:tcPr>
          <w:p w:rsidR="00000000" w:rsidDel="00000000" w:rsidP="00000000" w:rsidRDefault="00000000" w:rsidRPr="00000000" w14:paraId="00000AEB">
            <w:pPr>
              <w:widowControl w:val="0"/>
              <w:spacing w:line="240" w:lineRule="auto"/>
              <w:jc w:val="center"/>
              <w:rPr>
                <w:sz w:val="16"/>
                <w:szCs w:val="16"/>
              </w:rPr>
            </w:pPr>
            <w:r w:rsidDel="00000000" w:rsidR="00000000" w:rsidRPr="00000000">
              <w:rPr>
                <w:sz w:val="16"/>
                <w:szCs w:val="16"/>
                <w:rtl w:val="0"/>
              </w:rPr>
              <w:t xml:space="preserve">35.215,57</w:t>
            </w:r>
          </w:p>
        </w:tc>
        <w:tc>
          <w:tcPr>
            <w:tcMar>
              <w:top w:w="100.0" w:type="dxa"/>
              <w:left w:w="100.0" w:type="dxa"/>
              <w:bottom w:w="100.0" w:type="dxa"/>
              <w:right w:w="100.0" w:type="dxa"/>
            </w:tcMar>
            <w:vAlign w:val="top"/>
          </w:tcPr>
          <w:p w:rsidR="00000000" w:rsidDel="00000000" w:rsidP="00000000" w:rsidRDefault="00000000" w:rsidRPr="00000000" w14:paraId="00000AEC">
            <w:pPr>
              <w:widowControl w:val="0"/>
              <w:spacing w:line="240" w:lineRule="auto"/>
              <w:jc w:val="center"/>
              <w:rPr>
                <w:sz w:val="16"/>
                <w:szCs w:val="16"/>
              </w:rPr>
            </w:pPr>
            <w:r w:rsidDel="00000000" w:rsidR="00000000" w:rsidRPr="00000000">
              <w:rPr>
                <w:sz w:val="16"/>
                <w:szCs w:val="16"/>
                <w:rtl w:val="0"/>
              </w:rPr>
              <w:t xml:space="preserve">35.200,61</w:t>
            </w:r>
          </w:p>
        </w:tc>
        <w:tc>
          <w:tcPr>
            <w:tcMar>
              <w:top w:w="100.0" w:type="dxa"/>
              <w:left w:w="100.0" w:type="dxa"/>
              <w:bottom w:w="100.0" w:type="dxa"/>
              <w:right w:w="100.0" w:type="dxa"/>
            </w:tcMar>
            <w:vAlign w:val="top"/>
          </w:tcPr>
          <w:p w:rsidR="00000000" w:rsidDel="00000000" w:rsidP="00000000" w:rsidRDefault="00000000" w:rsidRPr="00000000" w14:paraId="00000AED">
            <w:pPr>
              <w:widowControl w:val="0"/>
              <w:spacing w:line="240" w:lineRule="auto"/>
              <w:jc w:val="center"/>
              <w:rPr>
                <w:sz w:val="16"/>
                <w:szCs w:val="16"/>
              </w:rPr>
            </w:pPr>
            <w:r w:rsidDel="00000000" w:rsidR="00000000" w:rsidRPr="00000000">
              <w:rPr>
                <w:sz w:val="16"/>
                <w:szCs w:val="16"/>
                <w:rtl w:val="0"/>
              </w:rPr>
              <w:t xml:space="preserve">35.200,61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EE">
            <w:pPr>
              <w:widowControl w:val="0"/>
              <w:spacing w:line="240" w:lineRule="auto"/>
              <w:rPr>
                <w:sz w:val="16"/>
                <w:szCs w:val="16"/>
              </w:rPr>
            </w:pPr>
            <w:r w:rsidDel="00000000" w:rsidR="00000000" w:rsidRPr="00000000">
              <w:rPr>
                <w:sz w:val="16"/>
                <w:szCs w:val="16"/>
                <w:rtl w:val="0"/>
              </w:rPr>
              <w:t xml:space="preserve">339046 - Auxílio Alimentação</w:t>
            </w:r>
          </w:p>
        </w:tc>
        <w:tc>
          <w:tcPr>
            <w:tcMar>
              <w:top w:w="100.0" w:type="dxa"/>
              <w:left w:w="100.0" w:type="dxa"/>
              <w:bottom w:w="100.0" w:type="dxa"/>
              <w:right w:w="100.0" w:type="dxa"/>
            </w:tcMar>
            <w:vAlign w:val="top"/>
          </w:tcPr>
          <w:p w:rsidR="00000000" w:rsidDel="00000000" w:rsidP="00000000" w:rsidRDefault="00000000" w:rsidRPr="00000000" w14:paraId="00000AEF">
            <w:pPr>
              <w:widowControl w:val="0"/>
              <w:spacing w:line="240" w:lineRule="auto"/>
              <w:jc w:val="center"/>
              <w:rPr>
                <w:sz w:val="16"/>
                <w:szCs w:val="16"/>
              </w:rPr>
            </w:pPr>
            <w:r w:rsidDel="00000000" w:rsidR="00000000" w:rsidRPr="00000000">
              <w:rPr>
                <w:sz w:val="16"/>
                <w:szCs w:val="16"/>
                <w:rtl w:val="0"/>
              </w:rPr>
              <w:t xml:space="preserve">22.964,87</w:t>
            </w:r>
          </w:p>
        </w:tc>
        <w:tc>
          <w:tcPr>
            <w:tcMar>
              <w:top w:w="100.0" w:type="dxa"/>
              <w:left w:w="100.0" w:type="dxa"/>
              <w:bottom w:w="100.0" w:type="dxa"/>
              <w:right w:w="100.0" w:type="dxa"/>
            </w:tcMar>
            <w:vAlign w:val="top"/>
          </w:tcPr>
          <w:p w:rsidR="00000000" w:rsidDel="00000000" w:rsidP="00000000" w:rsidRDefault="00000000" w:rsidRPr="00000000" w14:paraId="00000AF0">
            <w:pPr>
              <w:widowControl w:val="0"/>
              <w:spacing w:line="240" w:lineRule="auto"/>
              <w:jc w:val="center"/>
              <w:rPr>
                <w:sz w:val="16"/>
                <w:szCs w:val="16"/>
              </w:rPr>
            </w:pPr>
            <w:r w:rsidDel="00000000" w:rsidR="00000000" w:rsidRPr="00000000">
              <w:rPr>
                <w:sz w:val="16"/>
                <w:szCs w:val="16"/>
                <w:rtl w:val="0"/>
              </w:rPr>
              <w:t xml:space="preserve">22.964,87</w:t>
            </w:r>
          </w:p>
        </w:tc>
        <w:tc>
          <w:tcPr>
            <w:tcMar>
              <w:top w:w="100.0" w:type="dxa"/>
              <w:left w:w="100.0" w:type="dxa"/>
              <w:bottom w:w="100.0" w:type="dxa"/>
              <w:right w:w="100.0" w:type="dxa"/>
            </w:tcMar>
            <w:vAlign w:val="top"/>
          </w:tcPr>
          <w:p w:rsidR="00000000" w:rsidDel="00000000" w:rsidP="00000000" w:rsidRDefault="00000000" w:rsidRPr="00000000" w14:paraId="00000AF1">
            <w:pPr>
              <w:widowControl w:val="0"/>
              <w:spacing w:line="240" w:lineRule="auto"/>
              <w:jc w:val="center"/>
              <w:rPr>
                <w:sz w:val="16"/>
                <w:szCs w:val="16"/>
              </w:rPr>
            </w:pPr>
            <w:r w:rsidDel="00000000" w:rsidR="00000000" w:rsidRPr="00000000">
              <w:rPr>
                <w:sz w:val="16"/>
                <w:szCs w:val="16"/>
                <w:rtl w:val="0"/>
              </w:rPr>
              <w:t xml:space="preserve">22.964,87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F2">
            <w:pPr>
              <w:widowControl w:val="0"/>
              <w:spacing w:line="240" w:lineRule="auto"/>
              <w:rPr>
                <w:sz w:val="16"/>
                <w:szCs w:val="16"/>
              </w:rPr>
            </w:pPr>
            <w:r w:rsidDel="00000000" w:rsidR="00000000" w:rsidRPr="00000000">
              <w:rPr>
                <w:sz w:val="16"/>
                <w:szCs w:val="16"/>
                <w:rtl w:val="0"/>
              </w:rPr>
              <w:t xml:space="preserve">339039 - Outros Serviços de Terceiros - PJ</w:t>
            </w:r>
          </w:p>
        </w:tc>
        <w:tc>
          <w:tcPr>
            <w:tcMar>
              <w:top w:w="100.0" w:type="dxa"/>
              <w:left w:w="100.0" w:type="dxa"/>
              <w:bottom w:w="100.0" w:type="dxa"/>
              <w:right w:w="100.0" w:type="dxa"/>
            </w:tcMar>
            <w:vAlign w:val="top"/>
          </w:tcPr>
          <w:p w:rsidR="00000000" w:rsidDel="00000000" w:rsidP="00000000" w:rsidRDefault="00000000" w:rsidRPr="00000000" w14:paraId="00000AF3">
            <w:pPr>
              <w:widowControl w:val="0"/>
              <w:spacing w:line="240" w:lineRule="auto"/>
              <w:jc w:val="center"/>
              <w:rPr>
                <w:sz w:val="16"/>
                <w:szCs w:val="16"/>
              </w:rPr>
            </w:pPr>
            <w:r w:rsidDel="00000000" w:rsidR="00000000" w:rsidRPr="00000000">
              <w:rPr>
                <w:sz w:val="16"/>
                <w:szCs w:val="16"/>
                <w:rtl w:val="0"/>
              </w:rPr>
              <w:t xml:space="preserve">21.031,51</w:t>
            </w:r>
          </w:p>
        </w:tc>
        <w:tc>
          <w:tcPr>
            <w:tcMar>
              <w:top w:w="100.0" w:type="dxa"/>
              <w:left w:w="100.0" w:type="dxa"/>
              <w:bottom w:w="100.0" w:type="dxa"/>
              <w:right w:w="100.0" w:type="dxa"/>
            </w:tcMar>
            <w:vAlign w:val="top"/>
          </w:tcPr>
          <w:p w:rsidR="00000000" w:rsidDel="00000000" w:rsidP="00000000" w:rsidRDefault="00000000" w:rsidRPr="00000000" w14:paraId="00000AF4">
            <w:pPr>
              <w:widowControl w:val="0"/>
              <w:spacing w:line="240" w:lineRule="auto"/>
              <w:jc w:val="center"/>
              <w:rPr>
                <w:sz w:val="16"/>
                <w:szCs w:val="16"/>
              </w:rPr>
            </w:pPr>
            <w:r w:rsidDel="00000000" w:rsidR="00000000" w:rsidRPr="00000000">
              <w:rPr>
                <w:sz w:val="16"/>
                <w:szCs w:val="16"/>
                <w:rtl w:val="0"/>
              </w:rPr>
              <w:t xml:space="preserve">17.079,71</w:t>
            </w:r>
          </w:p>
        </w:tc>
        <w:tc>
          <w:tcPr>
            <w:tcMar>
              <w:top w:w="100.0" w:type="dxa"/>
              <w:left w:w="100.0" w:type="dxa"/>
              <w:bottom w:w="100.0" w:type="dxa"/>
              <w:right w:w="100.0" w:type="dxa"/>
            </w:tcMar>
            <w:vAlign w:val="top"/>
          </w:tcPr>
          <w:p w:rsidR="00000000" w:rsidDel="00000000" w:rsidP="00000000" w:rsidRDefault="00000000" w:rsidRPr="00000000" w14:paraId="00000AF5">
            <w:pPr>
              <w:widowControl w:val="0"/>
              <w:spacing w:line="240" w:lineRule="auto"/>
              <w:jc w:val="center"/>
              <w:rPr>
                <w:sz w:val="16"/>
                <w:szCs w:val="16"/>
              </w:rPr>
            </w:pPr>
            <w:r w:rsidDel="00000000" w:rsidR="00000000" w:rsidRPr="00000000">
              <w:rPr>
                <w:sz w:val="16"/>
                <w:szCs w:val="16"/>
                <w:rtl w:val="0"/>
              </w:rPr>
              <w:t xml:space="preserve">17.041,85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AF6">
            <w:pPr>
              <w:widowControl w:val="0"/>
              <w:spacing w:line="240" w:lineRule="auto"/>
              <w:rPr>
                <w:sz w:val="16"/>
                <w:szCs w:val="16"/>
              </w:rPr>
            </w:pPr>
            <w:r w:rsidDel="00000000" w:rsidR="00000000" w:rsidRPr="00000000">
              <w:rPr>
                <w:sz w:val="16"/>
                <w:szCs w:val="16"/>
                <w:rtl w:val="0"/>
              </w:rPr>
              <w:t xml:space="preserve">Demais elementos</w:t>
            </w:r>
          </w:p>
        </w:tc>
        <w:tc>
          <w:tcPr>
            <w:tcMar>
              <w:top w:w="100.0" w:type="dxa"/>
              <w:left w:w="100.0" w:type="dxa"/>
              <w:bottom w:w="100.0" w:type="dxa"/>
              <w:right w:w="100.0" w:type="dxa"/>
            </w:tcMar>
            <w:vAlign w:val="top"/>
          </w:tcPr>
          <w:p w:rsidR="00000000" w:rsidDel="00000000" w:rsidP="00000000" w:rsidRDefault="00000000" w:rsidRPr="00000000" w14:paraId="00000AF7">
            <w:pPr>
              <w:widowControl w:val="0"/>
              <w:spacing w:line="240" w:lineRule="auto"/>
              <w:jc w:val="center"/>
              <w:rPr>
                <w:sz w:val="16"/>
                <w:szCs w:val="16"/>
              </w:rPr>
            </w:pPr>
            <w:r w:rsidDel="00000000" w:rsidR="00000000" w:rsidRPr="00000000">
              <w:rPr>
                <w:sz w:val="16"/>
                <w:szCs w:val="16"/>
                <w:rtl w:val="0"/>
              </w:rPr>
              <w:t xml:space="preserve">36.107,23</w:t>
            </w:r>
          </w:p>
        </w:tc>
        <w:tc>
          <w:tcPr>
            <w:tcMar>
              <w:top w:w="100.0" w:type="dxa"/>
              <w:left w:w="100.0" w:type="dxa"/>
              <w:bottom w:w="100.0" w:type="dxa"/>
              <w:right w:w="100.0" w:type="dxa"/>
            </w:tcMar>
            <w:vAlign w:val="top"/>
          </w:tcPr>
          <w:p w:rsidR="00000000" w:rsidDel="00000000" w:rsidP="00000000" w:rsidRDefault="00000000" w:rsidRPr="00000000" w14:paraId="00000AF8">
            <w:pPr>
              <w:widowControl w:val="0"/>
              <w:spacing w:line="240" w:lineRule="auto"/>
              <w:jc w:val="center"/>
              <w:rPr>
                <w:sz w:val="16"/>
                <w:szCs w:val="16"/>
              </w:rPr>
            </w:pPr>
            <w:r w:rsidDel="00000000" w:rsidR="00000000" w:rsidRPr="00000000">
              <w:rPr>
                <w:sz w:val="16"/>
                <w:szCs w:val="16"/>
                <w:rtl w:val="0"/>
              </w:rPr>
              <w:t xml:space="preserve">33.163,82</w:t>
            </w:r>
          </w:p>
        </w:tc>
        <w:tc>
          <w:tcPr>
            <w:tcMar>
              <w:top w:w="100.0" w:type="dxa"/>
              <w:left w:w="100.0" w:type="dxa"/>
              <w:bottom w:w="100.0" w:type="dxa"/>
              <w:right w:w="100.0" w:type="dxa"/>
            </w:tcMar>
            <w:vAlign w:val="top"/>
          </w:tcPr>
          <w:p w:rsidR="00000000" w:rsidDel="00000000" w:rsidP="00000000" w:rsidRDefault="00000000" w:rsidRPr="00000000" w14:paraId="00000AF9">
            <w:pPr>
              <w:widowControl w:val="0"/>
              <w:spacing w:line="240" w:lineRule="auto"/>
              <w:jc w:val="center"/>
              <w:rPr>
                <w:sz w:val="16"/>
                <w:szCs w:val="16"/>
              </w:rPr>
            </w:pPr>
            <w:r w:rsidDel="00000000" w:rsidR="00000000" w:rsidRPr="00000000">
              <w:rPr>
                <w:sz w:val="16"/>
                <w:szCs w:val="16"/>
                <w:rtl w:val="0"/>
              </w:rPr>
              <w:t xml:space="preserve">32.673,81</w:t>
            </w:r>
          </w:p>
        </w:tc>
      </w:tr>
    </w:tbl>
    <w:p w:rsidR="00000000" w:rsidDel="00000000" w:rsidP="00000000" w:rsidRDefault="00000000" w:rsidRPr="00000000" w14:paraId="00000AFA">
      <w:pPr>
        <w:spacing w:line="360" w:lineRule="auto"/>
        <w:rPr>
          <w:b w:val="1"/>
          <w:sz w:val="16"/>
          <w:szCs w:val="16"/>
        </w:rPr>
      </w:pPr>
      <w:r w:rsidDel="00000000" w:rsidR="00000000" w:rsidRPr="00000000">
        <w:rPr>
          <w:b w:val="1"/>
          <w:sz w:val="16"/>
          <w:szCs w:val="16"/>
          <w:rtl w:val="0"/>
        </w:rPr>
        <w:t xml:space="preserve">Fonte: SIGEO 2023</w:t>
      </w:r>
    </w:p>
    <w:p w:rsidR="00000000" w:rsidDel="00000000" w:rsidP="00000000" w:rsidRDefault="00000000" w:rsidRPr="00000000" w14:paraId="00000AFB">
      <w:pPr>
        <w:spacing w:line="360" w:lineRule="auto"/>
        <w:jc w:val="both"/>
        <w:rPr>
          <w:sz w:val="24"/>
          <w:szCs w:val="24"/>
        </w:rPr>
      </w:pPr>
      <w:r w:rsidDel="00000000" w:rsidR="00000000" w:rsidRPr="00000000">
        <w:rPr>
          <w:sz w:val="24"/>
          <w:szCs w:val="24"/>
          <w:rtl w:val="0"/>
        </w:rPr>
        <w:t xml:space="preserve">O maior gasto do grupo Outras Despesas Correntes está atrelado a Indenizações e Restituições, que compreendem gastos com ajuda de custo, indenização de transporte, assistência médica e odontológica, seguido ao auxílio alimentação de magistrados e servidores e Outros Serviços de Terceiros - PJ, que incluem gastos com serviços de água e esgoto, energia elétrica, comunicação, locação de imóveis, serviços de apoio administrativo, técnico e profissional, serviços de outsourcing (almoxarifado virtual), entre outros necessários para manter as condições de atendimento a sociedade.</w:t>
      </w:r>
    </w:p>
    <w:p w:rsidR="00000000" w:rsidDel="00000000" w:rsidP="00000000" w:rsidRDefault="00000000" w:rsidRPr="00000000" w14:paraId="00000AFC">
      <w:pPr>
        <w:spacing w:line="360" w:lineRule="auto"/>
        <w:jc w:val="both"/>
        <w:rPr>
          <w:sz w:val="24"/>
          <w:szCs w:val="24"/>
        </w:rPr>
      </w:pPr>
      <w:r w:rsidDel="00000000" w:rsidR="00000000" w:rsidRPr="00000000">
        <w:rPr>
          <w:sz w:val="24"/>
          <w:szCs w:val="24"/>
          <w:rtl w:val="0"/>
        </w:rPr>
        <w:t xml:space="preserve">Os demais elementos compreendem gastos com serviços de informática, serviços fornecidos por pessoas físicas, honorários periciais da justiça gratuita, gastos com material de consumo, gastos com passagens e despesas com locomoção.</w:t>
      </w:r>
    </w:p>
    <w:p w:rsidR="00000000" w:rsidDel="00000000" w:rsidP="00000000" w:rsidRDefault="00000000" w:rsidRPr="00000000" w14:paraId="00000AFD">
      <w:pPr>
        <w:spacing w:line="360" w:lineRule="auto"/>
        <w:jc w:val="both"/>
        <w:rPr>
          <w:sz w:val="24"/>
          <w:szCs w:val="24"/>
        </w:rPr>
      </w:pPr>
      <w:r w:rsidDel="00000000" w:rsidR="00000000" w:rsidRPr="00000000">
        <w:rPr>
          <w:sz w:val="24"/>
          <w:szCs w:val="24"/>
          <w:rtl w:val="0"/>
        </w:rPr>
        <w:t xml:space="preserve">Por fim, com relação aos créditos descentralizados (movimentações internas e externas recebidas) foram empenhados o montante de R$ 554.452,86 do montante recebido.</w:t>
      </w:r>
    </w:p>
    <w:p w:rsidR="00000000" w:rsidDel="00000000" w:rsidP="00000000" w:rsidRDefault="00000000" w:rsidRPr="00000000" w14:paraId="00000AFE">
      <w:pPr>
        <w:pStyle w:val="Heading2"/>
        <w:spacing w:line="360" w:lineRule="auto"/>
        <w:jc w:val="both"/>
        <w:rPr>
          <w:b w:val="1"/>
        </w:rPr>
      </w:pPr>
      <w:bookmarkStart w:colFirst="0" w:colLast="0" w:name="_rt43dy7xcg96" w:id="37"/>
      <w:bookmarkEnd w:id="37"/>
      <w:r w:rsidDel="00000000" w:rsidR="00000000" w:rsidRPr="00000000">
        <w:rPr>
          <w:b w:val="1"/>
          <w:rtl w:val="0"/>
        </w:rPr>
        <w:t xml:space="preserve">Nota 15.3 - Investimentos</w:t>
      </w:r>
    </w:p>
    <w:p w:rsidR="00000000" w:rsidDel="00000000" w:rsidP="00000000" w:rsidRDefault="00000000" w:rsidRPr="00000000" w14:paraId="00000AFF">
      <w:pPr>
        <w:spacing w:line="360" w:lineRule="auto"/>
        <w:jc w:val="both"/>
        <w:rPr>
          <w:sz w:val="24"/>
          <w:szCs w:val="24"/>
        </w:rPr>
      </w:pPr>
      <w:r w:rsidDel="00000000" w:rsidR="00000000" w:rsidRPr="00000000">
        <w:rPr>
          <w:sz w:val="24"/>
          <w:szCs w:val="24"/>
          <w:rtl w:val="0"/>
        </w:rPr>
        <w:t xml:space="preserve">Os investimentos são despesas orçamentárias com softwares e com o planejamento e a execução de obras, inclusive a aquisição de imóveis considerados necessários à realização destas últimas, e com a aquisição de instalações, equipamentos e material permanente.</w:t>
      </w:r>
    </w:p>
    <w:p w:rsidR="00000000" w:rsidDel="00000000" w:rsidP="00000000" w:rsidRDefault="00000000" w:rsidRPr="00000000" w14:paraId="00000B00">
      <w:pPr>
        <w:spacing w:line="360" w:lineRule="auto"/>
        <w:jc w:val="both"/>
        <w:rPr>
          <w:b w:val="1"/>
          <w:sz w:val="20"/>
          <w:szCs w:val="20"/>
        </w:rPr>
      </w:pPr>
      <w:r w:rsidDel="00000000" w:rsidR="00000000" w:rsidRPr="00000000">
        <w:rPr>
          <w:sz w:val="24"/>
          <w:szCs w:val="24"/>
          <w:rtl w:val="0"/>
        </w:rPr>
        <w:t xml:space="preserve">Abaixo é apresentado a composição dos créditos para investimentos no último exercício:</w:t>
      </w:r>
      <w:r w:rsidDel="00000000" w:rsidR="00000000" w:rsidRPr="00000000">
        <w:rPr>
          <w:rtl w:val="0"/>
        </w:rPr>
      </w:r>
    </w:p>
    <w:p w:rsidR="00000000" w:rsidDel="00000000" w:rsidP="00000000" w:rsidRDefault="00000000" w:rsidRPr="00000000" w14:paraId="00000B01">
      <w:pPr>
        <w:spacing w:line="360" w:lineRule="auto"/>
        <w:jc w:val="center"/>
        <w:rPr>
          <w:sz w:val="24"/>
          <w:szCs w:val="24"/>
        </w:rPr>
      </w:pPr>
      <w:r w:rsidDel="00000000" w:rsidR="00000000" w:rsidRPr="00000000">
        <w:rPr>
          <w:b w:val="1"/>
          <w:sz w:val="20"/>
          <w:szCs w:val="20"/>
          <w:rtl w:val="0"/>
        </w:rPr>
        <w:t xml:space="preserve">Tabela 33: Detalhamento de Dotação Investimentos</w:t>
      </w:r>
      <w:r w:rsidDel="00000000" w:rsidR="00000000" w:rsidRPr="00000000">
        <w:rPr>
          <w:rtl w:val="0"/>
        </w:rPr>
      </w:r>
    </w:p>
    <w:tbl>
      <w:tblPr>
        <w:tblStyle w:val="Table42"/>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2.1259842519685"/>
        <w:gridCol w:w="2218.4370078740158"/>
        <w:gridCol w:w="2218.4370078740158"/>
        <w:tblGridChange w:id="0">
          <w:tblGrid>
            <w:gridCol w:w="4592.1259842519685"/>
            <w:gridCol w:w="2218.4370078740158"/>
            <w:gridCol w:w="2218.43700787401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02">
            <w:pPr>
              <w:widowControl w:val="0"/>
              <w:spacing w:line="240" w:lineRule="auto"/>
              <w:jc w:val="center"/>
              <w:rPr>
                <w:b w:val="1"/>
                <w:sz w:val="16"/>
                <w:szCs w:val="16"/>
              </w:rPr>
            </w:pPr>
            <w:r w:rsidDel="00000000" w:rsidR="00000000" w:rsidRPr="00000000">
              <w:rPr>
                <w:b w:val="1"/>
                <w:sz w:val="16"/>
                <w:szCs w:val="16"/>
                <w:rtl w:val="0"/>
              </w:rPr>
              <w:t xml:space="preserve">Descrição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B03">
            <w:pPr>
              <w:widowControl w:val="0"/>
              <w:spacing w:line="240" w:lineRule="auto"/>
              <w:jc w:val="center"/>
              <w:rPr>
                <w:b w:val="1"/>
                <w:sz w:val="16"/>
                <w:szCs w:val="16"/>
              </w:rPr>
            </w:pPr>
            <w:r w:rsidDel="00000000" w:rsidR="00000000" w:rsidRPr="00000000">
              <w:rPr>
                <w:b w:val="1"/>
                <w:sz w:val="16"/>
                <w:szCs w:val="16"/>
                <w:rtl w:val="0"/>
              </w:rPr>
              <w:t xml:space="preserve">Valores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B04">
            <w:pPr>
              <w:widowControl w:val="0"/>
              <w:spacing w:line="240" w:lineRule="auto"/>
              <w:jc w:val="center"/>
              <w:rPr>
                <w:b w:val="1"/>
                <w:sz w:val="16"/>
                <w:szCs w:val="16"/>
              </w:rPr>
            </w:pPr>
            <w:r w:rsidDel="00000000" w:rsidR="00000000" w:rsidRPr="00000000">
              <w:rPr>
                <w:b w:val="1"/>
                <w:sz w:val="16"/>
                <w:szCs w:val="16"/>
                <w:rtl w:val="0"/>
              </w:rPr>
              <w:t xml:space="preserve">AV</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B05">
            <w:pPr>
              <w:widowControl w:val="0"/>
              <w:spacing w:line="240" w:lineRule="auto"/>
              <w:rPr>
                <w:sz w:val="16"/>
                <w:szCs w:val="16"/>
              </w:rPr>
            </w:pPr>
            <w:r w:rsidDel="00000000" w:rsidR="00000000" w:rsidRPr="00000000">
              <w:rPr>
                <w:sz w:val="16"/>
                <w:szCs w:val="16"/>
                <w:rtl w:val="0"/>
              </w:rPr>
              <w:t xml:space="preserve">LOA</w:t>
            </w:r>
          </w:p>
        </w:tc>
        <w:tc>
          <w:tcPr>
            <w:tcMar>
              <w:top w:w="100.0" w:type="dxa"/>
              <w:left w:w="100.0" w:type="dxa"/>
              <w:bottom w:w="100.0" w:type="dxa"/>
              <w:right w:w="100.0" w:type="dxa"/>
            </w:tcMar>
            <w:vAlign w:val="top"/>
          </w:tcPr>
          <w:p w:rsidR="00000000" w:rsidDel="00000000" w:rsidP="00000000" w:rsidRDefault="00000000" w:rsidRPr="00000000" w14:paraId="00000B06">
            <w:pPr>
              <w:widowControl w:val="0"/>
              <w:spacing w:line="240" w:lineRule="auto"/>
              <w:jc w:val="center"/>
              <w:rPr>
                <w:sz w:val="16"/>
                <w:szCs w:val="16"/>
              </w:rPr>
            </w:pPr>
            <w:r w:rsidDel="00000000" w:rsidR="00000000" w:rsidRPr="00000000">
              <w:rPr>
                <w:sz w:val="16"/>
                <w:szCs w:val="16"/>
                <w:rtl w:val="0"/>
              </w:rPr>
              <w:t xml:space="preserve"> 8.028,62</w:t>
            </w:r>
          </w:p>
        </w:tc>
        <w:tc>
          <w:tcPr>
            <w:tcMar>
              <w:top w:w="100.0" w:type="dxa"/>
              <w:left w:w="100.0" w:type="dxa"/>
              <w:bottom w:w="100.0" w:type="dxa"/>
              <w:right w:w="100.0" w:type="dxa"/>
            </w:tcMar>
            <w:vAlign w:val="top"/>
          </w:tcPr>
          <w:p w:rsidR="00000000" w:rsidDel="00000000" w:rsidP="00000000" w:rsidRDefault="00000000" w:rsidRPr="00000000" w14:paraId="00000B07">
            <w:pPr>
              <w:widowControl w:val="0"/>
              <w:spacing w:line="240" w:lineRule="auto"/>
              <w:jc w:val="center"/>
              <w:rPr>
                <w:sz w:val="16"/>
                <w:szCs w:val="16"/>
              </w:rPr>
            </w:pPr>
            <w:r w:rsidDel="00000000" w:rsidR="00000000" w:rsidRPr="00000000">
              <w:rPr>
                <w:sz w:val="16"/>
                <w:szCs w:val="16"/>
                <w:rtl w:val="0"/>
              </w:rPr>
              <w:t xml:space="preserve">93,12%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B08">
            <w:pPr>
              <w:widowControl w:val="0"/>
              <w:spacing w:line="240" w:lineRule="auto"/>
              <w:rPr>
                <w:sz w:val="16"/>
                <w:szCs w:val="16"/>
              </w:rPr>
            </w:pPr>
            <w:r w:rsidDel="00000000" w:rsidR="00000000" w:rsidRPr="00000000">
              <w:rPr>
                <w:sz w:val="16"/>
                <w:szCs w:val="16"/>
                <w:rtl w:val="0"/>
              </w:rPr>
              <w:t xml:space="preserve">(+) Suplementação</w:t>
            </w:r>
          </w:p>
        </w:tc>
        <w:tc>
          <w:tcPr>
            <w:tcMar>
              <w:top w:w="100.0" w:type="dxa"/>
              <w:left w:w="100.0" w:type="dxa"/>
              <w:bottom w:w="100.0" w:type="dxa"/>
              <w:right w:w="100.0" w:type="dxa"/>
            </w:tcMar>
            <w:vAlign w:val="top"/>
          </w:tcPr>
          <w:p w:rsidR="00000000" w:rsidDel="00000000" w:rsidP="00000000" w:rsidRDefault="00000000" w:rsidRPr="00000000" w14:paraId="00000B09">
            <w:pPr>
              <w:widowControl w:val="0"/>
              <w:spacing w:line="240" w:lineRule="auto"/>
              <w:jc w:val="center"/>
              <w:rPr>
                <w:sz w:val="16"/>
                <w:szCs w:val="16"/>
              </w:rPr>
            </w:pPr>
            <w:r w:rsidDel="00000000" w:rsidR="00000000" w:rsidRPr="00000000">
              <w:rPr>
                <w:sz w:val="16"/>
                <w:szCs w:val="16"/>
                <w:rtl w:val="0"/>
              </w:rPr>
              <w:t xml:space="preserve"> 1..841,93</w:t>
            </w:r>
          </w:p>
        </w:tc>
        <w:tc>
          <w:tcPr>
            <w:tcMar>
              <w:top w:w="100.0" w:type="dxa"/>
              <w:left w:w="100.0" w:type="dxa"/>
              <w:bottom w:w="100.0" w:type="dxa"/>
              <w:right w:w="100.0" w:type="dxa"/>
            </w:tcMar>
            <w:vAlign w:val="top"/>
          </w:tcPr>
          <w:p w:rsidR="00000000" w:rsidDel="00000000" w:rsidP="00000000" w:rsidRDefault="00000000" w:rsidRPr="00000000" w14:paraId="00000B0A">
            <w:pPr>
              <w:widowControl w:val="0"/>
              <w:spacing w:line="240" w:lineRule="auto"/>
              <w:jc w:val="center"/>
              <w:rPr>
                <w:sz w:val="16"/>
                <w:szCs w:val="16"/>
              </w:rPr>
            </w:pPr>
            <w:r w:rsidDel="00000000" w:rsidR="00000000" w:rsidRPr="00000000">
              <w:rPr>
                <w:sz w:val="16"/>
                <w:szCs w:val="16"/>
                <w:rtl w:val="0"/>
              </w:rPr>
              <w:t xml:space="preserve">21,36%</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B0B">
            <w:pPr>
              <w:widowControl w:val="0"/>
              <w:spacing w:line="240" w:lineRule="auto"/>
              <w:rPr>
                <w:sz w:val="16"/>
                <w:szCs w:val="16"/>
              </w:rPr>
            </w:pPr>
            <w:r w:rsidDel="00000000" w:rsidR="00000000" w:rsidRPr="00000000">
              <w:rPr>
                <w:sz w:val="16"/>
                <w:szCs w:val="16"/>
                <w:rtl w:val="0"/>
              </w:rPr>
              <w:t xml:space="preserve">(-) Cancelamento</w:t>
            </w:r>
          </w:p>
        </w:tc>
        <w:tc>
          <w:tcPr>
            <w:tcMar>
              <w:top w:w="100.0" w:type="dxa"/>
              <w:left w:w="100.0" w:type="dxa"/>
              <w:bottom w:w="100.0" w:type="dxa"/>
              <w:right w:w="100.0" w:type="dxa"/>
            </w:tcMar>
            <w:vAlign w:val="top"/>
          </w:tcPr>
          <w:p w:rsidR="00000000" w:rsidDel="00000000" w:rsidP="00000000" w:rsidRDefault="00000000" w:rsidRPr="00000000" w14:paraId="00000B0C">
            <w:pPr>
              <w:widowControl w:val="0"/>
              <w:spacing w:line="240" w:lineRule="auto"/>
              <w:jc w:val="center"/>
              <w:rPr>
                <w:sz w:val="16"/>
                <w:szCs w:val="16"/>
              </w:rPr>
            </w:pPr>
            <w:r w:rsidDel="00000000" w:rsidR="00000000" w:rsidRPr="00000000">
              <w:rPr>
                <w:sz w:val="16"/>
                <w:szCs w:val="16"/>
                <w:rtl w:val="0"/>
              </w:rPr>
              <w:t xml:space="preserve"> (1.248,62)</w:t>
            </w:r>
          </w:p>
        </w:tc>
        <w:tc>
          <w:tcPr>
            <w:tcMar>
              <w:top w:w="100.0" w:type="dxa"/>
              <w:left w:w="100.0" w:type="dxa"/>
              <w:bottom w:w="100.0" w:type="dxa"/>
              <w:right w:w="100.0" w:type="dxa"/>
            </w:tcMar>
            <w:vAlign w:val="top"/>
          </w:tcPr>
          <w:p w:rsidR="00000000" w:rsidDel="00000000" w:rsidP="00000000" w:rsidRDefault="00000000" w:rsidRPr="00000000" w14:paraId="00000B0D">
            <w:pPr>
              <w:widowControl w:val="0"/>
              <w:spacing w:line="240" w:lineRule="auto"/>
              <w:jc w:val="center"/>
              <w:rPr>
                <w:sz w:val="16"/>
                <w:szCs w:val="16"/>
              </w:rPr>
            </w:pPr>
            <w:r w:rsidDel="00000000" w:rsidR="00000000" w:rsidRPr="00000000">
              <w:rPr>
                <w:sz w:val="16"/>
                <w:szCs w:val="16"/>
                <w:rtl w:val="0"/>
              </w:rPr>
              <w:t xml:space="preserve">-14,48%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B0E">
            <w:pPr>
              <w:widowControl w:val="0"/>
              <w:spacing w:line="240" w:lineRule="auto"/>
              <w:rPr>
                <w:b w:val="1"/>
                <w:sz w:val="16"/>
                <w:szCs w:val="16"/>
              </w:rPr>
            </w:pPr>
            <w:r w:rsidDel="00000000" w:rsidR="00000000" w:rsidRPr="00000000">
              <w:rPr>
                <w:b w:val="1"/>
                <w:sz w:val="16"/>
                <w:szCs w:val="16"/>
                <w:rtl w:val="0"/>
              </w:rPr>
              <w:t xml:space="preserve">(=) Dotação Atualizada</w:t>
            </w:r>
          </w:p>
        </w:tc>
        <w:tc>
          <w:tcPr>
            <w:tcMar>
              <w:top w:w="100.0" w:type="dxa"/>
              <w:left w:w="100.0" w:type="dxa"/>
              <w:bottom w:w="100.0" w:type="dxa"/>
              <w:right w:w="100.0" w:type="dxa"/>
            </w:tcMar>
            <w:vAlign w:val="top"/>
          </w:tcPr>
          <w:p w:rsidR="00000000" w:rsidDel="00000000" w:rsidP="00000000" w:rsidRDefault="00000000" w:rsidRPr="00000000" w14:paraId="00000B0F">
            <w:pPr>
              <w:widowControl w:val="0"/>
              <w:spacing w:line="240" w:lineRule="auto"/>
              <w:jc w:val="center"/>
              <w:rPr>
                <w:b w:val="1"/>
                <w:sz w:val="16"/>
                <w:szCs w:val="16"/>
              </w:rPr>
            </w:pPr>
            <w:r w:rsidDel="00000000" w:rsidR="00000000" w:rsidRPr="00000000">
              <w:rPr>
                <w:b w:val="1"/>
                <w:sz w:val="16"/>
                <w:szCs w:val="16"/>
                <w:rtl w:val="0"/>
              </w:rPr>
              <w:t xml:space="preserve">8.621,93</w:t>
            </w:r>
          </w:p>
        </w:tc>
        <w:tc>
          <w:tcPr>
            <w:tcMar>
              <w:top w:w="100.0" w:type="dxa"/>
              <w:left w:w="100.0" w:type="dxa"/>
              <w:bottom w:w="100.0" w:type="dxa"/>
              <w:right w:w="100.0" w:type="dxa"/>
            </w:tcMar>
            <w:vAlign w:val="top"/>
          </w:tcPr>
          <w:p w:rsidR="00000000" w:rsidDel="00000000" w:rsidP="00000000" w:rsidRDefault="00000000" w:rsidRPr="00000000" w14:paraId="00000B10">
            <w:pPr>
              <w:widowControl w:val="0"/>
              <w:spacing w:line="240" w:lineRule="auto"/>
              <w:jc w:val="center"/>
              <w:rPr>
                <w:b w:val="1"/>
                <w:sz w:val="16"/>
                <w:szCs w:val="16"/>
              </w:rPr>
            </w:pPr>
            <w:r w:rsidDel="00000000" w:rsidR="00000000" w:rsidRPr="00000000">
              <w:rPr>
                <w:b w:val="1"/>
                <w:sz w:val="16"/>
                <w:szCs w:val="16"/>
                <w:rtl w:val="0"/>
              </w:rPr>
              <w:t xml:space="preserve">100,00%</w:t>
            </w:r>
          </w:p>
        </w:tc>
      </w:tr>
    </w:tbl>
    <w:p w:rsidR="00000000" w:rsidDel="00000000" w:rsidP="00000000" w:rsidRDefault="00000000" w:rsidRPr="00000000" w14:paraId="00000B11">
      <w:pPr>
        <w:spacing w:line="360" w:lineRule="auto"/>
        <w:rPr>
          <w:b w:val="1"/>
          <w:sz w:val="16"/>
          <w:szCs w:val="16"/>
        </w:rPr>
      </w:pPr>
      <w:r w:rsidDel="00000000" w:rsidR="00000000" w:rsidRPr="00000000">
        <w:rPr>
          <w:b w:val="1"/>
          <w:sz w:val="16"/>
          <w:szCs w:val="16"/>
          <w:rtl w:val="0"/>
        </w:rPr>
        <w:t xml:space="preserve">Fonte: SIGEO 2023</w:t>
      </w:r>
    </w:p>
    <w:p w:rsidR="00000000" w:rsidDel="00000000" w:rsidP="00000000" w:rsidRDefault="00000000" w:rsidRPr="00000000" w14:paraId="00000B12">
      <w:pPr>
        <w:spacing w:line="360" w:lineRule="auto"/>
        <w:rPr>
          <w:sz w:val="24"/>
          <w:szCs w:val="24"/>
        </w:rPr>
      </w:pPr>
      <w:r w:rsidDel="00000000" w:rsidR="00000000" w:rsidRPr="00000000">
        <w:rPr>
          <w:sz w:val="24"/>
          <w:szCs w:val="24"/>
          <w:rtl w:val="0"/>
        </w:rPr>
        <w:t xml:space="preserve">Com relação aos gastos com investimentos, abaixo é demonstrado a forma como os recursos foram aplicados no exercício.</w:t>
      </w:r>
    </w:p>
    <w:p w:rsidR="00000000" w:rsidDel="00000000" w:rsidP="00000000" w:rsidRDefault="00000000" w:rsidRPr="00000000" w14:paraId="00000B13">
      <w:pPr>
        <w:spacing w:line="360" w:lineRule="auto"/>
        <w:jc w:val="center"/>
        <w:rPr>
          <w:sz w:val="24"/>
          <w:szCs w:val="24"/>
        </w:rPr>
      </w:pPr>
      <w:r w:rsidDel="00000000" w:rsidR="00000000" w:rsidRPr="00000000">
        <w:rPr>
          <w:b w:val="1"/>
          <w:sz w:val="20"/>
          <w:szCs w:val="20"/>
          <w:rtl w:val="0"/>
        </w:rPr>
        <w:t xml:space="preserve">Tabela 34: Despesa por Grupo e Elemento de Despesa (Despesas Originárias)</w:t>
      </w:r>
      <w:r w:rsidDel="00000000" w:rsidR="00000000" w:rsidRPr="00000000">
        <w:rPr>
          <w:rtl w:val="0"/>
        </w:rPr>
      </w:r>
    </w:p>
    <w:tbl>
      <w:tblPr>
        <w:tblStyle w:val="Table4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8.661417322835"/>
        <w:gridCol w:w="1573.4461942257215"/>
        <w:gridCol w:w="1573.4461942257215"/>
        <w:gridCol w:w="1573.4461942257215"/>
        <w:tblGridChange w:id="0">
          <w:tblGrid>
            <w:gridCol w:w="4308.661417322835"/>
            <w:gridCol w:w="1573.4461942257215"/>
            <w:gridCol w:w="1573.4461942257215"/>
            <w:gridCol w:w="1573.4461942257215"/>
          </w:tblGrid>
        </w:tblGridChange>
      </w:tblGrid>
      <w:tr>
        <w:trPr>
          <w:cantSplit w:val="0"/>
          <w:trHeight w:val="36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B14">
            <w:pPr>
              <w:widowControl w:val="0"/>
              <w:spacing w:line="240" w:lineRule="auto"/>
              <w:jc w:val="center"/>
              <w:rPr>
                <w:b w:val="1"/>
                <w:sz w:val="16"/>
                <w:szCs w:val="16"/>
              </w:rPr>
            </w:pPr>
            <w:r w:rsidDel="00000000" w:rsidR="00000000" w:rsidRPr="00000000">
              <w:rPr>
                <w:b w:val="1"/>
                <w:sz w:val="16"/>
                <w:szCs w:val="16"/>
                <w:rtl w:val="0"/>
              </w:rPr>
              <w:t xml:space="preserve">Grupos de Despesa</w:t>
            </w:r>
          </w:p>
          <w:p w:rsidR="00000000" w:rsidDel="00000000" w:rsidP="00000000" w:rsidRDefault="00000000" w:rsidRPr="00000000" w14:paraId="00000B15">
            <w:pPr>
              <w:widowControl w:val="0"/>
              <w:spacing w:line="240" w:lineRule="auto"/>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B16">
            <w:pPr>
              <w:widowControl w:val="0"/>
              <w:spacing w:line="240" w:lineRule="auto"/>
              <w:jc w:val="center"/>
              <w:rPr>
                <w:b w:val="1"/>
                <w:sz w:val="16"/>
                <w:szCs w:val="16"/>
              </w:rPr>
            </w:pPr>
            <w:r w:rsidDel="00000000" w:rsidR="00000000" w:rsidRPr="00000000">
              <w:rPr>
                <w:b w:val="1"/>
                <w:sz w:val="16"/>
                <w:szCs w:val="16"/>
                <w:rtl w:val="0"/>
              </w:rPr>
              <w:t xml:space="preserve">Despesa Empenhada</w:t>
            </w:r>
          </w:p>
        </w:tc>
        <w:tc>
          <w:tcPr>
            <w:tcMar>
              <w:top w:w="100.0" w:type="dxa"/>
              <w:left w:w="100.0" w:type="dxa"/>
              <w:bottom w:w="100.0" w:type="dxa"/>
              <w:right w:w="100.0" w:type="dxa"/>
            </w:tcMar>
            <w:vAlign w:val="top"/>
          </w:tcPr>
          <w:p w:rsidR="00000000" w:rsidDel="00000000" w:rsidP="00000000" w:rsidRDefault="00000000" w:rsidRPr="00000000" w14:paraId="00000B17">
            <w:pPr>
              <w:widowControl w:val="0"/>
              <w:spacing w:line="240" w:lineRule="auto"/>
              <w:jc w:val="center"/>
              <w:rPr>
                <w:b w:val="1"/>
                <w:sz w:val="16"/>
                <w:szCs w:val="16"/>
              </w:rPr>
            </w:pPr>
            <w:r w:rsidDel="00000000" w:rsidR="00000000" w:rsidRPr="00000000">
              <w:rPr>
                <w:b w:val="1"/>
                <w:sz w:val="16"/>
                <w:szCs w:val="16"/>
                <w:rtl w:val="0"/>
              </w:rPr>
              <w:t xml:space="preserve">Despesa Liquidada</w:t>
            </w:r>
          </w:p>
        </w:tc>
        <w:tc>
          <w:tcPr>
            <w:tcMar>
              <w:top w:w="100.0" w:type="dxa"/>
              <w:left w:w="100.0" w:type="dxa"/>
              <w:bottom w:w="100.0" w:type="dxa"/>
              <w:right w:w="100.0" w:type="dxa"/>
            </w:tcMar>
            <w:vAlign w:val="top"/>
          </w:tcPr>
          <w:p w:rsidR="00000000" w:rsidDel="00000000" w:rsidP="00000000" w:rsidRDefault="00000000" w:rsidRPr="00000000" w14:paraId="00000B18">
            <w:pPr>
              <w:widowControl w:val="0"/>
              <w:spacing w:line="240" w:lineRule="auto"/>
              <w:jc w:val="center"/>
              <w:rPr>
                <w:b w:val="1"/>
                <w:sz w:val="16"/>
                <w:szCs w:val="16"/>
              </w:rPr>
            </w:pPr>
            <w:r w:rsidDel="00000000" w:rsidR="00000000" w:rsidRPr="00000000">
              <w:rPr>
                <w:b w:val="1"/>
                <w:sz w:val="16"/>
                <w:szCs w:val="16"/>
                <w:rtl w:val="0"/>
              </w:rPr>
              <w:t xml:space="preserve">Valores Pagos</w:t>
            </w:r>
          </w:p>
        </w:tc>
      </w:tr>
      <w:tr>
        <w:trPr>
          <w:cantSplit w:val="0"/>
          <w:trHeight w:val="36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B19">
            <w:pPr>
              <w:widowControl w:val="0"/>
              <w:spacing w:line="240" w:lineRule="auto"/>
              <w:rPr>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B1A">
            <w:pPr>
              <w:widowControl w:val="0"/>
              <w:spacing w:line="240" w:lineRule="auto"/>
              <w:jc w:val="center"/>
              <w:rPr>
                <w:b w:val="1"/>
                <w:sz w:val="16"/>
                <w:szCs w:val="16"/>
              </w:rPr>
            </w:pPr>
            <w:r w:rsidDel="00000000" w:rsidR="00000000" w:rsidRPr="00000000">
              <w:rPr>
                <w:b w:val="1"/>
                <w:sz w:val="16"/>
                <w:szCs w:val="16"/>
                <w:rtl w:val="0"/>
              </w:rPr>
              <w:t xml:space="preserve">2023</w:t>
            </w:r>
          </w:p>
        </w:tc>
        <w:tc>
          <w:tcPr>
            <w:tcMar>
              <w:top w:w="100.0" w:type="dxa"/>
              <w:left w:w="100.0" w:type="dxa"/>
              <w:bottom w:w="100.0" w:type="dxa"/>
              <w:right w:w="100.0" w:type="dxa"/>
            </w:tcMar>
            <w:vAlign w:val="top"/>
          </w:tcPr>
          <w:p w:rsidR="00000000" w:rsidDel="00000000" w:rsidP="00000000" w:rsidRDefault="00000000" w:rsidRPr="00000000" w14:paraId="00000B1B">
            <w:pPr>
              <w:widowControl w:val="0"/>
              <w:spacing w:line="240" w:lineRule="auto"/>
              <w:jc w:val="center"/>
              <w:rPr>
                <w:b w:val="1"/>
                <w:sz w:val="16"/>
                <w:szCs w:val="16"/>
              </w:rPr>
            </w:pPr>
            <w:r w:rsidDel="00000000" w:rsidR="00000000" w:rsidRPr="00000000">
              <w:rPr>
                <w:b w:val="1"/>
                <w:sz w:val="16"/>
                <w:szCs w:val="16"/>
                <w:rtl w:val="0"/>
              </w:rPr>
              <w:t xml:space="preserve">2023</w:t>
            </w:r>
          </w:p>
        </w:tc>
        <w:tc>
          <w:tcPr>
            <w:tcMar>
              <w:top w:w="100.0" w:type="dxa"/>
              <w:left w:w="100.0" w:type="dxa"/>
              <w:bottom w:w="100.0" w:type="dxa"/>
              <w:right w:w="100.0" w:type="dxa"/>
            </w:tcMar>
            <w:vAlign w:val="top"/>
          </w:tcPr>
          <w:p w:rsidR="00000000" w:rsidDel="00000000" w:rsidP="00000000" w:rsidRDefault="00000000" w:rsidRPr="00000000" w14:paraId="00000B1C">
            <w:pPr>
              <w:widowControl w:val="0"/>
              <w:spacing w:line="240" w:lineRule="auto"/>
              <w:jc w:val="center"/>
              <w:rPr>
                <w:b w:val="1"/>
                <w:sz w:val="16"/>
                <w:szCs w:val="16"/>
              </w:rPr>
            </w:pPr>
            <w:r w:rsidDel="00000000" w:rsidR="00000000" w:rsidRPr="00000000">
              <w:rPr>
                <w:b w:val="1"/>
                <w:sz w:val="16"/>
                <w:szCs w:val="16"/>
                <w:rtl w:val="0"/>
              </w:rPr>
              <w:t xml:space="preserve">2023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B1D">
            <w:pPr>
              <w:widowControl w:val="0"/>
              <w:spacing w:line="240" w:lineRule="auto"/>
              <w:rPr>
                <w:b w:val="1"/>
                <w:sz w:val="16"/>
                <w:szCs w:val="16"/>
              </w:rPr>
            </w:pPr>
            <w:r w:rsidDel="00000000" w:rsidR="00000000" w:rsidRPr="00000000">
              <w:rPr>
                <w:b w:val="1"/>
                <w:sz w:val="16"/>
                <w:szCs w:val="16"/>
                <w:rtl w:val="0"/>
              </w:rPr>
              <w:t xml:space="preserve">4 - INVESTIMENTOS</w:t>
            </w:r>
          </w:p>
        </w:tc>
        <w:tc>
          <w:tcPr>
            <w:tcMar>
              <w:top w:w="100.0" w:type="dxa"/>
              <w:left w:w="100.0" w:type="dxa"/>
              <w:bottom w:w="100.0" w:type="dxa"/>
              <w:right w:w="100.0" w:type="dxa"/>
            </w:tcMar>
            <w:vAlign w:val="top"/>
          </w:tcPr>
          <w:p w:rsidR="00000000" w:rsidDel="00000000" w:rsidP="00000000" w:rsidRDefault="00000000" w:rsidRPr="00000000" w14:paraId="00000B1E">
            <w:pPr>
              <w:widowControl w:val="0"/>
              <w:spacing w:line="240" w:lineRule="auto"/>
              <w:jc w:val="center"/>
              <w:rPr>
                <w:b w:val="1"/>
                <w:sz w:val="16"/>
                <w:szCs w:val="16"/>
              </w:rPr>
            </w:pPr>
            <w:r w:rsidDel="00000000" w:rsidR="00000000" w:rsidRPr="00000000">
              <w:rPr>
                <w:b w:val="1"/>
                <w:sz w:val="16"/>
                <w:szCs w:val="16"/>
                <w:rtl w:val="0"/>
              </w:rPr>
              <w:t xml:space="preserve">7.829,65</w:t>
            </w:r>
          </w:p>
        </w:tc>
        <w:tc>
          <w:tcPr>
            <w:tcMar>
              <w:top w:w="100.0" w:type="dxa"/>
              <w:left w:w="100.0" w:type="dxa"/>
              <w:bottom w:w="100.0" w:type="dxa"/>
              <w:right w:w="100.0" w:type="dxa"/>
            </w:tcMar>
            <w:vAlign w:val="top"/>
          </w:tcPr>
          <w:p w:rsidR="00000000" w:rsidDel="00000000" w:rsidP="00000000" w:rsidRDefault="00000000" w:rsidRPr="00000000" w14:paraId="00000B1F">
            <w:pPr>
              <w:widowControl w:val="0"/>
              <w:spacing w:line="240" w:lineRule="auto"/>
              <w:jc w:val="center"/>
              <w:rPr>
                <w:b w:val="1"/>
                <w:sz w:val="16"/>
                <w:szCs w:val="16"/>
              </w:rPr>
            </w:pPr>
            <w:r w:rsidDel="00000000" w:rsidR="00000000" w:rsidRPr="00000000">
              <w:rPr>
                <w:b w:val="1"/>
                <w:sz w:val="16"/>
                <w:szCs w:val="16"/>
                <w:rtl w:val="0"/>
              </w:rPr>
              <w:t xml:space="preserve">6.553,79</w:t>
            </w:r>
          </w:p>
        </w:tc>
        <w:tc>
          <w:tcPr>
            <w:tcMar>
              <w:top w:w="100.0" w:type="dxa"/>
              <w:left w:w="100.0" w:type="dxa"/>
              <w:bottom w:w="100.0" w:type="dxa"/>
              <w:right w:w="100.0" w:type="dxa"/>
            </w:tcMar>
            <w:vAlign w:val="top"/>
          </w:tcPr>
          <w:p w:rsidR="00000000" w:rsidDel="00000000" w:rsidP="00000000" w:rsidRDefault="00000000" w:rsidRPr="00000000" w14:paraId="00000B20">
            <w:pPr>
              <w:widowControl w:val="0"/>
              <w:spacing w:line="240" w:lineRule="auto"/>
              <w:jc w:val="center"/>
              <w:rPr>
                <w:b w:val="1"/>
                <w:sz w:val="16"/>
                <w:szCs w:val="16"/>
              </w:rPr>
            </w:pPr>
            <w:r w:rsidDel="00000000" w:rsidR="00000000" w:rsidRPr="00000000">
              <w:rPr>
                <w:b w:val="1"/>
                <w:sz w:val="16"/>
                <w:szCs w:val="16"/>
                <w:rtl w:val="0"/>
              </w:rPr>
              <w:t xml:space="preserve">6.553,79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B21">
            <w:pPr>
              <w:widowControl w:val="0"/>
              <w:spacing w:line="240" w:lineRule="auto"/>
              <w:rPr>
                <w:sz w:val="16"/>
                <w:szCs w:val="16"/>
              </w:rPr>
            </w:pPr>
            <w:r w:rsidDel="00000000" w:rsidR="00000000" w:rsidRPr="00000000">
              <w:rPr>
                <w:sz w:val="16"/>
                <w:szCs w:val="16"/>
                <w:rtl w:val="0"/>
              </w:rPr>
              <w:t xml:space="preserve">449052 - Equipamentos e Material Permanente</w:t>
            </w:r>
          </w:p>
        </w:tc>
        <w:tc>
          <w:tcPr>
            <w:tcMar>
              <w:top w:w="100.0" w:type="dxa"/>
              <w:left w:w="100.0" w:type="dxa"/>
              <w:bottom w:w="100.0" w:type="dxa"/>
              <w:right w:w="100.0" w:type="dxa"/>
            </w:tcMar>
            <w:vAlign w:val="top"/>
          </w:tcPr>
          <w:p w:rsidR="00000000" w:rsidDel="00000000" w:rsidP="00000000" w:rsidRDefault="00000000" w:rsidRPr="00000000" w14:paraId="00000B22">
            <w:pPr>
              <w:widowControl w:val="0"/>
              <w:spacing w:line="240" w:lineRule="auto"/>
              <w:jc w:val="center"/>
              <w:rPr>
                <w:sz w:val="16"/>
                <w:szCs w:val="16"/>
              </w:rPr>
            </w:pPr>
            <w:r w:rsidDel="00000000" w:rsidR="00000000" w:rsidRPr="00000000">
              <w:rPr>
                <w:sz w:val="16"/>
                <w:szCs w:val="16"/>
                <w:rtl w:val="0"/>
              </w:rPr>
              <w:t xml:space="preserve">6.992,18</w:t>
            </w:r>
          </w:p>
        </w:tc>
        <w:tc>
          <w:tcPr>
            <w:tcMar>
              <w:top w:w="100.0" w:type="dxa"/>
              <w:left w:w="100.0" w:type="dxa"/>
              <w:bottom w:w="100.0" w:type="dxa"/>
              <w:right w:w="100.0" w:type="dxa"/>
            </w:tcMar>
            <w:vAlign w:val="top"/>
          </w:tcPr>
          <w:p w:rsidR="00000000" w:rsidDel="00000000" w:rsidP="00000000" w:rsidRDefault="00000000" w:rsidRPr="00000000" w14:paraId="00000B23">
            <w:pPr>
              <w:widowControl w:val="0"/>
              <w:spacing w:line="240" w:lineRule="auto"/>
              <w:jc w:val="center"/>
              <w:rPr>
                <w:sz w:val="16"/>
                <w:szCs w:val="16"/>
              </w:rPr>
            </w:pPr>
            <w:r w:rsidDel="00000000" w:rsidR="00000000" w:rsidRPr="00000000">
              <w:rPr>
                <w:sz w:val="16"/>
                <w:szCs w:val="16"/>
                <w:rtl w:val="0"/>
              </w:rPr>
              <w:t xml:space="preserve">5.735,37</w:t>
            </w:r>
          </w:p>
        </w:tc>
        <w:tc>
          <w:tcPr>
            <w:tcMar>
              <w:top w:w="100.0" w:type="dxa"/>
              <w:left w:w="100.0" w:type="dxa"/>
              <w:bottom w:w="100.0" w:type="dxa"/>
              <w:right w:w="100.0" w:type="dxa"/>
            </w:tcMar>
            <w:vAlign w:val="top"/>
          </w:tcPr>
          <w:p w:rsidR="00000000" w:rsidDel="00000000" w:rsidP="00000000" w:rsidRDefault="00000000" w:rsidRPr="00000000" w14:paraId="00000B24">
            <w:pPr>
              <w:widowControl w:val="0"/>
              <w:spacing w:line="240" w:lineRule="auto"/>
              <w:jc w:val="center"/>
              <w:rPr>
                <w:sz w:val="16"/>
                <w:szCs w:val="16"/>
              </w:rPr>
            </w:pPr>
            <w:r w:rsidDel="00000000" w:rsidR="00000000" w:rsidRPr="00000000">
              <w:rPr>
                <w:sz w:val="16"/>
                <w:szCs w:val="16"/>
                <w:rtl w:val="0"/>
              </w:rPr>
              <w:t xml:space="preserve">5.735,37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B25">
            <w:pPr>
              <w:widowControl w:val="0"/>
              <w:spacing w:line="240" w:lineRule="auto"/>
              <w:rPr>
                <w:sz w:val="16"/>
                <w:szCs w:val="16"/>
              </w:rPr>
            </w:pPr>
            <w:r w:rsidDel="00000000" w:rsidR="00000000" w:rsidRPr="00000000">
              <w:rPr>
                <w:sz w:val="16"/>
                <w:szCs w:val="16"/>
                <w:rtl w:val="0"/>
              </w:rPr>
              <w:t xml:space="preserve">449051 - Obras e Instalações</w:t>
            </w:r>
          </w:p>
        </w:tc>
        <w:tc>
          <w:tcPr>
            <w:tcMar>
              <w:top w:w="100.0" w:type="dxa"/>
              <w:left w:w="100.0" w:type="dxa"/>
              <w:bottom w:w="100.0" w:type="dxa"/>
              <w:right w:w="100.0" w:type="dxa"/>
            </w:tcMar>
            <w:vAlign w:val="top"/>
          </w:tcPr>
          <w:p w:rsidR="00000000" w:rsidDel="00000000" w:rsidP="00000000" w:rsidRDefault="00000000" w:rsidRPr="00000000" w14:paraId="00000B26">
            <w:pPr>
              <w:widowControl w:val="0"/>
              <w:spacing w:line="240" w:lineRule="auto"/>
              <w:jc w:val="center"/>
              <w:rPr>
                <w:sz w:val="16"/>
                <w:szCs w:val="16"/>
              </w:rPr>
            </w:pPr>
            <w:r w:rsidDel="00000000" w:rsidR="00000000" w:rsidRPr="00000000">
              <w:rPr>
                <w:sz w:val="16"/>
                <w:szCs w:val="16"/>
                <w:rtl w:val="0"/>
              </w:rPr>
              <w:t xml:space="preserve">709,70</w:t>
            </w:r>
          </w:p>
        </w:tc>
        <w:tc>
          <w:tcPr>
            <w:tcMar>
              <w:top w:w="100.0" w:type="dxa"/>
              <w:left w:w="100.0" w:type="dxa"/>
              <w:bottom w:w="100.0" w:type="dxa"/>
              <w:right w:w="100.0" w:type="dxa"/>
            </w:tcMar>
            <w:vAlign w:val="top"/>
          </w:tcPr>
          <w:p w:rsidR="00000000" w:rsidDel="00000000" w:rsidP="00000000" w:rsidRDefault="00000000" w:rsidRPr="00000000" w14:paraId="00000B27">
            <w:pPr>
              <w:widowControl w:val="0"/>
              <w:spacing w:line="240" w:lineRule="auto"/>
              <w:jc w:val="center"/>
              <w:rPr>
                <w:sz w:val="16"/>
                <w:szCs w:val="16"/>
              </w:rPr>
            </w:pPr>
            <w:r w:rsidDel="00000000" w:rsidR="00000000" w:rsidRPr="00000000">
              <w:rPr>
                <w:sz w:val="16"/>
                <w:szCs w:val="16"/>
                <w:rtl w:val="0"/>
              </w:rPr>
              <w:t xml:space="preserve">690,64</w:t>
            </w:r>
          </w:p>
        </w:tc>
        <w:tc>
          <w:tcPr>
            <w:tcMar>
              <w:top w:w="100.0" w:type="dxa"/>
              <w:left w:w="100.0" w:type="dxa"/>
              <w:bottom w:w="100.0" w:type="dxa"/>
              <w:right w:w="100.0" w:type="dxa"/>
            </w:tcMar>
            <w:vAlign w:val="top"/>
          </w:tcPr>
          <w:p w:rsidR="00000000" w:rsidDel="00000000" w:rsidP="00000000" w:rsidRDefault="00000000" w:rsidRPr="00000000" w14:paraId="00000B28">
            <w:pPr>
              <w:widowControl w:val="0"/>
              <w:spacing w:line="240" w:lineRule="auto"/>
              <w:jc w:val="center"/>
              <w:rPr>
                <w:sz w:val="16"/>
                <w:szCs w:val="16"/>
              </w:rPr>
            </w:pPr>
            <w:r w:rsidDel="00000000" w:rsidR="00000000" w:rsidRPr="00000000">
              <w:rPr>
                <w:sz w:val="16"/>
                <w:szCs w:val="16"/>
                <w:rtl w:val="0"/>
              </w:rPr>
              <w:t xml:space="preserve">690,64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B29">
            <w:pPr>
              <w:widowControl w:val="0"/>
              <w:spacing w:line="240" w:lineRule="auto"/>
              <w:rPr>
                <w:sz w:val="16"/>
                <w:szCs w:val="16"/>
              </w:rPr>
            </w:pPr>
            <w:r w:rsidDel="00000000" w:rsidR="00000000" w:rsidRPr="00000000">
              <w:rPr>
                <w:sz w:val="16"/>
                <w:szCs w:val="16"/>
                <w:rtl w:val="0"/>
              </w:rPr>
              <w:t xml:space="preserve">449040 - Serviços de Tecnologia da Informação e Comunicação - PJ</w:t>
            </w:r>
          </w:p>
        </w:tc>
        <w:tc>
          <w:tcPr>
            <w:tcMar>
              <w:top w:w="100.0" w:type="dxa"/>
              <w:left w:w="100.0" w:type="dxa"/>
              <w:bottom w:w="100.0" w:type="dxa"/>
              <w:right w:w="100.0" w:type="dxa"/>
            </w:tcMar>
            <w:vAlign w:val="top"/>
          </w:tcPr>
          <w:p w:rsidR="00000000" w:rsidDel="00000000" w:rsidP="00000000" w:rsidRDefault="00000000" w:rsidRPr="00000000" w14:paraId="00000B2A">
            <w:pPr>
              <w:widowControl w:val="0"/>
              <w:spacing w:line="240" w:lineRule="auto"/>
              <w:jc w:val="center"/>
              <w:rPr>
                <w:sz w:val="16"/>
                <w:szCs w:val="16"/>
              </w:rPr>
            </w:pPr>
            <w:r w:rsidDel="00000000" w:rsidR="00000000" w:rsidRPr="00000000">
              <w:rPr>
                <w:sz w:val="16"/>
                <w:szCs w:val="16"/>
                <w:rtl w:val="0"/>
              </w:rPr>
              <w:t xml:space="preserve">127,78</w:t>
            </w:r>
          </w:p>
        </w:tc>
        <w:tc>
          <w:tcPr>
            <w:tcMar>
              <w:top w:w="100.0" w:type="dxa"/>
              <w:left w:w="100.0" w:type="dxa"/>
              <w:bottom w:w="100.0" w:type="dxa"/>
              <w:right w:w="100.0" w:type="dxa"/>
            </w:tcMar>
            <w:vAlign w:val="top"/>
          </w:tcPr>
          <w:p w:rsidR="00000000" w:rsidDel="00000000" w:rsidP="00000000" w:rsidRDefault="00000000" w:rsidRPr="00000000" w14:paraId="00000B2B">
            <w:pPr>
              <w:widowControl w:val="0"/>
              <w:spacing w:line="240" w:lineRule="auto"/>
              <w:jc w:val="center"/>
              <w:rPr>
                <w:sz w:val="16"/>
                <w:szCs w:val="16"/>
              </w:rPr>
            </w:pPr>
            <w:r w:rsidDel="00000000" w:rsidR="00000000" w:rsidRPr="00000000">
              <w:rPr>
                <w:sz w:val="16"/>
                <w:szCs w:val="16"/>
                <w:rtl w:val="0"/>
              </w:rPr>
              <w:t xml:space="preserve">127,78</w:t>
            </w:r>
          </w:p>
        </w:tc>
        <w:tc>
          <w:tcPr>
            <w:tcMar>
              <w:top w:w="100.0" w:type="dxa"/>
              <w:left w:w="100.0" w:type="dxa"/>
              <w:bottom w:w="100.0" w:type="dxa"/>
              <w:right w:w="100.0" w:type="dxa"/>
            </w:tcMar>
            <w:vAlign w:val="top"/>
          </w:tcPr>
          <w:p w:rsidR="00000000" w:rsidDel="00000000" w:rsidP="00000000" w:rsidRDefault="00000000" w:rsidRPr="00000000" w14:paraId="00000B2C">
            <w:pPr>
              <w:widowControl w:val="0"/>
              <w:spacing w:line="240" w:lineRule="auto"/>
              <w:jc w:val="center"/>
              <w:rPr>
                <w:sz w:val="16"/>
                <w:szCs w:val="16"/>
              </w:rPr>
            </w:pPr>
            <w:r w:rsidDel="00000000" w:rsidR="00000000" w:rsidRPr="00000000">
              <w:rPr>
                <w:sz w:val="16"/>
                <w:szCs w:val="16"/>
                <w:rtl w:val="0"/>
              </w:rPr>
              <w:t xml:space="preserve">127,78</w:t>
            </w:r>
          </w:p>
        </w:tc>
      </w:tr>
    </w:tbl>
    <w:p w:rsidR="00000000" w:rsidDel="00000000" w:rsidP="00000000" w:rsidRDefault="00000000" w:rsidRPr="00000000" w14:paraId="00000B2D">
      <w:pPr>
        <w:spacing w:line="360" w:lineRule="auto"/>
        <w:rPr>
          <w:b w:val="1"/>
          <w:sz w:val="16"/>
          <w:szCs w:val="16"/>
        </w:rPr>
      </w:pPr>
      <w:r w:rsidDel="00000000" w:rsidR="00000000" w:rsidRPr="00000000">
        <w:rPr>
          <w:b w:val="1"/>
          <w:sz w:val="16"/>
          <w:szCs w:val="16"/>
          <w:rtl w:val="0"/>
        </w:rPr>
        <w:t xml:space="preserve">Fonte: SIGEO 2023</w:t>
      </w:r>
    </w:p>
    <w:p w:rsidR="00000000" w:rsidDel="00000000" w:rsidP="00000000" w:rsidRDefault="00000000" w:rsidRPr="00000000" w14:paraId="00000B2E">
      <w:pPr>
        <w:spacing w:line="360" w:lineRule="auto"/>
        <w:jc w:val="both"/>
        <w:rPr>
          <w:sz w:val="24"/>
          <w:szCs w:val="24"/>
        </w:rPr>
      </w:pPr>
      <w:r w:rsidDel="00000000" w:rsidR="00000000" w:rsidRPr="00000000">
        <w:rPr>
          <w:sz w:val="24"/>
          <w:szCs w:val="24"/>
          <w:rtl w:val="0"/>
        </w:rPr>
        <w:t xml:space="preserve">No item Equipamentos e Material Permanente, R$ 4.695.908,00 referem-se a itens de Tecnologia da Informação e Comunicação (TIC), como </w:t>
      </w:r>
      <w:r w:rsidDel="00000000" w:rsidR="00000000" w:rsidRPr="00000000">
        <w:rPr>
          <w:i w:val="1"/>
          <w:sz w:val="24"/>
          <w:szCs w:val="24"/>
          <w:rtl w:val="0"/>
        </w:rPr>
        <w:t xml:space="preserve">notebooks </w:t>
      </w:r>
      <w:r w:rsidDel="00000000" w:rsidR="00000000" w:rsidRPr="00000000">
        <w:rPr>
          <w:sz w:val="24"/>
          <w:szCs w:val="24"/>
          <w:rtl w:val="0"/>
        </w:rPr>
        <w:t xml:space="preserve">e microcomputadores.</w:t>
      </w:r>
    </w:p>
    <w:p w:rsidR="00000000" w:rsidDel="00000000" w:rsidP="00000000" w:rsidRDefault="00000000" w:rsidRPr="00000000" w14:paraId="00000B2F">
      <w:pPr>
        <w:spacing w:line="360" w:lineRule="auto"/>
        <w:jc w:val="both"/>
        <w:rPr>
          <w:sz w:val="24"/>
          <w:szCs w:val="24"/>
        </w:rPr>
      </w:pPr>
      <w:r w:rsidDel="00000000" w:rsidR="00000000" w:rsidRPr="00000000">
        <w:rPr>
          <w:sz w:val="24"/>
          <w:szCs w:val="24"/>
          <w:rtl w:val="0"/>
        </w:rPr>
        <w:t xml:space="preserve">Os gastos com obras e instalações estão relacionados com reforma interna do Fórum Trabalhista de Balneário Camboriú.</w:t>
      </w:r>
    </w:p>
    <w:p w:rsidR="00000000" w:rsidDel="00000000" w:rsidP="00000000" w:rsidRDefault="00000000" w:rsidRPr="00000000" w14:paraId="00000B30">
      <w:pPr>
        <w:spacing w:line="360" w:lineRule="auto"/>
        <w:jc w:val="both"/>
        <w:rPr>
          <w:sz w:val="24"/>
          <w:szCs w:val="24"/>
        </w:rPr>
      </w:pPr>
      <w:r w:rsidDel="00000000" w:rsidR="00000000" w:rsidRPr="00000000">
        <w:rPr>
          <w:sz w:val="24"/>
          <w:szCs w:val="24"/>
          <w:rtl w:val="0"/>
        </w:rPr>
        <w:t xml:space="preserve">Por fim, os Serviços PJ de TIC referem-se à aquisição de </w:t>
      </w:r>
      <w:r w:rsidDel="00000000" w:rsidR="00000000" w:rsidRPr="00000000">
        <w:rPr>
          <w:i w:val="1"/>
          <w:sz w:val="24"/>
          <w:szCs w:val="24"/>
          <w:rtl w:val="0"/>
        </w:rPr>
        <w:t xml:space="preserve">software </w:t>
      </w:r>
      <w:r w:rsidDel="00000000" w:rsidR="00000000" w:rsidRPr="00000000">
        <w:rPr>
          <w:sz w:val="24"/>
          <w:szCs w:val="24"/>
          <w:rtl w:val="0"/>
        </w:rPr>
        <w:t xml:space="preserve">pronto.</w:t>
      </w:r>
      <w:r w:rsidDel="00000000" w:rsidR="00000000" w:rsidRPr="00000000">
        <w:br w:type="page"/>
      </w:r>
      <w:r w:rsidDel="00000000" w:rsidR="00000000" w:rsidRPr="00000000">
        <w:rPr>
          <w:rtl w:val="0"/>
        </w:rPr>
      </w:r>
    </w:p>
    <w:p w:rsidR="00000000" w:rsidDel="00000000" w:rsidP="00000000" w:rsidRDefault="00000000" w:rsidRPr="00000000" w14:paraId="00000B31">
      <w:pPr>
        <w:pStyle w:val="Heading2"/>
        <w:spacing w:line="360" w:lineRule="auto"/>
        <w:jc w:val="both"/>
        <w:rPr>
          <w:b w:val="1"/>
        </w:rPr>
      </w:pPr>
      <w:bookmarkStart w:colFirst="0" w:colLast="0" w:name="_xymr7bl5myqx" w:id="38"/>
      <w:bookmarkEnd w:id="38"/>
      <w:r w:rsidDel="00000000" w:rsidR="00000000" w:rsidRPr="00000000">
        <w:rPr>
          <w:b w:val="1"/>
          <w:rtl w:val="0"/>
        </w:rPr>
        <w:t xml:space="preserve">Nota 16 - Execução de Restos a Pagar Não Processados e Processados</w:t>
      </w:r>
    </w:p>
    <w:p w:rsidR="00000000" w:rsidDel="00000000" w:rsidP="00000000" w:rsidRDefault="00000000" w:rsidRPr="00000000" w14:paraId="00000B32">
      <w:pPr>
        <w:spacing w:line="360" w:lineRule="auto"/>
        <w:jc w:val="both"/>
        <w:rPr>
          <w:sz w:val="24"/>
          <w:szCs w:val="24"/>
        </w:rPr>
      </w:pPr>
      <w:r w:rsidDel="00000000" w:rsidR="00000000" w:rsidRPr="00000000">
        <w:rPr>
          <w:sz w:val="24"/>
          <w:szCs w:val="24"/>
          <w:rtl w:val="0"/>
        </w:rPr>
        <w:t xml:space="preserve">O estoque de Restos a Pagar (RP) do TRT-12 é subdividido em Não processados e Processados. </w:t>
      </w:r>
    </w:p>
    <w:p w:rsidR="00000000" w:rsidDel="00000000" w:rsidP="00000000" w:rsidRDefault="00000000" w:rsidRPr="00000000" w14:paraId="00000B33">
      <w:pPr>
        <w:spacing w:line="360" w:lineRule="auto"/>
        <w:jc w:val="both"/>
        <w:rPr>
          <w:sz w:val="24"/>
          <w:szCs w:val="24"/>
        </w:rPr>
      </w:pPr>
      <w:r w:rsidDel="00000000" w:rsidR="00000000" w:rsidRPr="00000000">
        <w:rPr>
          <w:sz w:val="24"/>
          <w:szCs w:val="24"/>
          <w:rtl w:val="0"/>
        </w:rPr>
        <w:t xml:space="preserve">Os RP processados compreendem as contribuições previdenciárias retidas de fornecedores de serviços (Pessoa Física) e encargos incidentes sobre salários de servidores comissionados.</w:t>
      </w:r>
    </w:p>
    <w:p w:rsidR="00000000" w:rsidDel="00000000" w:rsidP="00000000" w:rsidRDefault="00000000" w:rsidRPr="00000000" w14:paraId="00000B34">
      <w:pPr>
        <w:spacing w:line="360" w:lineRule="auto"/>
        <w:jc w:val="both"/>
        <w:rPr>
          <w:sz w:val="24"/>
          <w:szCs w:val="24"/>
        </w:rPr>
      </w:pPr>
      <w:r w:rsidDel="00000000" w:rsidR="00000000" w:rsidRPr="00000000">
        <w:rPr>
          <w:sz w:val="24"/>
          <w:szCs w:val="24"/>
          <w:rtl w:val="0"/>
        </w:rPr>
        <w:t xml:space="preserve">Os RP não processados referem-se às situações que o material ou serviço contratado tenha sido prestado ou entregue e que se encontre em fase de verificação do direito adquirido pelo credor ou o prazo de cumprimento da obrigação assumida pelo credor estiver vigente. (MCASP, 9ª edição).</w:t>
      </w:r>
    </w:p>
    <w:p w:rsidR="00000000" w:rsidDel="00000000" w:rsidP="00000000" w:rsidRDefault="00000000" w:rsidRPr="00000000" w14:paraId="00000B35">
      <w:pPr>
        <w:spacing w:line="360" w:lineRule="auto"/>
        <w:jc w:val="both"/>
        <w:rPr>
          <w:sz w:val="24"/>
          <w:szCs w:val="24"/>
        </w:rPr>
      </w:pPr>
      <w:r w:rsidDel="00000000" w:rsidR="00000000" w:rsidRPr="00000000">
        <w:rPr>
          <w:sz w:val="24"/>
          <w:szCs w:val="24"/>
          <w:rtl w:val="0"/>
        </w:rPr>
        <w:t xml:space="preserve">Os restos a pagar são cancelados pela própria Unidade Gestora ou mediante rotina constante no item 7 da macrofunção 020317 - Restos a Pagar.</w:t>
      </w:r>
    </w:p>
    <w:p w:rsidR="00000000" w:rsidDel="00000000" w:rsidP="00000000" w:rsidRDefault="00000000" w:rsidRPr="00000000" w14:paraId="00000B36">
      <w:pPr>
        <w:spacing w:line="360" w:lineRule="auto"/>
        <w:jc w:val="both"/>
        <w:rPr>
          <w:b w:val="1"/>
          <w:sz w:val="16"/>
          <w:szCs w:val="16"/>
        </w:rPr>
      </w:pPr>
      <w:r w:rsidDel="00000000" w:rsidR="00000000" w:rsidRPr="00000000">
        <w:rPr>
          <w:sz w:val="24"/>
          <w:szCs w:val="24"/>
          <w:rtl w:val="0"/>
        </w:rPr>
        <w:t xml:space="preserve">Abaixo apresenta-se gráfico da execução dos restos a pagar no exercício:</w:t>
      </w:r>
      <w:r w:rsidDel="00000000" w:rsidR="00000000" w:rsidRPr="00000000">
        <w:rPr>
          <w:rtl w:val="0"/>
        </w:rPr>
      </w:r>
    </w:p>
    <w:p w:rsidR="00000000" w:rsidDel="00000000" w:rsidP="00000000" w:rsidRDefault="00000000" w:rsidRPr="00000000" w14:paraId="00000B37">
      <w:pPr>
        <w:spacing w:line="360" w:lineRule="auto"/>
        <w:jc w:val="center"/>
        <w:rPr>
          <w:sz w:val="24"/>
          <w:szCs w:val="24"/>
        </w:rPr>
      </w:pPr>
      <w:r w:rsidDel="00000000" w:rsidR="00000000" w:rsidRPr="00000000">
        <w:rPr>
          <w:sz w:val="24"/>
          <w:szCs w:val="24"/>
        </w:rPr>
        <w:drawing>
          <wp:inline distB="114300" distT="114300" distL="114300" distR="114300">
            <wp:extent cx="4798800" cy="2971800"/>
            <wp:effectExtent b="0" l="0" r="0" t="0"/>
            <wp:docPr descr="Points scored" id="2" name="image4.png"/>
            <a:graphic>
              <a:graphicData uri="http://schemas.openxmlformats.org/drawingml/2006/picture">
                <pic:pic>
                  <pic:nvPicPr>
                    <pic:cNvPr descr="Points scored" id="0" name="image4.png"/>
                    <pic:cNvPicPr preferRelativeResize="0"/>
                  </pic:nvPicPr>
                  <pic:blipFill>
                    <a:blip r:embed="rId15"/>
                    <a:srcRect b="0" l="0" r="0" t="0"/>
                    <a:stretch>
                      <a:fillRect/>
                    </a:stretch>
                  </pic:blipFill>
                  <pic:spPr>
                    <a:xfrm>
                      <a:off x="0" y="0"/>
                      <a:ext cx="4798800"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B38">
      <w:pPr>
        <w:spacing w:line="360" w:lineRule="auto"/>
        <w:rPr>
          <w:b w:val="1"/>
          <w:sz w:val="16"/>
          <w:szCs w:val="16"/>
        </w:rPr>
      </w:pPr>
      <w:r w:rsidDel="00000000" w:rsidR="00000000" w:rsidRPr="00000000">
        <w:rPr>
          <w:b w:val="1"/>
          <w:sz w:val="16"/>
          <w:szCs w:val="16"/>
          <w:rtl w:val="0"/>
        </w:rPr>
        <w:t xml:space="preserve">Fonte: SIGEO 2023</w:t>
      </w:r>
    </w:p>
    <w:p w:rsidR="00000000" w:rsidDel="00000000" w:rsidP="00000000" w:rsidRDefault="00000000" w:rsidRPr="00000000" w14:paraId="00000B39">
      <w:pPr>
        <w:spacing w:line="360" w:lineRule="auto"/>
        <w:rPr>
          <w:sz w:val="24"/>
          <w:szCs w:val="24"/>
        </w:rPr>
        <w:sectPr>
          <w:type w:val="nextPage"/>
          <w:pgSz w:h="16834" w:w="11909" w:orient="portrait"/>
          <w:pgMar w:bottom="1440" w:top="1440" w:left="1440" w:right="1440" w:header="720.0000000000001" w:footer="720.0000000000001"/>
        </w:sectPr>
      </w:pPr>
      <w:r w:rsidDel="00000000" w:rsidR="00000000" w:rsidRPr="00000000">
        <w:rPr>
          <w:rtl w:val="0"/>
        </w:rPr>
      </w:r>
    </w:p>
    <w:p w:rsidR="00000000" w:rsidDel="00000000" w:rsidP="00000000" w:rsidRDefault="00000000" w:rsidRPr="00000000" w14:paraId="00000B3A">
      <w:pPr>
        <w:pStyle w:val="Heading2"/>
        <w:spacing w:line="360" w:lineRule="auto"/>
        <w:jc w:val="both"/>
        <w:rPr>
          <w:sz w:val="24"/>
          <w:szCs w:val="24"/>
        </w:rPr>
      </w:pPr>
      <w:bookmarkStart w:colFirst="0" w:colLast="0" w:name="_vu236qe4tt34" w:id="39"/>
      <w:bookmarkEnd w:id="39"/>
      <w:r w:rsidDel="00000000" w:rsidR="00000000" w:rsidRPr="00000000">
        <w:rPr>
          <w:b w:val="1"/>
          <w:rtl w:val="0"/>
        </w:rPr>
        <w:t xml:space="preserve">Balanço Financeiro</w:t>
      </w:r>
      <w:r w:rsidDel="00000000" w:rsidR="00000000" w:rsidRPr="00000000">
        <w:rPr>
          <w:rtl w:val="0"/>
        </w:rPr>
      </w:r>
    </w:p>
    <w:tbl>
      <w:tblPr>
        <w:tblStyle w:val="Table44"/>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750"/>
        <w:gridCol w:w="1410"/>
        <w:gridCol w:w="1755"/>
        <w:tblGridChange w:id="0">
          <w:tblGrid>
            <w:gridCol w:w="5100"/>
            <w:gridCol w:w="750"/>
            <w:gridCol w:w="1410"/>
            <w:gridCol w:w="1755"/>
          </w:tblGrid>
        </w:tblGridChange>
      </w:tblGrid>
      <w:tr>
        <w:trPr>
          <w:cantSplit w:val="0"/>
          <w:tblHeader w:val="0"/>
        </w:trPr>
        <w:tc>
          <w:tcPr>
            <w:gridSpan w:val="4"/>
            <w:tcBorders>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B3B">
            <w:pPr>
              <w:widowControl w:val="0"/>
              <w:spacing w:line="240" w:lineRule="auto"/>
              <w:jc w:val="center"/>
              <w:rPr>
                <w:b w:val="1"/>
                <w:sz w:val="16"/>
                <w:szCs w:val="16"/>
              </w:rPr>
            </w:pPr>
            <w:r w:rsidDel="00000000" w:rsidR="00000000" w:rsidRPr="00000000">
              <w:rPr>
                <w:b w:val="1"/>
                <w:sz w:val="16"/>
                <w:szCs w:val="16"/>
                <w:rtl w:val="0"/>
              </w:rPr>
              <w:t xml:space="preserve">INGRESSOS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3F">
            <w:pPr>
              <w:widowControl w:val="0"/>
              <w:spacing w:line="240" w:lineRule="auto"/>
              <w:rPr>
                <w:b w:val="1"/>
                <w:sz w:val="16"/>
                <w:szCs w:val="16"/>
              </w:rPr>
            </w:pPr>
            <w:r w:rsidDel="00000000" w:rsidR="00000000" w:rsidRPr="00000000">
              <w:rPr>
                <w:b w:val="1"/>
                <w:sz w:val="16"/>
                <w:szCs w:val="16"/>
                <w:rtl w:val="0"/>
              </w:rPr>
              <w:t xml:space="preserve">ESPECIFICAÇÃO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B40">
            <w:pPr>
              <w:widowControl w:val="0"/>
              <w:spacing w:line="240" w:lineRule="auto"/>
              <w:jc w:val="center"/>
              <w:rPr>
                <w:b w:val="1"/>
                <w:sz w:val="16"/>
                <w:szCs w:val="16"/>
              </w:rPr>
            </w:pPr>
            <w:r w:rsidDel="00000000" w:rsidR="00000000" w:rsidRPr="00000000">
              <w:rPr>
                <w:b w:val="1"/>
                <w:sz w:val="16"/>
                <w:szCs w:val="16"/>
                <w:rtl w:val="0"/>
              </w:rPr>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B41">
            <w:pPr>
              <w:widowControl w:val="0"/>
              <w:spacing w:line="240" w:lineRule="auto"/>
              <w:jc w:val="center"/>
              <w:rPr>
                <w:b w:val="1"/>
                <w:sz w:val="16"/>
                <w:szCs w:val="16"/>
              </w:rPr>
            </w:pPr>
            <w:r w:rsidDel="00000000" w:rsidR="00000000" w:rsidRPr="00000000">
              <w:rPr>
                <w:b w:val="1"/>
                <w:sz w:val="16"/>
                <w:szCs w:val="16"/>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B42">
            <w:pPr>
              <w:widowControl w:val="0"/>
              <w:spacing w:line="240" w:lineRule="auto"/>
              <w:jc w:val="center"/>
              <w:rPr>
                <w:b w:val="1"/>
                <w:sz w:val="16"/>
                <w:szCs w:val="16"/>
              </w:rPr>
            </w:pPr>
            <w:r w:rsidDel="00000000" w:rsidR="00000000" w:rsidRPr="00000000">
              <w:rPr>
                <w:b w:val="1"/>
                <w:sz w:val="16"/>
                <w:szCs w:val="16"/>
                <w:rtl w:val="0"/>
              </w:rPr>
              <w:t xml:space="preserve">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3">
            <w:pPr>
              <w:widowControl w:val="0"/>
              <w:spacing w:line="240" w:lineRule="auto"/>
              <w:rPr>
                <w:b w:val="1"/>
                <w:sz w:val="16"/>
                <w:szCs w:val="16"/>
              </w:rPr>
            </w:pPr>
            <w:r w:rsidDel="00000000" w:rsidR="00000000" w:rsidRPr="00000000">
              <w:rPr>
                <w:b w:val="1"/>
                <w:sz w:val="16"/>
                <w:szCs w:val="16"/>
                <w:rtl w:val="0"/>
              </w:rPr>
              <w:t xml:space="preserve">Transferências Financeiras Recebidas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B44">
            <w:pPr>
              <w:widowControl w:val="0"/>
              <w:spacing w:line="240" w:lineRule="auto"/>
              <w:jc w:val="center"/>
              <w:rPr>
                <w:b w:val="1"/>
                <w:sz w:val="16"/>
                <w:szCs w:val="16"/>
              </w:rPr>
            </w:pPr>
            <w:r w:rsidDel="00000000" w:rsidR="00000000" w:rsidRPr="00000000">
              <w:rPr>
                <w:b w:val="1"/>
                <w:sz w:val="16"/>
                <w:szCs w:val="16"/>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B45">
            <w:pPr>
              <w:widowControl w:val="0"/>
              <w:spacing w:line="240" w:lineRule="auto"/>
              <w:jc w:val="center"/>
              <w:rPr>
                <w:b w:val="1"/>
                <w:sz w:val="16"/>
                <w:szCs w:val="16"/>
              </w:rPr>
            </w:pPr>
            <w:r w:rsidDel="00000000" w:rsidR="00000000" w:rsidRPr="00000000">
              <w:rPr>
                <w:b w:val="1"/>
                <w:sz w:val="16"/>
                <w:szCs w:val="16"/>
                <w:rtl w:val="0"/>
              </w:rPr>
              <w:t xml:space="preserve">943.747,85</w:t>
            </w:r>
          </w:p>
        </w:tc>
        <w:tc>
          <w:tcPr>
            <w:shd w:fill="auto" w:val="clear"/>
            <w:tcMar>
              <w:top w:w="100.0" w:type="dxa"/>
              <w:left w:w="100.0" w:type="dxa"/>
              <w:bottom w:w="100.0" w:type="dxa"/>
              <w:right w:w="100.0" w:type="dxa"/>
            </w:tcMar>
            <w:vAlign w:val="top"/>
          </w:tcPr>
          <w:p w:rsidR="00000000" w:rsidDel="00000000" w:rsidP="00000000" w:rsidRDefault="00000000" w:rsidRPr="00000000" w14:paraId="00000B46">
            <w:pPr>
              <w:widowControl w:val="0"/>
              <w:spacing w:line="240" w:lineRule="auto"/>
              <w:jc w:val="center"/>
              <w:rPr>
                <w:b w:val="1"/>
                <w:sz w:val="16"/>
                <w:szCs w:val="16"/>
              </w:rPr>
            </w:pPr>
            <w:r w:rsidDel="00000000" w:rsidR="00000000" w:rsidRPr="00000000">
              <w:rPr>
                <w:b w:val="1"/>
                <w:sz w:val="16"/>
                <w:szCs w:val="16"/>
                <w:rtl w:val="0"/>
              </w:rPr>
              <w:t xml:space="preserve">898.539,10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7">
            <w:pPr>
              <w:widowControl w:val="0"/>
              <w:spacing w:line="240" w:lineRule="auto"/>
              <w:rPr>
                <w:sz w:val="16"/>
                <w:szCs w:val="16"/>
              </w:rPr>
            </w:pPr>
            <w:r w:rsidDel="00000000" w:rsidR="00000000" w:rsidRPr="00000000">
              <w:rPr>
                <w:sz w:val="16"/>
                <w:szCs w:val="16"/>
                <w:rtl w:val="0"/>
              </w:rPr>
              <w:t xml:space="preserve">   Resultantes da Execução Orçamentária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B48">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49">
            <w:pPr>
              <w:widowControl w:val="0"/>
              <w:spacing w:line="240" w:lineRule="auto"/>
              <w:jc w:val="center"/>
              <w:rPr>
                <w:sz w:val="16"/>
                <w:szCs w:val="16"/>
              </w:rPr>
            </w:pPr>
            <w:r w:rsidDel="00000000" w:rsidR="00000000" w:rsidRPr="00000000">
              <w:rPr>
                <w:sz w:val="16"/>
                <w:szCs w:val="16"/>
                <w:rtl w:val="0"/>
              </w:rPr>
              <w:t xml:space="preserve">939.573,29</w:t>
            </w:r>
          </w:p>
        </w:tc>
        <w:tc>
          <w:tcPr>
            <w:shd w:fill="auto" w:val="clear"/>
            <w:tcMar>
              <w:top w:w="100.0" w:type="dxa"/>
              <w:left w:w="100.0" w:type="dxa"/>
              <w:bottom w:w="100.0" w:type="dxa"/>
              <w:right w:w="100.0" w:type="dxa"/>
            </w:tcMar>
            <w:vAlign w:val="top"/>
          </w:tcPr>
          <w:p w:rsidR="00000000" w:rsidDel="00000000" w:rsidP="00000000" w:rsidRDefault="00000000" w:rsidRPr="00000000" w14:paraId="00000B4A">
            <w:pPr>
              <w:widowControl w:val="0"/>
              <w:spacing w:line="240" w:lineRule="auto"/>
              <w:jc w:val="center"/>
              <w:rPr>
                <w:sz w:val="16"/>
                <w:szCs w:val="16"/>
              </w:rPr>
            </w:pPr>
            <w:r w:rsidDel="00000000" w:rsidR="00000000" w:rsidRPr="00000000">
              <w:rPr>
                <w:sz w:val="16"/>
                <w:szCs w:val="16"/>
                <w:rtl w:val="0"/>
              </w:rPr>
              <w:t xml:space="preserve">896.126,37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B">
            <w:pPr>
              <w:widowControl w:val="0"/>
              <w:spacing w:line="240" w:lineRule="auto"/>
              <w:rPr>
                <w:sz w:val="16"/>
                <w:szCs w:val="16"/>
              </w:rPr>
            </w:pPr>
            <w:r w:rsidDel="00000000" w:rsidR="00000000" w:rsidRPr="00000000">
              <w:rPr>
                <w:sz w:val="16"/>
                <w:szCs w:val="16"/>
                <w:rtl w:val="0"/>
              </w:rPr>
              <w:t xml:space="preserve">   Independentes da Execução Orçamentária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B4C">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4D">
            <w:pPr>
              <w:widowControl w:val="0"/>
              <w:spacing w:line="240" w:lineRule="auto"/>
              <w:jc w:val="center"/>
              <w:rPr>
                <w:sz w:val="16"/>
                <w:szCs w:val="16"/>
              </w:rPr>
            </w:pPr>
            <w:r w:rsidDel="00000000" w:rsidR="00000000" w:rsidRPr="00000000">
              <w:rPr>
                <w:sz w:val="16"/>
                <w:szCs w:val="16"/>
                <w:rtl w:val="0"/>
              </w:rPr>
              <w:t xml:space="preserve">4.174,56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B4E">
            <w:pPr>
              <w:widowControl w:val="0"/>
              <w:spacing w:line="240" w:lineRule="auto"/>
              <w:jc w:val="center"/>
              <w:rPr>
                <w:sz w:val="16"/>
                <w:szCs w:val="16"/>
              </w:rPr>
            </w:pPr>
            <w:r w:rsidDel="00000000" w:rsidR="00000000" w:rsidRPr="00000000">
              <w:rPr>
                <w:sz w:val="16"/>
                <w:szCs w:val="16"/>
                <w:rtl w:val="0"/>
              </w:rPr>
              <w:t xml:space="preserve">2.412,73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F">
            <w:pPr>
              <w:widowControl w:val="0"/>
              <w:spacing w:line="240" w:lineRule="auto"/>
              <w:rPr>
                <w:b w:val="1"/>
                <w:sz w:val="16"/>
                <w:szCs w:val="16"/>
              </w:rPr>
            </w:pPr>
            <w:r w:rsidDel="00000000" w:rsidR="00000000" w:rsidRPr="00000000">
              <w:rPr>
                <w:b w:val="1"/>
                <w:sz w:val="16"/>
                <w:szCs w:val="16"/>
                <w:rtl w:val="0"/>
              </w:rPr>
              <w:t xml:space="preserve">Recebimentos Extraorçamentários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B50">
            <w:pPr>
              <w:widowControl w:val="0"/>
              <w:spacing w:line="240" w:lineRule="auto"/>
              <w:jc w:val="center"/>
              <w:rPr>
                <w:b w:val="1"/>
                <w:sz w:val="16"/>
                <w:szCs w:val="16"/>
              </w:rPr>
            </w:pPr>
            <w:r w:rsidDel="00000000" w:rsidR="00000000" w:rsidRPr="00000000">
              <w:rPr>
                <w:b w:val="1"/>
                <w:sz w:val="16"/>
                <w:szCs w:val="16"/>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B51">
            <w:pPr>
              <w:widowControl w:val="0"/>
              <w:spacing w:line="240" w:lineRule="auto"/>
              <w:jc w:val="center"/>
              <w:rPr>
                <w:b w:val="1"/>
                <w:sz w:val="16"/>
                <w:szCs w:val="16"/>
              </w:rPr>
            </w:pPr>
            <w:r w:rsidDel="00000000" w:rsidR="00000000" w:rsidRPr="00000000">
              <w:rPr>
                <w:b w:val="1"/>
                <w:sz w:val="16"/>
                <w:szCs w:val="16"/>
                <w:rtl w:val="0"/>
              </w:rPr>
              <w:t xml:space="preserve">69.705,99</w:t>
            </w:r>
          </w:p>
        </w:tc>
        <w:tc>
          <w:tcPr>
            <w:shd w:fill="auto" w:val="clear"/>
            <w:tcMar>
              <w:top w:w="100.0" w:type="dxa"/>
              <w:left w:w="100.0" w:type="dxa"/>
              <w:bottom w:w="100.0" w:type="dxa"/>
              <w:right w:w="100.0" w:type="dxa"/>
            </w:tcMar>
            <w:vAlign w:val="top"/>
          </w:tcPr>
          <w:p w:rsidR="00000000" w:rsidDel="00000000" w:rsidP="00000000" w:rsidRDefault="00000000" w:rsidRPr="00000000" w14:paraId="00000B52">
            <w:pPr>
              <w:widowControl w:val="0"/>
              <w:spacing w:line="240" w:lineRule="auto"/>
              <w:jc w:val="center"/>
              <w:rPr>
                <w:b w:val="1"/>
                <w:sz w:val="16"/>
                <w:szCs w:val="16"/>
              </w:rPr>
            </w:pPr>
            <w:r w:rsidDel="00000000" w:rsidR="00000000" w:rsidRPr="00000000">
              <w:rPr>
                <w:b w:val="1"/>
                <w:sz w:val="16"/>
                <w:szCs w:val="16"/>
                <w:rtl w:val="0"/>
              </w:rPr>
              <w:t xml:space="preserve">43.780,20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3">
            <w:pPr>
              <w:widowControl w:val="0"/>
              <w:spacing w:line="240" w:lineRule="auto"/>
              <w:rPr>
                <w:sz w:val="16"/>
                <w:szCs w:val="16"/>
              </w:rPr>
            </w:pPr>
            <w:r w:rsidDel="00000000" w:rsidR="00000000" w:rsidRPr="00000000">
              <w:rPr>
                <w:sz w:val="16"/>
                <w:szCs w:val="16"/>
                <w:rtl w:val="0"/>
              </w:rPr>
              <w:t xml:space="preserve">   Inscrição dos Restos a Pagar Processados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B54">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55">
            <w:pPr>
              <w:widowControl w:val="0"/>
              <w:spacing w:line="240" w:lineRule="auto"/>
              <w:jc w:val="center"/>
              <w:rPr>
                <w:sz w:val="16"/>
                <w:szCs w:val="16"/>
              </w:rPr>
            </w:pPr>
            <w:r w:rsidDel="00000000" w:rsidR="00000000" w:rsidRPr="00000000">
              <w:rPr>
                <w:sz w:val="16"/>
                <w:szCs w:val="16"/>
                <w:rtl w:val="0"/>
              </w:rPr>
              <w:t xml:space="preserve">21.136,62</w:t>
            </w:r>
          </w:p>
        </w:tc>
        <w:tc>
          <w:tcPr>
            <w:shd w:fill="auto" w:val="clear"/>
            <w:tcMar>
              <w:top w:w="100.0" w:type="dxa"/>
              <w:left w:w="100.0" w:type="dxa"/>
              <w:bottom w:w="100.0" w:type="dxa"/>
              <w:right w:w="100.0" w:type="dxa"/>
            </w:tcMar>
            <w:vAlign w:val="top"/>
          </w:tcPr>
          <w:p w:rsidR="00000000" w:rsidDel="00000000" w:rsidP="00000000" w:rsidRDefault="00000000" w:rsidRPr="00000000" w14:paraId="00000B56">
            <w:pPr>
              <w:widowControl w:val="0"/>
              <w:spacing w:line="240" w:lineRule="auto"/>
              <w:jc w:val="center"/>
              <w:rPr>
                <w:sz w:val="16"/>
                <w:szCs w:val="16"/>
              </w:rPr>
            </w:pPr>
            <w:r w:rsidDel="00000000" w:rsidR="00000000" w:rsidRPr="00000000">
              <w:rPr>
                <w:sz w:val="16"/>
                <w:szCs w:val="16"/>
                <w:rtl w:val="0"/>
              </w:rPr>
              <w:t xml:space="preserve">276,82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7">
            <w:pPr>
              <w:widowControl w:val="0"/>
              <w:spacing w:line="240" w:lineRule="auto"/>
              <w:rPr>
                <w:sz w:val="16"/>
                <w:szCs w:val="16"/>
              </w:rPr>
            </w:pPr>
            <w:r w:rsidDel="00000000" w:rsidR="00000000" w:rsidRPr="00000000">
              <w:rPr>
                <w:sz w:val="16"/>
                <w:szCs w:val="16"/>
                <w:rtl w:val="0"/>
              </w:rPr>
              <w:t xml:space="preserve">   Inscrição dos Restos a Pagar Não Processados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B58">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59">
            <w:pPr>
              <w:widowControl w:val="0"/>
              <w:spacing w:line="240" w:lineRule="auto"/>
              <w:jc w:val="center"/>
              <w:rPr>
                <w:sz w:val="16"/>
                <w:szCs w:val="16"/>
              </w:rPr>
            </w:pPr>
            <w:r w:rsidDel="00000000" w:rsidR="00000000" w:rsidRPr="00000000">
              <w:rPr>
                <w:sz w:val="16"/>
                <w:szCs w:val="16"/>
                <w:rtl w:val="0"/>
              </w:rPr>
              <w:t xml:space="preserve">8.872,84</w:t>
            </w:r>
          </w:p>
        </w:tc>
        <w:tc>
          <w:tcPr>
            <w:shd w:fill="auto" w:val="clear"/>
            <w:tcMar>
              <w:top w:w="100.0" w:type="dxa"/>
              <w:left w:w="100.0" w:type="dxa"/>
              <w:bottom w:w="100.0" w:type="dxa"/>
              <w:right w:w="100.0" w:type="dxa"/>
            </w:tcMar>
            <w:vAlign w:val="top"/>
          </w:tcPr>
          <w:p w:rsidR="00000000" w:rsidDel="00000000" w:rsidP="00000000" w:rsidRDefault="00000000" w:rsidRPr="00000000" w14:paraId="00000B5A">
            <w:pPr>
              <w:widowControl w:val="0"/>
              <w:spacing w:line="240" w:lineRule="auto"/>
              <w:jc w:val="center"/>
              <w:rPr>
                <w:sz w:val="16"/>
                <w:szCs w:val="16"/>
              </w:rPr>
            </w:pPr>
            <w:r w:rsidDel="00000000" w:rsidR="00000000" w:rsidRPr="00000000">
              <w:rPr>
                <w:sz w:val="16"/>
                <w:szCs w:val="16"/>
                <w:rtl w:val="0"/>
              </w:rPr>
              <w:t xml:space="preserve">10.312,15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B">
            <w:pPr>
              <w:widowControl w:val="0"/>
              <w:spacing w:line="240" w:lineRule="auto"/>
              <w:rPr>
                <w:sz w:val="16"/>
                <w:szCs w:val="16"/>
              </w:rPr>
            </w:pPr>
            <w:r w:rsidDel="00000000" w:rsidR="00000000" w:rsidRPr="00000000">
              <w:rPr>
                <w:sz w:val="16"/>
                <w:szCs w:val="16"/>
                <w:rtl w:val="0"/>
              </w:rPr>
              <w:t xml:space="preserve">   Depósitos Restituíveis e Valores Vinculados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B5C">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5D">
            <w:pPr>
              <w:widowControl w:val="0"/>
              <w:spacing w:line="240" w:lineRule="auto"/>
              <w:jc w:val="center"/>
              <w:rPr>
                <w:sz w:val="16"/>
                <w:szCs w:val="16"/>
              </w:rPr>
            </w:pPr>
            <w:r w:rsidDel="00000000" w:rsidR="00000000" w:rsidRPr="00000000">
              <w:rPr>
                <w:sz w:val="16"/>
                <w:szCs w:val="16"/>
                <w:rtl w:val="0"/>
              </w:rPr>
              <w:t xml:space="preserve">518,92</w:t>
            </w:r>
          </w:p>
        </w:tc>
        <w:tc>
          <w:tcPr>
            <w:shd w:fill="auto" w:val="clear"/>
            <w:tcMar>
              <w:top w:w="100.0" w:type="dxa"/>
              <w:left w:w="100.0" w:type="dxa"/>
              <w:bottom w:w="100.0" w:type="dxa"/>
              <w:right w:w="100.0" w:type="dxa"/>
            </w:tcMar>
            <w:vAlign w:val="top"/>
          </w:tcPr>
          <w:p w:rsidR="00000000" w:rsidDel="00000000" w:rsidP="00000000" w:rsidRDefault="00000000" w:rsidRPr="00000000" w14:paraId="00000B5E">
            <w:pPr>
              <w:widowControl w:val="0"/>
              <w:spacing w:line="240" w:lineRule="auto"/>
              <w:jc w:val="center"/>
              <w:rPr>
                <w:sz w:val="16"/>
                <w:szCs w:val="16"/>
              </w:rPr>
            </w:pPr>
            <w:r w:rsidDel="00000000" w:rsidR="00000000" w:rsidRPr="00000000">
              <w:rPr>
                <w:sz w:val="16"/>
                <w:szCs w:val="16"/>
                <w:rtl w:val="0"/>
              </w:rPr>
              <w:t xml:space="preserve">262,33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F">
            <w:pPr>
              <w:widowControl w:val="0"/>
              <w:spacing w:line="240" w:lineRule="auto"/>
              <w:rPr>
                <w:sz w:val="16"/>
                <w:szCs w:val="16"/>
              </w:rPr>
            </w:pPr>
            <w:r w:rsidDel="00000000" w:rsidR="00000000" w:rsidRPr="00000000">
              <w:rPr>
                <w:sz w:val="16"/>
                <w:szCs w:val="16"/>
                <w:rtl w:val="0"/>
              </w:rPr>
              <w:t xml:space="preserve">   Outros Recebimentos Extraorçamentários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B60">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61">
            <w:pPr>
              <w:widowControl w:val="0"/>
              <w:spacing w:line="240" w:lineRule="auto"/>
              <w:jc w:val="center"/>
              <w:rPr>
                <w:sz w:val="16"/>
                <w:szCs w:val="16"/>
              </w:rPr>
            </w:pPr>
            <w:r w:rsidDel="00000000" w:rsidR="00000000" w:rsidRPr="00000000">
              <w:rPr>
                <w:sz w:val="16"/>
                <w:szCs w:val="16"/>
                <w:rtl w:val="0"/>
              </w:rPr>
              <w:t xml:space="preserve">39.177,61</w:t>
            </w:r>
          </w:p>
        </w:tc>
        <w:tc>
          <w:tcPr>
            <w:shd w:fill="auto" w:val="clear"/>
            <w:tcMar>
              <w:top w:w="100.0" w:type="dxa"/>
              <w:left w:w="100.0" w:type="dxa"/>
              <w:bottom w:w="100.0" w:type="dxa"/>
              <w:right w:w="100.0" w:type="dxa"/>
            </w:tcMar>
            <w:vAlign w:val="top"/>
          </w:tcPr>
          <w:p w:rsidR="00000000" w:rsidDel="00000000" w:rsidP="00000000" w:rsidRDefault="00000000" w:rsidRPr="00000000" w14:paraId="00000B62">
            <w:pPr>
              <w:widowControl w:val="0"/>
              <w:spacing w:line="240" w:lineRule="auto"/>
              <w:jc w:val="center"/>
              <w:rPr>
                <w:sz w:val="16"/>
                <w:szCs w:val="16"/>
              </w:rPr>
            </w:pPr>
            <w:r w:rsidDel="00000000" w:rsidR="00000000" w:rsidRPr="00000000">
              <w:rPr>
                <w:sz w:val="16"/>
                <w:szCs w:val="16"/>
                <w:rtl w:val="0"/>
              </w:rPr>
              <w:t xml:space="preserve">32.928,89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63">
            <w:pPr>
              <w:widowControl w:val="0"/>
              <w:spacing w:line="240" w:lineRule="auto"/>
              <w:rPr>
                <w:b w:val="1"/>
                <w:sz w:val="16"/>
                <w:szCs w:val="16"/>
              </w:rPr>
            </w:pPr>
            <w:r w:rsidDel="00000000" w:rsidR="00000000" w:rsidRPr="00000000">
              <w:rPr>
                <w:b w:val="1"/>
                <w:sz w:val="16"/>
                <w:szCs w:val="16"/>
                <w:rtl w:val="0"/>
              </w:rPr>
              <w:t xml:space="preserve">Saldo do Exercício Anterior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B64">
            <w:pPr>
              <w:widowControl w:val="0"/>
              <w:spacing w:line="240" w:lineRule="auto"/>
              <w:jc w:val="center"/>
              <w:rPr>
                <w:b w:val="1"/>
                <w:sz w:val="16"/>
                <w:szCs w:val="16"/>
              </w:rPr>
            </w:pPr>
            <w:r w:rsidDel="00000000" w:rsidR="00000000" w:rsidRPr="00000000">
              <w:rPr>
                <w:b w:val="1"/>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65">
            <w:pPr>
              <w:widowControl w:val="0"/>
              <w:spacing w:line="240" w:lineRule="auto"/>
              <w:jc w:val="center"/>
              <w:rPr>
                <w:b w:val="1"/>
                <w:sz w:val="16"/>
                <w:szCs w:val="16"/>
              </w:rPr>
            </w:pPr>
            <w:r w:rsidDel="00000000" w:rsidR="00000000" w:rsidRPr="00000000">
              <w:rPr>
                <w:b w:val="1"/>
                <w:sz w:val="16"/>
                <w:szCs w:val="16"/>
                <w:rtl w:val="0"/>
              </w:rPr>
              <w:t xml:space="preserve">21.012,52</w:t>
            </w:r>
          </w:p>
        </w:tc>
        <w:tc>
          <w:tcPr>
            <w:shd w:fill="auto" w:val="clear"/>
            <w:tcMar>
              <w:top w:w="100.0" w:type="dxa"/>
              <w:left w:w="100.0" w:type="dxa"/>
              <w:bottom w:w="100.0" w:type="dxa"/>
              <w:right w:w="100.0" w:type="dxa"/>
            </w:tcMar>
            <w:vAlign w:val="top"/>
          </w:tcPr>
          <w:p w:rsidR="00000000" w:rsidDel="00000000" w:rsidP="00000000" w:rsidRDefault="00000000" w:rsidRPr="00000000" w14:paraId="00000B66">
            <w:pPr>
              <w:widowControl w:val="0"/>
              <w:spacing w:line="240" w:lineRule="auto"/>
              <w:jc w:val="center"/>
              <w:rPr>
                <w:b w:val="1"/>
                <w:sz w:val="16"/>
                <w:szCs w:val="16"/>
              </w:rPr>
            </w:pPr>
            <w:r w:rsidDel="00000000" w:rsidR="00000000" w:rsidRPr="00000000">
              <w:rPr>
                <w:b w:val="1"/>
                <w:sz w:val="16"/>
                <w:szCs w:val="16"/>
                <w:rtl w:val="0"/>
              </w:rPr>
              <w:t xml:space="preserve">8.965,05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67">
            <w:pPr>
              <w:widowControl w:val="0"/>
              <w:spacing w:line="240" w:lineRule="auto"/>
              <w:rPr>
                <w:sz w:val="16"/>
                <w:szCs w:val="16"/>
              </w:rPr>
            </w:pPr>
            <w:r w:rsidDel="00000000" w:rsidR="00000000" w:rsidRPr="00000000">
              <w:rPr>
                <w:sz w:val="16"/>
                <w:szCs w:val="16"/>
                <w:rtl w:val="0"/>
              </w:rPr>
              <w:t xml:space="preserve">   Caixa e Equivalentes de Caixa</w:t>
            </w:r>
          </w:p>
        </w:tc>
        <w:tc>
          <w:tcPr>
            <w:shd w:fill="auto" w:val="clear"/>
            <w:tcMar>
              <w:top w:w="100.0" w:type="dxa"/>
              <w:left w:w="100.0" w:type="dxa"/>
              <w:bottom w:w="100.0" w:type="dxa"/>
              <w:right w:w="100.0" w:type="dxa"/>
            </w:tcMar>
            <w:vAlign w:val="top"/>
          </w:tcPr>
          <w:p w:rsidR="00000000" w:rsidDel="00000000" w:rsidP="00000000" w:rsidRDefault="00000000" w:rsidRPr="00000000" w14:paraId="00000B68">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69">
            <w:pPr>
              <w:widowControl w:val="0"/>
              <w:spacing w:line="240" w:lineRule="auto"/>
              <w:jc w:val="center"/>
              <w:rPr>
                <w:sz w:val="16"/>
                <w:szCs w:val="16"/>
              </w:rPr>
            </w:pPr>
            <w:r w:rsidDel="00000000" w:rsidR="00000000" w:rsidRPr="00000000">
              <w:rPr>
                <w:sz w:val="16"/>
                <w:szCs w:val="16"/>
                <w:rtl w:val="0"/>
              </w:rPr>
              <w:t xml:space="preserve">21.012,52</w:t>
            </w:r>
          </w:p>
        </w:tc>
        <w:tc>
          <w:tcPr>
            <w:shd w:fill="auto" w:val="clear"/>
            <w:tcMar>
              <w:top w:w="100.0" w:type="dxa"/>
              <w:left w:w="100.0" w:type="dxa"/>
              <w:bottom w:w="100.0" w:type="dxa"/>
              <w:right w:w="100.0" w:type="dxa"/>
            </w:tcMar>
            <w:vAlign w:val="top"/>
          </w:tcPr>
          <w:p w:rsidR="00000000" w:rsidDel="00000000" w:rsidP="00000000" w:rsidRDefault="00000000" w:rsidRPr="00000000" w14:paraId="00000B6A">
            <w:pPr>
              <w:widowControl w:val="0"/>
              <w:spacing w:line="240" w:lineRule="auto"/>
              <w:jc w:val="center"/>
              <w:rPr>
                <w:sz w:val="16"/>
                <w:szCs w:val="16"/>
              </w:rPr>
            </w:pPr>
            <w:r w:rsidDel="00000000" w:rsidR="00000000" w:rsidRPr="00000000">
              <w:rPr>
                <w:sz w:val="16"/>
                <w:szCs w:val="16"/>
                <w:rtl w:val="0"/>
              </w:rPr>
              <w:t xml:space="preserve">8.965,05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6B">
            <w:pPr>
              <w:widowControl w:val="0"/>
              <w:spacing w:line="240" w:lineRule="auto"/>
              <w:rPr>
                <w:b w:val="1"/>
                <w:sz w:val="16"/>
                <w:szCs w:val="16"/>
              </w:rPr>
            </w:pPr>
            <w:r w:rsidDel="00000000" w:rsidR="00000000" w:rsidRPr="00000000">
              <w:rPr>
                <w:b w:val="1"/>
                <w:sz w:val="16"/>
                <w:szCs w:val="16"/>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B6C">
            <w:pPr>
              <w:widowControl w:val="0"/>
              <w:spacing w:line="240" w:lineRule="auto"/>
              <w:jc w:val="center"/>
              <w:rPr>
                <w:b w:val="1"/>
                <w:sz w:val="16"/>
                <w:szCs w:val="16"/>
              </w:rPr>
            </w:pPr>
            <w:r w:rsidDel="00000000" w:rsidR="00000000" w:rsidRPr="00000000">
              <w:rPr>
                <w:b w:val="1"/>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6D">
            <w:pPr>
              <w:widowControl w:val="0"/>
              <w:spacing w:line="240" w:lineRule="auto"/>
              <w:jc w:val="center"/>
              <w:rPr>
                <w:b w:val="1"/>
                <w:sz w:val="16"/>
                <w:szCs w:val="16"/>
              </w:rPr>
            </w:pPr>
            <w:r w:rsidDel="00000000" w:rsidR="00000000" w:rsidRPr="00000000">
              <w:rPr>
                <w:b w:val="1"/>
                <w:sz w:val="16"/>
                <w:szCs w:val="16"/>
                <w:rtl w:val="0"/>
              </w:rPr>
              <w:t xml:space="preserve">1.034.466,37</w:t>
            </w:r>
          </w:p>
        </w:tc>
        <w:tc>
          <w:tcPr>
            <w:shd w:fill="auto" w:val="clear"/>
            <w:tcMar>
              <w:top w:w="100.0" w:type="dxa"/>
              <w:left w:w="100.0" w:type="dxa"/>
              <w:bottom w:w="100.0" w:type="dxa"/>
              <w:right w:w="100.0" w:type="dxa"/>
            </w:tcMar>
            <w:vAlign w:val="top"/>
          </w:tcPr>
          <w:p w:rsidR="00000000" w:rsidDel="00000000" w:rsidP="00000000" w:rsidRDefault="00000000" w:rsidRPr="00000000" w14:paraId="00000B6E">
            <w:pPr>
              <w:widowControl w:val="0"/>
              <w:spacing w:line="240" w:lineRule="auto"/>
              <w:jc w:val="center"/>
              <w:rPr>
                <w:b w:val="1"/>
                <w:sz w:val="16"/>
                <w:szCs w:val="16"/>
              </w:rPr>
            </w:pPr>
            <w:r w:rsidDel="00000000" w:rsidR="00000000" w:rsidRPr="00000000">
              <w:rPr>
                <w:b w:val="1"/>
                <w:sz w:val="16"/>
                <w:szCs w:val="16"/>
                <w:rtl w:val="0"/>
              </w:rPr>
              <w:t xml:space="preserve">951.284,35</w:t>
            </w:r>
          </w:p>
        </w:tc>
      </w:tr>
      <w:tr>
        <w:trPr>
          <w:cantSplit w:val="0"/>
          <w:tblHeader w:val="0"/>
        </w:trPr>
        <w:tc>
          <w:tcPr>
            <w:gridSpan w:val="4"/>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B6F">
            <w:pPr>
              <w:widowControl w:val="0"/>
              <w:spacing w:line="240" w:lineRule="auto"/>
              <w:jc w:val="center"/>
              <w:rPr>
                <w:b w:val="1"/>
                <w:sz w:val="16"/>
                <w:szCs w:val="16"/>
              </w:rPr>
            </w:pPr>
            <w:r w:rsidDel="00000000" w:rsidR="00000000" w:rsidRPr="00000000">
              <w:rPr>
                <w:b w:val="1"/>
                <w:sz w:val="16"/>
                <w:szCs w:val="16"/>
                <w:rtl w:val="0"/>
              </w:rPr>
              <w:t xml:space="preserve">DISPÊNDIOS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3">
            <w:pPr>
              <w:widowControl w:val="0"/>
              <w:spacing w:line="240" w:lineRule="auto"/>
              <w:rPr>
                <w:b w:val="1"/>
                <w:sz w:val="16"/>
                <w:szCs w:val="16"/>
              </w:rPr>
            </w:pPr>
            <w:r w:rsidDel="00000000" w:rsidR="00000000" w:rsidRPr="00000000">
              <w:rPr>
                <w:b w:val="1"/>
                <w:sz w:val="16"/>
                <w:szCs w:val="16"/>
                <w:rtl w:val="0"/>
              </w:rPr>
              <w:t xml:space="preserve">ESPECIFICAÇÃO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B74">
            <w:pPr>
              <w:widowControl w:val="0"/>
              <w:spacing w:line="240" w:lineRule="auto"/>
              <w:jc w:val="center"/>
              <w:rPr>
                <w:b w:val="1"/>
                <w:sz w:val="16"/>
                <w:szCs w:val="16"/>
              </w:rPr>
            </w:pPr>
            <w:r w:rsidDel="00000000" w:rsidR="00000000" w:rsidRPr="00000000">
              <w:rPr>
                <w:b w:val="1"/>
                <w:sz w:val="16"/>
                <w:szCs w:val="16"/>
                <w:rtl w:val="0"/>
              </w:rPr>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B75">
            <w:pPr>
              <w:widowControl w:val="0"/>
              <w:spacing w:line="240" w:lineRule="auto"/>
              <w:jc w:val="center"/>
              <w:rPr>
                <w:b w:val="1"/>
                <w:sz w:val="16"/>
                <w:szCs w:val="16"/>
              </w:rPr>
            </w:pPr>
            <w:r w:rsidDel="00000000" w:rsidR="00000000" w:rsidRPr="00000000">
              <w:rPr>
                <w:b w:val="1"/>
                <w:sz w:val="16"/>
                <w:szCs w:val="16"/>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B76">
            <w:pPr>
              <w:widowControl w:val="0"/>
              <w:spacing w:line="240" w:lineRule="auto"/>
              <w:jc w:val="center"/>
              <w:rPr>
                <w:b w:val="1"/>
                <w:sz w:val="16"/>
                <w:szCs w:val="16"/>
              </w:rPr>
            </w:pPr>
            <w:r w:rsidDel="00000000" w:rsidR="00000000" w:rsidRPr="00000000">
              <w:rPr>
                <w:b w:val="1"/>
                <w:sz w:val="16"/>
                <w:szCs w:val="16"/>
                <w:rtl w:val="0"/>
              </w:rPr>
              <w:t xml:space="preserve">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7">
            <w:pPr>
              <w:widowControl w:val="0"/>
              <w:spacing w:line="240" w:lineRule="auto"/>
              <w:rPr>
                <w:b w:val="1"/>
                <w:sz w:val="16"/>
                <w:szCs w:val="16"/>
              </w:rPr>
            </w:pPr>
            <w:r w:rsidDel="00000000" w:rsidR="00000000" w:rsidRPr="00000000">
              <w:rPr>
                <w:b w:val="1"/>
                <w:sz w:val="16"/>
                <w:szCs w:val="16"/>
                <w:rtl w:val="0"/>
              </w:rPr>
              <w:t xml:space="preserve">Despesas Orçamentárias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B78">
            <w:pPr>
              <w:widowControl w:val="0"/>
              <w:spacing w:line="240" w:lineRule="auto"/>
              <w:jc w:val="center"/>
              <w:rPr>
                <w:b w:val="1"/>
                <w:sz w:val="16"/>
                <w:szCs w:val="16"/>
              </w:rPr>
            </w:pPr>
            <w:r w:rsidDel="00000000" w:rsidR="00000000" w:rsidRPr="00000000">
              <w:rPr>
                <w:b w:val="1"/>
                <w:sz w:val="16"/>
                <w:szCs w:val="16"/>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B79">
            <w:pPr>
              <w:widowControl w:val="0"/>
              <w:spacing w:line="240" w:lineRule="auto"/>
              <w:jc w:val="center"/>
              <w:rPr>
                <w:b w:val="1"/>
                <w:sz w:val="16"/>
                <w:szCs w:val="16"/>
              </w:rPr>
            </w:pPr>
            <w:r w:rsidDel="00000000" w:rsidR="00000000" w:rsidRPr="00000000">
              <w:rPr>
                <w:b w:val="1"/>
                <w:sz w:val="16"/>
                <w:szCs w:val="16"/>
                <w:rtl w:val="0"/>
              </w:rPr>
              <w:t xml:space="preserve">954.874,24</w:t>
            </w:r>
          </w:p>
        </w:tc>
        <w:tc>
          <w:tcPr>
            <w:shd w:fill="auto" w:val="clear"/>
            <w:tcMar>
              <w:top w:w="100.0" w:type="dxa"/>
              <w:left w:w="100.0" w:type="dxa"/>
              <w:bottom w:w="100.0" w:type="dxa"/>
              <w:right w:w="100.0" w:type="dxa"/>
            </w:tcMar>
            <w:vAlign w:val="top"/>
          </w:tcPr>
          <w:p w:rsidR="00000000" w:rsidDel="00000000" w:rsidP="00000000" w:rsidRDefault="00000000" w:rsidRPr="00000000" w14:paraId="00000B7A">
            <w:pPr>
              <w:widowControl w:val="0"/>
              <w:spacing w:line="240" w:lineRule="auto"/>
              <w:jc w:val="center"/>
              <w:rPr>
                <w:b w:val="1"/>
                <w:sz w:val="16"/>
                <w:szCs w:val="16"/>
              </w:rPr>
            </w:pPr>
            <w:r w:rsidDel="00000000" w:rsidR="00000000" w:rsidRPr="00000000">
              <w:rPr>
                <w:b w:val="1"/>
                <w:sz w:val="16"/>
                <w:szCs w:val="16"/>
                <w:rtl w:val="0"/>
              </w:rPr>
              <w:t xml:space="preserve">894.345,38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B">
            <w:pPr>
              <w:widowControl w:val="0"/>
              <w:spacing w:line="240" w:lineRule="auto"/>
              <w:rPr>
                <w:sz w:val="16"/>
                <w:szCs w:val="16"/>
              </w:rPr>
            </w:pPr>
            <w:r w:rsidDel="00000000" w:rsidR="00000000" w:rsidRPr="00000000">
              <w:rPr>
                <w:sz w:val="16"/>
                <w:szCs w:val="16"/>
                <w:rtl w:val="0"/>
              </w:rPr>
              <w:t xml:space="preserve">   Ordinárias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B7C">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7D">
            <w:pPr>
              <w:widowControl w:val="0"/>
              <w:spacing w:line="240" w:lineRule="auto"/>
              <w:jc w:val="center"/>
              <w:rPr>
                <w:sz w:val="16"/>
                <w:szCs w:val="16"/>
              </w:rPr>
            </w:pPr>
            <w:r w:rsidDel="00000000" w:rsidR="00000000" w:rsidRPr="00000000">
              <w:rPr>
                <w:sz w:val="16"/>
                <w:szCs w:val="16"/>
                <w:rtl w:val="0"/>
              </w:rPr>
              <w:t xml:space="preserve">680.819,44</w:t>
            </w:r>
          </w:p>
        </w:tc>
        <w:tc>
          <w:tcPr>
            <w:shd w:fill="auto" w:val="clear"/>
            <w:tcMar>
              <w:top w:w="100.0" w:type="dxa"/>
              <w:left w:w="100.0" w:type="dxa"/>
              <w:bottom w:w="100.0" w:type="dxa"/>
              <w:right w:w="100.0" w:type="dxa"/>
            </w:tcMar>
            <w:vAlign w:val="top"/>
          </w:tcPr>
          <w:p w:rsidR="00000000" w:rsidDel="00000000" w:rsidP="00000000" w:rsidRDefault="00000000" w:rsidRPr="00000000" w14:paraId="00000B7E">
            <w:pPr>
              <w:widowControl w:val="0"/>
              <w:spacing w:line="240" w:lineRule="auto"/>
              <w:jc w:val="center"/>
              <w:rPr>
                <w:sz w:val="16"/>
                <w:szCs w:val="16"/>
              </w:rPr>
            </w:pPr>
            <w:r w:rsidDel="00000000" w:rsidR="00000000" w:rsidRPr="00000000">
              <w:rPr>
                <w:sz w:val="16"/>
                <w:szCs w:val="16"/>
                <w:rtl w:val="0"/>
              </w:rPr>
              <w:t xml:space="preserve">626.375,64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F">
            <w:pPr>
              <w:widowControl w:val="0"/>
              <w:spacing w:line="240" w:lineRule="auto"/>
              <w:rPr>
                <w:sz w:val="16"/>
                <w:szCs w:val="16"/>
              </w:rPr>
            </w:pPr>
            <w:r w:rsidDel="00000000" w:rsidR="00000000" w:rsidRPr="00000000">
              <w:rPr>
                <w:sz w:val="16"/>
                <w:szCs w:val="16"/>
                <w:rtl w:val="0"/>
              </w:rPr>
              <w:t xml:space="preserve">   Vinculadas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B80">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81">
            <w:pPr>
              <w:widowControl w:val="0"/>
              <w:spacing w:line="240" w:lineRule="auto"/>
              <w:jc w:val="center"/>
              <w:rPr>
                <w:sz w:val="16"/>
                <w:szCs w:val="16"/>
              </w:rPr>
            </w:pPr>
            <w:r w:rsidDel="00000000" w:rsidR="00000000" w:rsidRPr="00000000">
              <w:rPr>
                <w:sz w:val="16"/>
                <w:szCs w:val="16"/>
                <w:rtl w:val="0"/>
              </w:rPr>
              <w:t xml:space="preserve">274.054,80</w:t>
            </w:r>
          </w:p>
        </w:tc>
        <w:tc>
          <w:tcPr>
            <w:shd w:fill="auto" w:val="clear"/>
            <w:tcMar>
              <w:top w:w="100.0" w:type="dxa"/>
              <w:left w:w="100.0" w:type="dxa"/>
              <w:bottom w:w="100.0" w:type="dxa"/>
              <w:right w:w="100.0" w:type="dxa"/>
            </w:tcMar>
            <w:vAlign w:val="top"/>
          </w:tcPr>
          <w:p w:rsidR="00000000" w:rsidDel="00000000" w:rsidP="00000000" w:rsidRDefault="00000000" w:rsidRPr="00000000" w14:paraId="00000B82">
            <w:pPr>
              <w:widowControl w:val="0"/>
              <w:spacing w:line="240" w:lineRule="auto"/>
              <w:jc w:val="center"/>
              <w:rPr>
                <w:sz w:val="16"/>
                <w:szCs w:val="16"/>
              </w:rPr>
            </w:pPr>
            <w:r w:rsidDel="00000000" w:rsidR="00000000" w:rsidRPr="00000000">
              <w:rPr>
                <w:sz w:val="16"/>
                <w:szCs w:val="16"/>
                <w:rtl w:val="0"/>
              </w:rPr>
              <w:t xml:space="preserve">267.969,74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3">
            <w:pPr>
              <w:widowControl w:val="0"/>
              <w:spacing w:line="240" w:lineRule="auto"/>
              <w:rPr>
                <w:b w:val="1"/>
                <w:sz w:val="16"/>
                <w:szCs w:val="16"/>
              </w:rPr>
            </w:pPr>
            <w:r w:rsidDel="00000000" w:rsidR="00000000" w:rsidRPr="00000000">
              <w:rPr>
                <w:b w:val="1"/>
                <w:sz w:val="16"/>
                <w:szCs w:val="16"/>
                <w:rtl w:val="0"/>
              </w:rPr>
              <w:t xml:space="preserve">Transferências Financeiras Concedidas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B84">
            <w:pPr>
              <w:widowControl w:val="0"/>
              <w:spacing w:line="240" w:lineRule="auto"/>
              <w:jc w:val="center"/>
              <w:rPr>
                <w:b w:val="1"/>
                <w:sz w:val="16"/>
                <w:szCs w:val="16"/>
              </w:rPr>
            </w:pPr>
            <w:r w:rsidDel="00000000" w:rsidR="00000000" w:rsidRPr="00000000">
              <w:rPr>
                <w:b w:val="1"/>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85">
            <w:pPr>
              <w:widowControl w:val="0"/>
              <w:spacing w:line="240" w:lineRule="auto"/>
              <w:jc w:val="center"/>
              <w:rPr>
                <w:b w:val="1"/>
                <w:sz w:val="16"/>
                <w:szCs w:val="16"/>
              </w:rPr>
            </w:pPr>
            <w:r w:rsidDel="00000000" w:rsidR="00000000" w:rsidRPr="00000000">
              <w:rPr>
                <w:b w:val="1"/>
                <w:sz w:val="16"/>
                <w:szCs w:val="16"/>
                <w:rtl w:val="0"/>
              </w:rPr>
              <w:t xml:space="preserve">34.078,09</w:t>
            </w:r>
          </w:p>
        </w:tc>
        <w:tc>
          <w:tcPr>
            <w:shd w:fill="auto" w:val="clear"/>
            <w:tcMar>
              <w:top w:w="100.0" w:type="dxa"/>
              <w:left w:w="100.0" w:type="dxa"/>
              <w:bottom w:w="100.0" w:type="dxa"/>
              <w:right w:w="100.0" w:type="dxa"/>
            </w:tcMar>
            <w:vAlign w:val="top"/>
          </w:tcPr>
          <w:p w:rsidR="00000000" w:rsidDel="00000000" w:rsidP="00000000" w:rsidRDefault="00000000" w:rsidRPr="00000000" w14:paraId="00000B86">
            <w:pPr>
              <w:widowControl w:val="0"/>
              <w:spacing w:line="240" w:lineRule="auto"/>
              <w:jc w:val="center"/>
              <w:rPr>
                <w:b w:val="1"/>
                <w:sz w:val="16"/>
                <w:szCs w:val="16"/>
              </w:rPr>
            </w:pPr>
            <w:r w:rsidDel="00000000" w:rsidR="00000000" w:rsidRPr="00000000">
              <w:rPr>
                <w:b w:val="1"/>
                <w:sz w:val="16"/>
                <w:szCs w:val="16"/>
                <w:rtl w:val="0"/>
              </w:rPr>
              <w:t xml:space="preserve">32.451,42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7">
            <w:pPr>
              <w:widowControl w:val="0"/>
              <w:spacing w:line="240" w:lineRule="auto"/>
              <w:rPr>
                <w:sz w:val="16"/>
                <w:szCs w:val="16"/>
              </w:rPr>
            </w:pPr>
            <w:r w:rsidDel="00000000" w:rsidR="00000000" w:rsidRPr="00000000">
              <w:rPr>
                <w:sz w:val="16"/>
                <w:szCs w:val="16"/>
                <w:rtl w:val="0"/>
              </w:rPr>
              <w:t xml:space="preserve">   Resultantes da Execução Orçamentária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B88">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89">
            <w:pPr>
              <w:widowControl w:val="0"/>
              <w:spacing w:line="240" w:lineRule="auto"/>
              <w:jc w:val="center"/>
              <w:rPr>
                <w:sz w:val="16"/>
                <w:szCs w:val="16"/>
              </w:rPr>
            </w:pPr>
            <w:r w:rsidDel="00000000" w:rsidR="00000000" w:rsidRPr="00000000">
              <w:rPr>
                <w:sz w:val="16"/>
                <w:szCs w:val="16"/>
                <w:rtl w:val="0"/>
              </w:rPr>
              <w:t xml:space="preserve">772,77</w:t>
            </w:r>
          </w:p>
        </w:tc>
        <w:tc>
          <w:tcPr>
            <w:shd w:fill="auto" w:val="clear"/>
            <w:tcMar>
              <w:top w:w="100.0" w:type="dxa"/>
              <w:left w:w="100.0" w:type="dxa"/>
              <w:bottom w:w="100.0" w:type="dxa"/>
              <w:right w:w="100.0" w:type="dxa"/>
            </w:tcMar>
            <w:vAlign w:val="top"/>
          </w:tcPr>
          <w:p w:rsidR="00000000" w:rsidDel="00000000" w:rsidP="00000000" w:rsidRDefault="00000000" w:rsidRPr="00000000" w14:paraId="00000B8A">
            <w:pPr>
              <w:widowControl w:val="0"/>
              <w:spacing w:line="240" w:lineRule="auto"/>
              <w:jc w:val="center"/>
              <w:rPr>
                <w:sz w:val="16"/>
                <w:szCs w:val="16"/>
              </w:rPr>
            </w:pPr>
            <w:r w:rsidDel="00000000" w:rsidR="00000000" w:rsidRPr="00000000">
              <w:rPr>
                <w:sz w:val="16"/>
                <w:szCs w:val="16"/>
                <w:rtl w:val="0"/>
              </w:rPr>
              <w:t xml:space="preserve">309,83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B">
            <w:pPr>
              <w:widowControl w:val="0"/>
              <w:spacing w:line="240" w:lineRule="auto"/>
              <w:rPr>
                <w:sz w:val="16"/>
                <w:szCs w:val="16"/>
              </w:rPr>
            </w:pPr>
            <w:r w:rsidDel="00000000" w:rsidR="00000000" w:rsidRPr="00000000">
              <w:rPr>
                <w:sz w:val="16"/>
                <w:szCs w:val="16"/>
                <w:rtl w:val="0"/>
              </w:rPr>
              <w:t xml:space="preserve">   Independentes da Execução Orçamentária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B8C">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8D">
            <w:pPr>
              <w:widowControl w:val="0"/>
              <w:spacing w:line="240" w:lineRule="auto"/>
              <w:jc w:val="center"/>
              <w:rPr>
                <w:sz w:val="16"/>
                <w:szCs w:val="16"/>
              </w:rPr>
            </w:pPr>
            <w:r w:rsidDel="00000000" w:rsidR="00000000" w:rsidRPr="00000000">
              <w:rPr>
                <w:sz w:val="16"/>
                <w:szCs w:val="16"/>
                <w:rtl w:val="0"/>
              </w:rPr>
              <w:t xml:space="preserve">33.305,31</w:t>
            </w:r>
          </w:p>
        </w:tc>
        <w:tc>
          <w:tcPr>
            <w:shd w:fill="auto" w:val="clear"/>
            <w:tcMar>
              <w:top w:w="100.0" w:type="dxa"/>
              <w:left w:w="100.0" w:type="dxa"/>
              <w:bottom w:w="100.0" w:type="dxa"/>
              <w:right w:w="100.0" w:type="dxa"/>
            </w:tcMar>
            <w:vAlign w:val="top"/>
          </w:tcPr>
          <w:p w:rsidR="00000000" w:rsidDel="00000000" w:rsidP="00000000" w:rsidRDefault="00000000" w:rsidRPr="00000000" w14:paraId="00000B8E">
            <w:pPr>
              <w:widowControl w:val="0"/>
              <w:spacing w:line="240" w:lineRule="auto"/>
              <w:jc w:val="center"/>
              <w:rPr>
                <w:sz w:val="16"/>
                <w:szCs w:val="16"/>
              </w:rPr>
            </w:pPr>
            <w:r w:rsidDel="00000000" w:rsidR="00000000" w:rsidRPr="00000000">
              <w:rPr>
                <w:sz w:val="16"/>
                <w:szCs w:val="16"/>
                <w:rtl w:val="0"/>
              </w:rPr>
              <w:t xml:space="preserve">32.141,60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F">
            <w:pPr>
              <w:widowControl w:val="0"/>
              <w:spacing w:line="240" w:lineRule="auto"/>
              <w:rPr>
                <w:b w:val="1"/>
                <w:sz w:val="16"/>
                <w:szCs w:val="16"/>
              </w:rPr>
            </w:pPr>
            <w:r w:rsidDel="00000000" w:rsidR="00000000" w:rsidRPr="00000000">
              <w:rPr>
                <w:b w:val="1"/>
                <w:sz w:val="16"/>
                <w:szCs w:val="16"/>
                <w:rtl w:val="0"/>
              </w:rPr>
              <w:t xml:space="preserve">Pagamentos Extraorçamentários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B90">
            <w:pPr>
              <w:widowControl w:val="0"/>
              <w:spacing w:line="240" w:lineRule="auto"/>
              <w:jc w:val="center"/>
              <w:rPr>
                <w:b w:val="1"/>
                <w:sz w:val="16"/>
                <w:szCs w:val="16"/>
              </w:rPr>
            </w:pPr>
            <w:r w:rsidDel="00000000" w:rsidR="00000000" w:rsidRPr="00000000">
              <w:rPr>
                <w:b w:val="1"/>
                <w:sz w:val="16"/>
                <w:szCs w:val="16"/>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B91">
            <w:pPr>
              <w:widowControl w:val="0"/>
              <w:spacing w:line="240" w:lineRule="auto"/>
              <w:jc w:val="center"/>
              <w:rPr>
                <w:b w:val="1"/>
                <w:sz w:val="16"/>
                <w:szCs w:val="16"/>
              </w:rPr>
            </w:pPr>
            <w:r w:rsidDel="00000000" w:rsidR="00000000" w:rsidRPr="00000000">
              <w:rPr>
                <w:b w:val="1"/>
                <w:sz w:val="16"/>
                <w:szCs w:val="16"/>
                <w:rtl w:val="0"/>
              </w:rPr>
              <w:t xml:space="preserve">9.227,56</w:t>
            </w:r>
          </w:p>
        </w:tc>
        <w:tc>
          <w:tcPr>
            <w:shd w:fill="auto" w:val="clear"/>
            <w:tcMar>
              <w:top w:w="100.0" w:type="dxa"/>
              <w:left w:w="100.0" w:type="dxa"/>
              <w:bottom w:w="100.0" w:type="dxa"/>
              <w:right w:w="100.0" w:type="dxa"/>
            </w:tcMar>
            <w:vAlign w:val="top"/>
          </w:tcPr>
          <w:p w:rsidR="00000000" w:rsidDel="00000000" w:rsidP="00000000" w:rsidRDefault="00000000" w:rsidRPr="00000000" w14:paraId="00000B92">
            <w:pPr>
              <w:widowControl w:val="0"/>
              <w:spacing w:line="240" w:lineRule="auto"/>
              <w:jc w:val="center"/>
              <w:rPr>
                <w:b w:val="1"/>
                <w:sz w:val="16"/>
                <w:szCs w:val="16"/>
              </w:rPr>
            </w:pPr>
            <w:r w:rsidDel="00000000" w:rsidR="00000000" w:rsidRPr="00000000">
              <w:rPr>
                <w:b w:val="1"/>
                <w:sz w:val="16"/>
                <w:szCs w:val="16"/>
                <w:rtl w:val="0"/>
              </w:rPr>
              <w:t xml:space="preserve">3.475,02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3">
            <w:pPr>
              <w:widowControl w:val="0"/>
              <w:spacing w:line="240" w:lineRule="auto"/>
              <w:rPr>
                <w:sz w:val="16"/>
                <w:szCs w:val="16"/>
              </w:rPr>
            </w:pPr>
            <w:r w:rsidDel="00000000" w:rsidR="00000000" w:rsidRPr="00000000">
              <w:rPr>
                <w:sz w:val="16"/>
                <w:szCs w:val="16"/>
                <w:rtl w:val="0"/>
              </w:rPr>
              <w:t xml:space="preserve">   Pagamento dos Restos a Pagar Processados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B94">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95">
            <w:pPr>
              <w:widowControl w:val="0"/>
              <w:spacing w:line="240" w:lineRule="auto"/>
              <w:jc w:val="center"/>
              <w:rPr>
                <w:sz w:val="16"/>
                <w:szCs w:val="16"/>
              </w:rPr>
            </w:pPr>
            <w:r w:rsidDel="00000000" w:rsidR="00000000" w:rsidRPr="00000000">
              <w:rPr>
                <w:sz w:val="16"/>
                <w:szCs w:val="16"/>
                <w:rtl w:val="0"/>
              </w:rPr>
              <w:t xml:space="preserve">276,82</w:t>
            </w:r>
          </w:p>
        </w:tc>
        <w:tc>
          <w:tcPr>
            <w:shd w:fill="auto" w:val="clear"/>
            <w:tcMar>
              <w:top w:w="100.0" w:type="dxa"/>
              <w:left w:w="100.0" w:type="dxa"/>
              <w:bottom w:w="100.0" w:type="dxa"/>
              <w:right w:w="100.0" w:type="dxa"/>
            </w:tcMar>
            <w:vAlign w:val="top"/>
          </w:tcPr>
          <w:p w:rsidR="00000000" w:rsidDel="00000000" w:rsidP="00000000" w:rsidRDefault="00000000" w:rsidRPr="00000000" w14:paraId="00000B96">
            <w:pPr>
              <w:widowControl w:val="0"/>
              <w:spacing w:line="240" w:lineRule="auto"/>
              <w:jc w:val="center"/>
              <w:rPr>
                <w:sz w:val="16"/>
                <w:szCs w:val="16"/>
              </w:rPr>
            </w:pPr>
            <w:r w:rsidDel="00000000" w:rsidR="00000000" w:rsidRPr="00000000">
              <w:rPr>
                <w:sz w:val="16"/>
                <w:szCs w:val="16"/>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7">
            <w:pPr>
              <w:widowControl w:val="0"/>
              <w:spacing w:line="240" w:lineRule="auto"/>
              <w:rPr>
                <w:sz w:val="16"/>
                <w:szCs w:val="16"/>
              </w:rPr>
            </w:pPr>
            <w:r w:rsidDel="00000000" w:rsidR="00000000" w:rsidRPr="00000000">
              <w:rPr>
                <w:sz w:val="16"/>
                <w:szCs w:val="16"/>
                <w:rtl w:val="0"/>
              </w:rPr>
              <w:t xml:space="preserve">   Pagamento dos Restos a Pagar Não Processados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B98">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99">
            <w:pPr>
              <w:widowControl w:val="0"/>
              <w:spacing w:line="240" w:lineRule="auto"/>
              <w:jc w:val="center"/>
              <w:rPr>
                <w:sz w:val="16"/>
                <w:szCs w:val="16"/>
              </w:rPr>
            </w:pPr>
            <w:r w:rsidDel="00000000" w:rsidR="00000000" w:rsidRPr="00000000">
              <w:rPr>
                <w:sz w:val="16"/>
                <w:szCs w:val="16"/>
                <w:rtl w:val="0"/>
              </w:rPr>
              <w:t xml:space="preserve">8.431,82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B9A">
            <w:pPr>
              <w:widowControl w:val="0"/>
              <w:spacing w:line="240" w:lineRule="auto"/>
              <w:jc w:val="center"/>
              <w:rPr>
                <w:sz w:val="16"/>
                <w:szCs w:val="16"/>
              </w:rPr>
            </w:pPr>
            <w:r w:rsidDel="00000000" w:rsidR="00000000" w:rsidRPr="00000000">
              <w:rPr>
                <w:sz w:val="16"/>
                <w:szCs w:val="16"/>
                <w:rtl w:val="0"/>
              </w:rPr>
              <w:t xml:space="preserve">3.212,69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B">
            <w:pPr>
              <w:widowControl w:val="0"/>
              <w:spacing w:line="240" w:lineRule="auto"/>
              <w:rPr>
                <w:sz w:val="16"/>
                <w:szCs w:val="16"/>
              </w:rPr>
            </w:pPr>
            <w:r w:rsidDel="00000000" w:rsidR="00000000" w:rsidRPr="00000000">
              <w:rPr>
                <w:sz w:val="16"/>
                <w:szCs w:val="16"/>
                <w:rtl w:val="0"/>
              </w:rPr>
              <w:t xml:space="preserve">   Depósitos Restituíveis e Valores Vinculados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B9C">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9D">
            <w:pPr>
              <w:widowControl w:val="0"/>
              <w:spacing w:line="240" w:lineRule="auto"/>
              <w:jc w:val="center"/>
              <w:rPr>
                <w:sz w:val="16"/>
                <w:szCs w:val="16"/>
              </w:rPr>
            </w:pPr>
            <w:r w:rsidDel="00000000" w:rsidR="00000000" w:rsidRPr="00000000">
              <w:rPr>
                <w:sz w:val="16"/>
                <w:szCs w:val="16"/>
                <w:rtl w:val="0"/>
              </w:rPr>
              <w:t xml:space="preserve">518,92</w:t>
            </w:r>
          </w:p>
        </w:tc>
        <w:tc>
          <w:tcPr>
            <w:shd w:fill="auto" w:val="clear"/>
            <w:tcMar>
              <w:top w:w="100.0" w:type="dxa"/>
              <w:left w:w="100.0" w:type="dxa"/>
              <w:bottom w:w="100.0" w:type="dxa"/>
              <w:right w:w="100.0" w:type="dxa"/>
            </w:tcMar>
            <w:vAlign w:val="top"/>
          </w:tcPr>
          <w:p w:rsidR="00000000" w:rsidDel="00000000" w:rsidP="00000000" w:rsidRDefault="00000000" w:rsidRPr="00000000" w14:paraId="00000B9E">
            <w:pPr>
              <w:widowControl w:val="0"/>
              <w:spacing w:line="240" w:lineRule="auto"/>
              <w:jc w:val="center"/>
              <w:rPr>
                <w:sz w:val="16"/>
                <w:szCs w:val="16"/>
              </w:rPr>
            </w:pPr>
            <w:r w:rsidDel="00000000" w:rsidR="00000000" w:rsidRPr="00000000">
              <w:rPr>
                <w:sz w:val="16"/>
                <w:szCs w:val="16"/>
                <w:rtl w:val="0"/>
              </w:rPr>
              <w:t xml:space="preserve">262,33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F">
            <w:pPr>
              <w:widowControl w:val="0"/>
              <w:spacing w:line="240" w:lineRule="auto"/>
              <w:rPr>
                <w:b w:val="1"/>
                <w:sz w:val="16"/>
                <w:szCs w:val="16"/>
              </w:rPr>
            </w:pPr>
            <w:r w:rsidDel="00000000" w:rsidR="00000000" w:rsidRPr="00000000">
              <w:rPr>
                <w:b w:val="1"/>
                <w:sz w:val="16"/>
                <w:szCs w:val="16"/>
                <w:rtl w:val="0"/>
              </w:rPr>
              <w:t xml:space="preserve">Saldo para o Exercício Seguinte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BA0">
            <w:pPr>
              <w:widowControl w:val="0"/>
              <w:spacing w:line="240" w:lineRule="auto"/>
              <w:jc w:val="center"/>
              <w:rPr>
                <w:b w:val="1"/>
                <w:sz w:val="16"/>
                <w:szCs w:val="16"/>
              </w:rPr>
            </w:pPr>
            <w:r w:rsidDel="00000000" w:rsidR="00000000" w:rsidRPr="00000000">
              <w:rPr>
                <w:b w:val="1"/>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A1">
            <w:pPr>
              <w:widowControl w:val="0"/>
              <w:spacing w:line="240" w:lineRule="auto"/>
              <w:jc w:val="center"/>
              <w:rPr>
                <w:b w:val="1"/>
                <w:sz w:val="16"/>
                <w:szCs w:val="16"/>
              </w:rPr>
            </w:pPr>
            <w:r w:rsidDel="00000000" w:rsidR="00000000" w:rsidRPr="00000000">
              <w:rPr>
                <w:b w:val="1"/>
                <w:sz w:val="16"/>
                <w:szCs w:val="16"/>
                <w:rtl w:val="0"/>
              </w:rPr>
              <w:t xml:space="preserve">36.286,48</w:t>
            </w:r>
          </w:p>
        </w:tc>
        <w:tc>
          <w:tcPr>
            <w:shd w:fill="auto" w:val="clear"/>
            <w:tcMar>
              <w:top w:w="100.0" w:type="dxa"/>
              <w:left w:w="100.0" w:type="dxa"/>
              <w:bottom w:w="100.0" w:type="dxa"/>
              <w:right w:w="100.0" w:type="dxa"/>
            </w:tcMar>
            <w:vAlign w:val="top"/>
          </w:tcPr>
          <w:p w:rsidR="00000000" w:rsidDel="00000000" w:rsidP="00000000" w:rsidRDefault="00000000" w:rsidRPr="00000000" w14:paraId="00000BA2">
            <w:pPr>
              <w:widowControl w:val="0"/>
              <w:spacing w:line="240" w:lineRule="auto"/>
              <w:jc w:val="center"/>
              <w:rPr>
                <w:b w:val="1"/>
                <w:sz w:val="16"/>
                <w:szCs w:val="16"/>
              </w:rPr>
            </w:pPr>
            <w:r w:rsidDel="00000000" w:rsidR="00000000" w:rsidRPr="00000000">
              <w:rPr>
                <w:b w:val="1"/>
                <w:sz w:val="16"/>
                <w:szCs w:val="16"/>
                <w:rtl w:val="0"/>
              </w:rPr>
              <w:t xml:space="preserve">21.012,52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A3">
            <w:pPr>
              <w:widowControl w:val="0"/>
              <w:spacing w:line="240" w:lineRule="auto"/>
              <w:rPr>
                <w:sz w:val="16"/>
                <w:szCs w:val="16"/>
              </w:rPr>
            </w:pPr>
            <w:r w:rsidDel="00000000" w:rsidR="00000000" w:rsidRPr="00000000">
              <w:rPr>
                <w:sz w:val="16"/>
                <w:szCs w:val="16"/>
                <w:rtl w:val="0"/>
              </w:rPr>
              <w:t xml:space="preserve">   Caixa e Equivalentes de Caixa</w:t>
            </w:r>
          </w:p>
        </w:tc>
        <w:tc>
          <w:tcPr>
            <w:shd w:fill="auto" w:val="clear"/>
            <w:tcMar>
              <w:top w:w="100.0" w:type="dxa"/>
              <w:left w:w="100.0" w:type="dxa"/>
              <w:bottom w:w="100.0" w:type="dxa"/>
              <w:right w:w="100.0" w:type="dxa"/>
            </w:tcMar>
            <w:vAlign w:val="top"/>
          </w:tcPr>
          <w:p w:rsidR="00000000" w:rsidDel="00000000" w:rsidP="00000000" w:rsidRDefault="00000000" w:rsidRPr="00000000" w14:paraId="00000BA4">
            <w:pPr>
              <w:widowControl w:val="0"/>
              <w:spacing w:line="240" w:lineRule="auto"/>
              <w:jc w:val="center"/>
              <w:rPr>
                <w:sz w:val="16"/>
                <w:szCs w:val="16"/>
              </w:rPr>
            </w:pP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A5">
            <w:pPr>
              <w:widowControl w:val="0"/>
              <w:spacing w:line="240" w:lineRule="auto"/>
              <w:jc w:val="center"/>
              <w:rPr>
                <w:sz w:val="16"/>
                <w:szCs w:val="16"/>
              </w:rPr>
            </w:pPr>
            <w:r w:rsidDel="00000000" w:rsidR="00000000" w:rsidRPr="00000000">
              <w:rPr>
                <w:sz w:val="16"/>
                <w:szCs w:val="16"/>
                <w:rtl w:val="0"/>
              </w:rPr>
              <w:t xml:space="preserve">36.286,48</w:t>
            </w:r>
          </w:p>
        </w:tc>
        <w:tc>
          <w:tcPr>
            <w:shd w:fill="auto" w:val="clear"/>
            <w:tcMar>
              <w:top w:w="100.0" w:type="dxa"/>
              <w:left w:w="100.0" w:type="dxa"/>
              <w:bottom w:w="100.0" w:type="dxa"/>
              <w:right w:w="100.0" w:type="dxa"/>
            </w:tcMar>
            <w:vAlign w:val="top"/>
          </w:tcPr>
          <w:p w:rsidR="00000000" w:rsidDel="00000000" w:rsidP="00000000" w:rsidRDefault="00000000" w:rsidRPr="00000000" w14:paraId="00000BA6">
            <w:pPr>
              <w:widowControl w:val="0"/>
              <w:spacing w:line="240" w:lineRule="auto"/>
              <w:jc w:val="center"/>
              <w:rPr>
                <w:sz w:val="16"/>
                <w:szCs w:val="16"/>
              </w:rPr>
            </w:pPr>
            <w:r w:rsidDel="00000000" w:rsidR="00000000" w:rsidRPr="00000000">
              <w:rPr>
                <w:sz w:val="16"/>
                <w:szCs w:val="16"/>
                <w:rtl w:val="0"/>
              </w:rPr>
              <w:t xml:space="preserve">21.012,52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A7">
            <w:pPr>
              <w:widowControl w:val="0"/>
              <w:spacing w:line="240" w:lineRule="auto"/>
              <w:rPr>
                <w:b w:val="1"/>
                <w:sz w:val="16"/>
                <w:szCs w:val="16"/>
              </w:rPr>
            </w:pPr>
            <w:r w:rsidDel="00000000" w:rsidR="00000000" w:rsidRPr="00000000">
              <w:rPr>
                <w:b w:val="1"/>
                <w:sz w:val="16"/>
                <w:szCs w:val="16"/>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BA8">
            <w:pPr>
              <w:widowControl w:val="0"/>
              <w:spacing w:line="240" w:lineRule="auto"/>
              <w:jc w:val="center"/>
              <w:rPr>
                <w:b w:val="1"/>
                <w:sz w:val="16"/>
                <w:szCs w:val="16"/>
              </w:rPr>
            </w:pPr>
            <w:r w:rsidDel="00000000" w:rsidR="00000000" w:rsidRPr="00000000">
              <w:rPr>
                <w:b w:val="1"/>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A9">
            <w:pPr>
              <w:widowControl w:val="0"/>
              <w:spacing w:line="240" w:lineRule="auto"/>
              <w:jc w:val="center"/>
              <w:rPr>
                <w:b w:val="1"/>
                <w:sz w:val="16"/>
                <w:szCs w:val="16"/>
              </w:rPr>
            </w:pPr>
            <w:r w:rsidDel="00000000" w:rsidR="00000000" w:rsidRPr="00000000">
              <w:rPr>
                <w:b w:val="1"/>
                <w:sz w:val="16"/>
                <w:szCs w:val="16"/>
                <w:rtl w:val="0"/>
              </w:rPr>
              <w:t xml:space="preserve">1.034.466,37</w:t>
            </w:r>
          </w:p>
        </w:tc>
        <w:tc>
          <w:tcPr>
            <w:shd w:fill="auto" w:val="clear"/>
            <w:tcMar>
              <w:top w:w="100.0" w:type="dxa"/>
              <w:left w:w="100.0" w:type="dxa"/>
              <w:bottom w:w="100.0" w:type="dxa"/>
              <w:right w:w="100.0" w:type="dxa"/>
            </w:tcMar>
            <w:vAlign w:val="top"/>
          </w:tcPr>
          <w:p w:rsidR="00000000" w:rsidDel="00000000" w:rsidP="00000000" w:rsidRDefault="00000000" w:rsidRPr="00000000" w14:paraId="00000BAA">
            <w:pPr>
              <w:widowControl w:val="0"/>
              <w:spacing w:line="240" w:lineRule="auto"/>
              <w:jc w:val="center"/>
              <w:rPr>
                <w:b w:val="1"/>
                <w:sz w:val="16"/>
                <w:szCs w:val="16"/>
              </w:rPr>
            </w:pPr>
            <w:r w:rsidDel="00000000" w:rsidR="00000000" w:rsidRPr="00000000">
              <w:rPr>
                <w:b w:val="1"/>
                <w:sz w:val="16"/>
                <w:szCs w:val="16"/>
                <w:rtl w:val="0"/>
              </w:rPr>
              <w:t xml:space="preserve">951.284,35</w:t>
            </w:r>
          </w:p>
        </w:tc>
      </w:tr>
    </w:tbl>
    <w:p w:rsidR="00000000" w:rsidDel="00000000" w:rsidP="00000000" w:rsidRDefault="00000000" w:rsidRPr="00000000" w14:paraId="00000BAB">
      <w:pPr>
        <w:spacing w:line="360" w:lineRule="auto"/>
        <w:rPr>
          <w:sz w:val="24"/>
          <w:szCs w:val="24"/>
        </w:rPr>
      </w:pPr>
      <w:r w:rsidDel="00000000" w:rsidR="00000000" w:rsidRPr="00000000">
        <w:rPr>
          <w:rtl w:val="0"/>
        </w:rPr>
      </w:r>
    </w:p>
    <w:p w:rsidR="00000000" w:rsidDel="00000000" w:rsidP="00000000" w:rsidRDefault="00000000" w:rsidRPr="00000000" w14:paraId="00000BAC">
      <w:pPr>
        <w:spacing w:line="36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AD">
      <w:pPr>
        <w:pStyle w:val="Heading2"/>
        <w:spacing w:line="360" w:lineRule="auto"/>
        <w:jc w:val="both"/>
        <w:rPr>
          <w:b w:val="1"/>
        </w:rPr>
      </w:pPr>
      <w:bookmarkStart w:colFirst="0" w:colLast="0" w:name="_lchhrh40og1f" w:id="40"/>
      <w:bookmarkEnd w:id="40"/>
      <w:r w:rsidDel="00000000" w:rsidR="00000000" w:rsidRPr="00000000">
        <w:rPr>
          <w:b w:val="1"/>
          <w:rtl w:val="0"/>
        </w:rPr>
        <w:t xml:space="preserve">Nota 17- Transferências Financeiras Recebidas</w:t>
      </w:r>
    </w:p>
    <w:p w:rsidR="00000000" w:rsidDel="00000000" w:rsidP="00000000" w:rsidRDefault="00000000" w:rsidRPr="00000000" w14:paraId="00000BAE">
      <w:pPr>
        <w:spacing w:line="360" w:lineRule="auto"/>
        <w:jc w:val="both"/>
        <w:rPr>
          <w:sz w:val="24"/>
          <w:szCs w:val="24"/>
        </w:rPr>
      </w:pPr>
      <w:r w:rsidDel="00000000" w:rsidR="00000000" w:rsidRPr="00000000">
        <w:rPr>
          <w:sz w:val="24"/>
          <w:szCs w:val="24"/>
          <w:rtl w:val="0"/>
        </w:rPr>
        <w:t xml:space="preserve">Os recursos recebidos resultantes da execução orçamentária são referentes aos sub-repasses recebidos conforme informado na </w:t>
      </w:r>
      <w:hyperlink w:anchor="_jsq8p8oad883">
        <w:r w:rsidDel="00000000" w:rsidR="00000000" w:rsidRPr="00000000">
          <w:rPr>
            <w:color w:val="1155cc"/>
            <w:sz w:val="24"/>
            <w:szCs w:val="24"/>
            <w:u w:val="single"/>
            <w:rtl w:val="0"/>
          </w:rPr>
          <w:t xml:space="preserve">Nota 13.1</w:t>
        </w:r>
      </w:hyperlink>
      <w:r w:rsidDel="00000000" w:rsidR="00000000" w:rsidRPr="00000000">
        <w:rPr>
          <w:sz w:val="24"/>
          <w:szCs w:val="24"/>
          <w:rtl w:val="0"/>
        </w:rPr>
        <w:t xml:space="preserve">. No exercício os valores recebidos foram os seguintes:</w:t>
      </w:r>
    </w:p>
    <w:p w:rsidR="00000000" w:rsidDel="00000000" w:rsidP="00000000" w:rsidRDefault="00000000" w:rsidRPr="00000000" w14:paraId="00000BAF">
      <w:pPr>
        <w:spacing w:line="360" w:lineRule="auto"/>
        <w:jc w:val="center"/>
        <w:rPr>
          <w:b w:val="1"/>
          <w:sz w:val="20"/>
          <w:szCs w:val="20"/>
        </w:rPr>
      </w:pPr>
      <w:r w:rsidDel="00000000" w:rsidR="00000000" w:rsidRPr="00000000">
        <w:rPr>
          <w:b w:val="1"/>
          <w:sz w:val="20"/>
          <w:szCs w:val="20"/>
          <w:rtl w:val="0"/>
        </w:rPr>
        <w:t xml:space="preserve">Tabela 35: Sub-repasses Recebidos por Fonte de Recursos</w:t>
      </w:r>
    </w:p>
    <w:tbl>
      <w:tblPr>
        <w:tblStyle w:val="Table45"/>
        <w:tblW w:w="9018.49606299212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3.496062992126"/>
        <w:gridCol w:w="1350"/>
        <w:gridCol w:w="1410"/>
        <w:gridCol w:w="1350"/>
        <w:gridCol w:w="1245"/>
        <w:tblGridChange w:id="0">
          <w:tblGrid>
            <w:gridCol w:w="3663.496062992126"/>
            <w:gridCol w:w="1350"/>
            <w:gridCol w:w="1410"/>
            <w:gridCol w:w="1350"/>
            <w:gridCol w:w="1245"/>
          </w:tblGrid>
        </w:tblGridChange>
      </w:tblGrid>
      <w:tr>
        <w:trPr>
          <w:cantSplit w:val="0"/>
          <w:trHeight w:val="420.9375" w:hRule="atLeast"/>
          <w:tblHeader w:val="0"/>
        </w:trPr>
        <w:tc>
          <w:tcPr>
            <w:tcMar>
              <w:top w:w="100.0" w:type="dxa"/>
              <w:left w:w="100.0" w:type="dxa"/>
              <w:bottom w:w="100.0" w:type="dxa"/>
              <w:right w:w="100.0" w:type="dxa"/>
            </w:tcMar>
            <w:vAlign w:val="top"/>
          </w:tcPr>
          <w:p w:rsidR="00000000" w:rsidDel="00000000" w:rsidP="00000000" w:rsidRDefault="00000000" w:rsidRPr="00000000" w14:paraId="00000BB0">
            <w:pPr>
              <w:widowControl w:val="0"/>
              <w:spacing w:line="240" w:lineRule="auto"/>
              <w:jc w:val="center"/>
              <w:rPr>
                <w:b w:val="1"/>
                <w:sz w:val="16"/>
                <w:szCs w:val="16"/>
              </w:rPr>
            </w:pPr>
            <w:r w:rsidDel="00000000" w:rsidR="00000000" w:rsidRPr="00000000">
              <w:rPr>
                <w:b w:val="1"/>
                <w:sz w:val="16"/>
                <w:szCs w:val="16"/>
                <w:rtl w:val="0"/>
              </w:rPr>
              <w:t xml:space="preserve">Fonte de Recursos</w:t>
            </w:r>
          </w:p>
        </w:tc>
        <w:tc>
          <w:tcPr>
            <w:tcMar>
              <w:top w:w="100.0" w:type="dxa"/>
              <w:left w:w="100.0" w:type="dxa"/>
              <w:bottom w:w="100.0" w:type="dxa"/>
              <w:right w:w="100.0" w:type="dxa"/>
            </w:tcMar>
            <w:vAlign w:val="top"/>
          </w:tcPr>
          <w:p w:rsidR="00000000" w:rsidDel="00000000" w:rsidP="00000000" w:rsidRDefault="00000000" w:rsidRPr="00000000" w14:paraId="00000BB1">
            <w:pPr>
              <w:widowControl w:val="0"/>
              <w:spacing w:line="240" w:lineRule="auto"/>
              <w:jc w:val="center"/>
              <w:rPr>
                <w:b w:val="1"/>
                <w:sz w:val="16"/>
                <w:szCs w:val="16"/>
              </w:rPr>
            </w:pPr>
            <w:r w:rsidDel="00000000" w:rsidR="00000000" w:rsidRPr="00000000">
              <w:rPr>
                <w:b w:val="1"/>
                <w:sz w:val="16"/>
                <w:szCs w:val="16"/>
                <w:rtl w:val="0"/>
              </w:rPr>
              <w:t xml:space="preserve">2023</w:t>
            </w:r>
          </w:p>
        </w:tc>
        <w:tc>
          <w:tcPr>
            <w:tcMar>
              <w:top w:w="100.0" w:type="dxa"/>
              <w:left w:w="100.0" w:type="dxa"/>
              <w:bottom w:w="100.0" w:type="dxa"/>
              <w:right w:w="100.0" w:type="dxa"/>
            </w:tcMar>
            <w:vAlign w:val="top"/>
          </w:tcPr>
          <w:p w:rsidR="00000000" w:rsidDel="00000000" w:rsidP="00000000" w:rsidRDefault="00000000" w:rsidRPr="00000000" w14:paraId="00000BB2">
            <w:pPr>
              <w:widowControl w:val="0"/>
              <w:spacing w:line="240" w:lineRule="auto"/>
              <w:jc w:val="center"/>
              <w:rPr>
                <w:b w:val="1"/>
                <w:sz w:val="16"/>
                <w:szCs w:val="16"/>
              </w:rPr>
            </w:pPr>
            <w:r w:rsidDel="00000000" w:rsidR="00000000" w:rsidRPr="00000000">
              <w:rPr>
                <w:b w:val="1"/>
                <w:sz w:val="16"/>
                <w:szCs w:val="16"/>
                <w:rtl w:val="0"/>
              </w:rPr>
              <w:t xml:space="preserve">2022</w:t>
            </w:r>
          </w:p>
        </w:tc>
        <w:tc>
          <w:tcPr>
            <w:tcMar>
              <w:top w:w="100.0" w:type="dxa"/>
              <w:left w:w="100.0" w:type="dxa"/>
              <w:bottom w:w="100.0" w:type="dxa"/>
              <w:right w:w="100.0" w:type="dxa"/>
            </w:tcMar>
            <w:vAlign w:val="top"/>
          </w:tcPr>
          <w:p w:rsidR="00000000" w:rsidDel="00000000" w:rsidP="00000000" w:rsidRDefault="00000000" w:rsidRPr="00000000" w14:paraId="00000BB3">
            <w:pPr>
              <w:widowControl w:val="0"/>
              <w:spacing w:line="240" w:lineRule="auto"/>
              <w:jc w:val="center"/>
              <w:rPr>
                <w:b w:val="1"/>
                <w:sz w:val="16"/>
                <w:szCs w:val="16"/>
              </w:rPr>
            </w:pPr>
            <w:r w:rsidDel="00000000" w:rsidR="00000000" w:rsidRPr="00000000">
              <w:rPr>
                <w:b w:val="1"/>
                <w:sz w:val="16"/>
                <w:szCs w:val="16"/>
                <w:rtl w:val="0"/>
              </w:rPr>
              <w:t xml:space="preserve">AH</w:t>
            </w:r>
          </w:p>
        </w:tc>
        <w:tc>
          <w:tcPr>
            <w:tcMar>
              <w:top w:w="100.0" w:type="dxa"/>
              <w:left w:w="100.0" w:type="dxa"/>
              <w:bottom w:w="100.0" w:type="dxa"/>
              <w:right w:w="100.0" w:type="dxa"/>
            </w:tcMar>
            <w:vAlign w:val="top"/>
          </w:tcPr>
          <w:p w:rsidR="00000000" w:rsidDel="00000000" w:rsidP="00000000" w:rsidRDefault="00000000" w:rsidRPr="00000000" w14:paraId="00000BB4">
            <w:pPr>
              <w:widowControl w:val="0"/>
              <w:spacing w:line="240" w:lineRule="auto"/>
              <w:jc w:val="center"/>
              <w:rPr>
                <w:b w:val="1"/>
                <w:sz w:val="16"/>
                <w:szCs w:val="16"/>
              </w:rPr>
            </w:pPr>
            <w:r w:rsidDel="00000000" w:rsidR="00000000" w:rsidRPr="00000000">
              <w:rPr>
                <w:b w:val="1"/>
                <w:sz w:val="16"/>
                <w:szCs w:val="16"/>
                <w:rtl w:val="0"/>
              </w:rPr>
              <w:t xml:space="preserve">AV 2023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BB5">
            <w:pPr>
              <w:widowControl w:val="0"/>
              <w:spacing w:line="240" w:lineRule="auto"/>
              <w:rPr>
                <w:sz w:val="16"/>
                <w:szCs w:val="16"/>
              </w:rPr>
            </w:pPr>
            <w:r w:rsidDel="00000000" w:rsidR="00000000" w:rsidRPr="00000000">
              <w:rPr>
                <w:sz w:val="16"/>
                <w:szCs w:val="16"/>
                <w:rtl w:val="0"/>
              </w:rPr>
              <w:t xml:space="preserve">1000 - Recursos Livres da união</w:t>
            </w:r>
          </w:p>
        </w:tc>
        <w:tc>
          <w:tcPr>
            <w:tcMar>
              <w:top w:w="100.0" w:type="dxa"/>
              <w:left w:w="100.0" w:type="dxa"/>
              <w:bottom w:w="100.0" w:type="dxa"/>
              <w:right w:w="100.0" w:type="dxa"/>
            </w:tcMar>
            <w:vAlign w:val="top"/>
          </w:tcPr>
          <w:p w:rsidR="00000000" w:rsidDel="00000000" w:rsidP="00000000" w:rsidRDefault="00000000" w:rsidRPr="00000000" w14:paraId="00000BB6">
            <w:pPr>
              <w:widowControl w:val="0"/>
              <w:spacing w:line="240" w:lineRule="auto"/>
              <w:jc w:val="center"/>
              <w:rPr>
                <w:sz w:val="16"/>
                <w:szCs w:val="16"/>
              </w:rPr>
            </w:pPr>
            <w:r w:rsidDel="00000000" w:rsidR="00000000" w:rsidRPr="00000000">
              <w:rPr>
                <w:sz w:val="16"/>
                <w:szCs w:val="16"/>
                <w:rtl w:val="0"/>
              </w:rPr>
              <w:t xml:space="preserve">658.278,43</w:t>
            </w:r>
          </w:p>
        </w:tc>
        <w:tc>
          <w:tcPr>
            <w:tcMar>
              <w:top w:w="100.0" w:type="dxa"/>
              <w:left w:w="100.0" w:type="dxa"/>
              <w:bottom w:w="100.0" w:type="dxa"/>
              <w:right w:w="100.0" w:type="dxa"/>
            </w:tcMar>
            <w:vAlign w:val="top"/>
          </w:tcPr>
          <w:p w:rsidR="00000000" w:rsidDel="00000000" w:rsidP="00000000" w:rsidRDefault="00000000" w:rsidRPr="00000000" w14:paraId="00000BB7">
            <w:pPr>
              <w:widowControl w:val="0"/>
              <w:spacing w:line="240" w:lineRule="auto"/>
              <w:jc w:val="center"/>
              <w:rPr>
                <w:sz w:val="16"/>
                <w:szCs w:val="16"/>
              </w:rPr>
            </w:pPr>
            <w:r w:rsidDel="00000000" w:rsidR="00000000" w:rsidRPr="00000000">
              <w:rPr>
                <w:sz w:val="16"/>
                <w:szCs w:val="16"/>
                <w:rtl w:val="0"/>
              </w:rPr>
              <w:t xml:space="preserve">631.681,24</w:t>
            </w:r>
          </w:p>
        </w:tc>
        <w:tc>
          <w:tcPr>
            <w:tcMar>
              <w:top w:w="100.0" w:type="dxa"/>
              <w:left w:w="100.0" w:type="dxa"/>
              <w:bottom w:w="100.0" w:type="dxa"/>
              <w:right w:w="100.0" w:type="dxa"/>
            </w:tcMar>
            <w:vAlign w:val="top"/>
          </w:tcPr>
          <w:p w:rsidR="00000000" w:rsidDel="00000000" w:rsidP="00000000" w:rsidRDefault="00000000" w:rsidRPr="00000000" w14:paraId="00000BB8">
            <w:pPr>
              <w:widowControl w:val="0"/>
              <w:spacing w:line="240" w:lineRule="auto"/>
              <w:jc w:val="center"/>
              <w:rPr>
                <w:sz w:val="16"/>
                <w:szCs w:val="16"/>
              </w:rPr>
            </w:pPr>
            <w:r w:rsidDel="00000000" w:rsidR="00000000" w:rsidRPr="00000000">
              <w:rPr>
                <w:sz w:val="16"/>
                <w:szCs w:val="16"/>
                <w:rtl w:val="0"/>
              </w:rPr>
              <w:t xml:space="preserve">4,21%</w:t>
            </w:r>
          </w:p>
        </w:tc>
        <w:tc>
          <w:tcPr>
            <w:tcMar>
              <w:top w:w="100.0" w:type="dxa"/>
              <w:left w:w="100.0" w:type="dxa"/>
              <w:bottom w:w="100.0" w:type="dxa"/>
              <w:right w:w="100.0" w:type="dxa"/>
            </w:tcMar>
            <w:vAlign w:val="top"/>
          </w:tcPr>
          <w:p w:rsidR="00000000" w:rsidDel="00000000" w:rsidP="00000000" w:rsidRDefault="00000000" w:rsidRPr="00000000" w14:paraId="00000BB9">
            <w:pPr>
              <w:widowControl w:val="0"/>
              <w:spacing w:line="240" w:lineRule="auto"/>
              <w:jc w:val="center"/>
              <w:rPr>
                <w:sz w:val="16"/>
                <w:szCs w:val="16"/>
              </w:rPr>
            </w:pPr>
            <w:r w:rsidDel="00000000" w:rsidR="00000000" w:rsidRPr="00000000">
              <w:rPr>
                <w:sz w:val="16"/>
                <w:szCs w:val="16"/>
                <w:rtl w:val="0"/>
              </w:rPr>
              <w:t xml:space="preserve">70,06%</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BBA">
            <w:pPr>
              <w:widowControl w:val="0"/>
              <w:spacing w:line="240" w:lineRule="auto"/>
              <w:rPr>
                <w:sz w:val="16"/>
                <w:szCs w:val="16"/>
              </w:rPr>
            </w:pPr>
            <w:r w:rsidDel="00000000" w:rsidR="00000000" w:rsidRPr="00000000">
              <w:rPr>
                <w:sz w:val="16"/>
                <w:szCs w:val="16"/>
                <w:rtl w:val="0"/>
              </w:rPr>
              <w:t xml:space="preserve">1001 - Recursos Livres da Seguridade Social</w:t>
            </w:r>
          </w:p>
        </w:tc>
        <w:tc>
          <w:tcPr>
            <w:tcMar>
              <w:top w:w="100.0" w:type="dxa"/>
              <w:left w:w="100.0" w:type="dxa"/>
              <w:bottom w:w="100.0" w:type="dxa"/>
              <w:right w:w="100.0" w:type="dxa"/>
            </w:tcMar>
            <w:vAlign w:val="top"/>
          </w:tcPr>
          <w:p w:rsidR="00000000" w:rsidDel="00000000" w:rsidP="00000000" w:rsidRDefault="00000000" w:rsidRPr="00000000" w14:paraId="00000BBB">
            <w:pPr>
              <w:widowControl w:val="0"/>
              <w:spacing w:line="240" w:lineRule="auto"/>
              <w:jc w:val="center"/>
              <w:rPr>
                <w:sz w:val="16"/>
                <w:szCs w:val="16"/>
              </w:rPr>
            </w:pPr>
            <w:r w:rsidDel="00000000" w:rsidR="00000000" w:rsidRPr="00000000">
              <w:rPr>
                <w:sz w:val="16"/>
                <w:szCs w:val="16"/>
                <w:rtl w:val="0"/>
              </w:rPr>
              <w:t xml:space="preserve">53.784,57</w:t>
            </w:r>
          </w:p>
        </w:tc>
        <w:tc>
          <w:tcPr>
            <w:tcMar>
              <w:top w:w="100.0" w:type="dxa"/>
              <w:left w:w="100.0" w:type="dxa"/>
              <w:bottom w:w="100.0" w:type="dxa"/>
              <w:right w:w="100.0" w:type="dxa"/>
            </w:tcMar>
            <w:vAlign w:val="top"/>
          </w:tcPr>
          <w:p w:rsidR="00000000" w:rsidDel="00000000" w:rsidP="00000000" w:rsidRDefault="00000000" w:rsidRPr="00000000" w14:paraId="00000BBC">
            <w:pPr>
              <w:widowControl w:val="0"/>
              <w:spacing w:line="240" w:lineRule="auto"/>
              <w:jc w:val="center"/>
              <w:rPr>
                <w:sz w:val="16"/>
                <w:szCs w:val="16"/>
              </w:rPr>
            </w:pPr>
            <w:r w:rsidDel="00000000" w:rsidR="00000000" w:rsidRPr="00000000">
              <w:rPr>
                <w:sz w:val="16"/>
                <w:szCs w:val="16"/>
                <w:rtl w:val="0"/>
              </w:rPr>
              <w:t xml:space="preserve">98.601,66</w:t>
            </w:r>
          </w:p>
        </w:tc>
        <w:tc>
          <w:tcPr>
            <w:tcMar>
              <w:top w:w="100.0" w:type="dxa"/>
              <w:left w:w="100.0" w:type="dxa"/>
              <w:bottom w:w="100.0" w:type="dxa"/>
              <w:right w:w="100.0" w:type="dxa"/>
            </w:tcMar>
            <w:vAlign w:val="top"/>
          </w:tcPr>
          <w:p w:rsidR="00000000" w:rsidDel="00000000" w:rsidP="00000000" w:rsidRDefault="00000000" w:rsidRPr="00000000" w14:paraId="00000BBD">
            <w:pPr>
              <w:widowControl w:val="0"/>
              <w:spacing w:line="240" w:lineRule="auto"/>
              <w:jc w:val="center"/>
              <w:rPr>
                <w:sz w:val="16"/>
                <w:szCs w:val="16"/>
              </w:rPr>
            </w:pPr>
            <w:r w:rsidDel="00000000" w:rsidR="00000000" w:rsidRPr="00000000">
              <w:rPr>
                <w:sz w:val="16"/>
                <w:szCs w:val="16"/>
                <w:rtl w:val="0"/>
              </w:rPr>
              <w:t xml:space="preserve">-45,45%</w:t>
            </w:r>
          </w:p>
        </w:tc>
        <w:tc>
          <w:tcPr>
            <w:tcMar>
              <w:top w:w="100.0" w:type="dxa"/>
              <w:left w:w="100.0" w:type="dxa"/>
              <w:bottom w:w="100.0" w:type="dxa"/>
              <w:right w:w="100.0" w:type="dxa"/>
            </w:tcMar>
            <w:vAlign w:val="top"/>
          </w:tcPr>
          <w:p w:rsidR="00000000" w:rsidDel="00000000" w:rsidP="00000000" w:rsidRDefault="00000000" w:rsidRPr="00000000" w14:paraId="00000BBE">
            <w:pPr>
              <w:widowControl w:val="0"/>
              <w:spacing w:line="240" w:lineRule="auto"/>
              <w:jc w:val="center"/>
              <w:rPr>
                <w:sz w:val="16"/>
                <w:szCs w:val="16"/>
              </w:rPr>
            </w:pPr>
            <w:r w:rsidDel="00000000" w:rsidR="00000000" w:rsidRPr="00000000">
              <w:rPr>
                <w:sz w:val="16"/>
                <w:szCs w:val="16"/>
                <w:rtl w:val="0"/>
              </w:rPr>
              <w:t xml:space="preserve">5,72%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BBF">
            <w:pPr>
              <w:widowControl w:val="0"/>
              <w:spacing w:line="240" w:lineRule="auto"/>
              <w:rPr>
                <w:sz w:val="16"/>
                <w:szCs w:val="16"/>
              </w:rPr>
            </w:pPr>
            <w:r w:rsidDel="00000000" w:rsidR="00000000" w:rsidRPr="00000000">
              <w:rPr>
                <w:sz w:val="16"/>
                <w:szCs w:val="16"/>
                <w:rtl w:val="0"/>
              </w:rPr>
              <w:t xml:space="preserve">1027 - Serv. Afetos as Ativid. Específicas da Justiça</w:t>
            </w:r>
          </w:p>
        </w:tc>
        <w:tc>
          <w:tcPr>
            <w:tcMar>
              <w:top w:w="100.0" w:type="dxa"/>
              <w:left w:w="100.0" w:type="dxa"/>
              <w:bottom w:w="100.0" w:type="dxa"/>
              <w:right w:w="100.0" w:type="dxa"/>
            </w:tcMar>
            <w:vAlign w:val="top"/>
          </w:tcPr>
          <w:p w:rsidR="00000000" w:rsidDel="00000000" w:rsidP="00000000" w:rsidRDefault="00000000" w:rsidRPr="00000000" w14:paraId="00000BC0">
            <w:pPr>
              <w:widowControl w:val="0"/>
              <w:spacing w:line="240" w:lineRule="auto"/>
              <w:jc w:val="center"/>
              <w:rPr>
                <w:sz w:val="16"/>
                <w:szCs w:val="16"/>
              </w:rPr>
            </w:pPr>
            <w:r w:rsidDel="00000000" w:rsidR="00000000" w:rsidRPr="00000000">
              <w:rPr>
                <w:sz w:val="16"/>
                <w:szCs w:val="16"/>
                <w:rtl w:val="0"/>
              </w:rPr>
              <w:t xml:space="preserve">4.848,89</w:t>
            </w:r>
          </w:p>
        </w:tc>
        <w:tc>
          <w:tcPr>
            <w:tcMar>
              <w:top w:w="100.0" w:type="dxa"/>
              <w:left w:w="100.0" w:type="dxa"/>
              <w:bottom w:w="100.0" w:type="dxa"/>
              <w:right w:w="100.0" w:type="dxa"/>
            </w:tcMar>
            <w:vAlign w:val="top"/>
          </w:tcPr>
          <w:p w:rsidR="00000000" w:rsidDel="00000000" w:rsidP="00000000" w:rsidRDefault="00000000" w:rsidRPr="00000000" w14:paraId="00000BC1">
            <w:pPr>
              <w:widowControl w:val="0"/>
              <w:spacing w:line="240" w:lineRule="auto"/>
              <w:jc w:val="center"/>
              <w:rPr>
                <w:sz w:val="16"/>
                <w:szCs w:val="16"/>
              </w:rPr>
            </w:pPr>
            <w:r w:rsidDel="00000000" w:rsidR="00000000" w:rsidRPr="00000000">
              <w:rPr>
                <w:sz w:val="16"/>
                <w:szCs w:val="16"/>
                <w:rtl w:val="0"/>
              </w:rPr>
              <w:t xml:space="preserve">3.826,21</w:t>
            </w:r>
          </w:p>
        </w:tc>
        <w:tc>
          <w:tcPr>
            <w:tcMar>
              <w:top w:w="100.0" w:type="dxa"/>
              <w:left w:w="100.0" w:type="dxa"/>
              <w:bottom w:w="100.0" w:type="dxa"/>
              <w:right w:w="100.0" w:type="dxa"/>
            </w:tcMar>
            <w:vAlign w:val="top"/>
          </w:tcPr>
          <w:p w:rsidR="00000000" w:rsidDel="00000000" w:rsidP="00000000" w:rsidRDefault="00000000" w:rsidRPr="00000000" w14:paraId="00000BC2">
            <w:pPr>
              <w:widowControl w:val="0"/>
              <w:spacing w:line="240" w:lineRule="auto"/>
              <w:jc w:val="center"/>
              <w:rPr>
                <w:sz w:val="16"/>
                <w:szCs w:val="16"/>
              </w:rPr>
            </w:pPr>
            <w:r w:rsidDel="00000000" w:rsidR="00000000" w:rsidRPr="00000000">
              <w:rPr>
                <w:sz w:val="16"/>
                <w:szCs w:val="16"/>
                <w:rtl w:val="0"/>
              </w:rPr>
              <w:t xml:space="preserve">26,73%</w:t>
            </w:r>
          </w:p>
        </w:tc>
        <w:tc>
          <w:tcPr>
            <w:tcMar>
              <w:top w:w="100.0" w:type="dxa"/>
              <w:left w:w="100.0" w:type="dxa"/>
              <w:bottom w:w="100.0" w:type="dxa"/>
              <w:right w:w="100.0" w:type="dxa"/>
            </w:tcMar>
            <w:vAlign w:val="top"/>
          </w:tcPr>
          <w:p w:rsidR="00000000" w:rsidDel="00000000" w:rsidP="00000000" w:rsidRDefault="00000000" w:rsidRPr="00000000" w14:paraId="00000BC3">
            <w:pPr>
              <w:widowControl w:val="0"/>
              <w:spacing w:line="240" w:lineRule="auto"/>
              <w:jc w:val="center"/>
              <w:rPr>
                <w:sz w:val="16"/>
                <w:szCs w:val="16"/>
              </w:rPr>
            </w:pPr>
            <w:r w:rsidDel="00000000" w:rsidR="00000000" w:rsidRPr="00000000">
              <w:rPr>
                <w:sz w:val="16"/>
                <w:szCs w:val="16"/>
                <w:rtl w:val="0"/>
              </w:rPr>
              <w:t xml:space="preserve">0,52%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BC4">
            <w:pPr>
              <w:widowControl w:val="0"/>
              <w:spacing w:line="240" w:lineRule="auto"/>
              <w:rPr>
                <w:sz w:val="16"/>
                <w:szCs w:val="16"/>
              </w:rPr>
            </w:pPr>
            <w:r w:rsidDel="00000000" w:rsidR="00000000" w:rsidRPr="00000000">
              <w:rPr>
                <w:sz w:val="16"/>
                <w:szCs w:val="16"/>
                <w:rtl w:val="0"/>
              </w:rPr>
              <w:t xml:space="preserve">1056 - Benefícios RPPPS União</w:t>
            </w:r>
          </w:p>
        </w:tc>
        <w:tc>
          <w:tcPr>
            <w:tcMar>
              <w:top w:w="100.0" w:type="dxa"/>
              <w:left w:w="100.0" w:type="dxa"/>
              <w:bottom w:w="100.0" w:type="dxa"/>
              <w:right w:w="100.0" w:type="dxa"/>
            </w:tcMar>
            <w:vAlign w:val="top"/>
          </w:tcPr>
          <w:p w:rsidR="00000000" w:rsidDel="00000000" w:rsidP="00000000" w:rsidRDefault="00000000" w:rsidRPr="00000000" w14:paraId="00000BC5">
            <w:pPr>
              <w:widowControl w:val="0"/>
              <w:spacing w:line="240" w:lineRule="auto"/>
              <w:jc w:val="center"/>
              <w:rPr>
                <w:sz w:val="16"/>
                <w:szCs w:val="16"/>
              </w:rPr>
            </w:pPr>
            <w:r w:rsidDel="00000000" w:rsidR="00000000" w:rsidRPr="00000000">
              <w:rPr>
                <w:sz w:val="16"/>
                <w:szCs w:val="16"/>
                <w:rtl w:val="0"/>
              </w:rPr>
              <w:t xml:space="preserve">209.403,77</w:t>
            </w:r>
          </w:p>
        </w:tc>
        <w:tc>
          <w:tcPr>
            <w:tcMar>
              <w:top w:w="100.0" w:type="dxa"/>
              <w:left w:w="100.0" w:type="dxa"/>
              <w:bottom w:w="100.0" w:type="dxa"/>
              <w:right w:w="100.0" w:type="dxa"/>
            </w:tcMar>
            <w:vAlign w:val="top"/>
          </w:tcPr>
          <w:p w:rsidR="00000000" w:rsidDel="00000000" w:rsidP="00000000" w:rsidRDefault="00000000" w:rsidRPr="00000000" w14:paraId="00000BC6">
            <w:pPr>
              <w:widowControl w:val="0"/>
              <w:spacing w:line="240" w:lineRule="auto"/>
              <w:jc w:val="center"/>
              <w:rPr>
                <w:sz w:val="16"/>
                <w:szCs w:val="16"/>
              </w:rPr>
            </w:pPr>
            <w:r w:rsidDel="00000000" w:rsidR="00000000" w:rsidRPr="00000000">
              <w:rPr>
                <w:sz w:val="16"/>
                <w:szCs w:val="16"/>
                <w:rtl w:val="0"/>
              </w:rPr>
              <w:t xml:space="preserve">162.017,27</w:t>
            </w:r>
          </w:p>
        </w:tc>
        <w:tc>
          <w:tcPr>
            <w:tcMar>
              <w:top w:w="100.0" w:type="dxa"/>
              <w:left w:w="100.0" w:type="dxa"/>
              <w:bottom w:w="100.0" w:type="dxa"/>
              <w:right w:w="100.0" w:type="dxa"/>
            </w:tcMar>
            <w:vAlign w:val="top"/>
          </w:tcPr>
          <w:p w:rsidR="00000000" w:rsidDel="00000000" w:rsidP="00000000" w:rsidRDefault="00000000" w:rsidRPr="00000000" w14:paraId="00000BC7">
            <w:pPr>
              <w:widowControl w:val="0"/>
              <w:spacing w:line="240" w:lineRule="auto"/>
              <w:jc w:val="center"/>
              <w:rPr>
                <w:sz w:val="16"/>
                <w:szCs w:val="16"/>
              </w:rPr>
            </w:pPr>
            <w:r w:rsidDel="00000000" w:rsidR="00000000" w:rsidRPr="00000000">
              <w:rPr>
                <w:sz w:val="16"/>
                <w:szCs w:val="16"/>
                <w:rtl w:val="0"/>
              </w:rPr>
              <w:t xml:space="preserve">29,25%</w:t>
            </w:r>
          </w:p>
        </w:tc>
        <w:tc>
          <w:tcPr>
            <w:tcMar>
              <w:top w:w="100.0" w:type="dxa"/>
              <w:left w:w="100.0" w:type="dxa"/>
              <w:bottom w:w="100.0" w:type="dxa"/>
              <w:right w:w="100.0" w:type="dxa"/>
            </w:tcMar>
            <w:vAlign w:val="top"/>
          </w:tcPr>
          <w:p w:rsidR="00000000" w:rsidDel="00000000" w:rsidP="00000000" w:rsidRDefault="00000000" w:rsidRPr="00000000" w14:paraId="00000BC8">
            <w:pPr>
              <w:widowControl w:val="0"/>
              <w:spacing w:line="240" w:lineRule="auto"/>
              <w:jc w:val="center"/>
              <w:rPr>
                <w:sz w:val="16"/>
                <w:szCs w:val="16"/>
              </w:rPr>
            </w:pPr>
            <w:r w:rsidDel="00000000" w:rsidR="00000000" w:rsidRPr="00000000">
              <w:rPr>
                <w:sz w:val="16"/>
                <w:szCs w:val="16"/>
                <w:rtl w:val="0"/>
              </w:rPr>
              <w:t xml:space="preserve">22,29%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BC9">
            <w:pPr>
              <w:widowControl w:val="0"/>
              <w:spacing w:line="240" w:lineRule="auto"/>
              <w:rPr>
                <w:sz w:val="16"/>
                <w:szCs w:val="16"/>
              </w:rPr>
            </w:pPr>
            <w:r w:rsidDel="00000000" w:rsidR="00000000" w:rsidRPr="00000000">
              <w:rPr>
                <w:sz w:val="16"/>
                <w:szCs w:val="16"/>
                <w:rtl w:val="0"/>
              </w:rPr>
              <w:t xml:space="preserve">3000 - Recursos Livres da União</w:t>
            </w:r>
          </w:p>
        </w:tc>
        <w:tc>
          <w:tcPr>
            <w:tcMar>
              <w:top w:w="100.0" w:type="dxa"/>
              <w:left w:w="100.0" w:type="dxa"/>
              <w:bottom w:w="100.0" w:type="dxa"/>
              <w:right w:w="100.0" w:type="dxa"/>
            </w:tcMar>
            <w:vAlign w:val="top"/>
          </w:tcPr>
          <w:p w:rsidR="00000000" w:rsidDel="00000000" w:rsidP="00000000" w:rsidRDefault="00000000" w:rsidRPr="00000000" w14:paraId="00000BCA">
            <w:pPr>
              <w:widowControl w:val="0"/>
              <w:spacing w:line="240" w:lineRule="auto"/>
              <w:jc w:val="center"/>
              <w:rPr>
                <w:sz w:val="16"/>
                <w:szCs w:val="16"/>
              </w:rPr>
            </w:pPr>
            <w:r w:rsidDel="00000000" w:rsidR="00000000" w:rsidRPr="00000000">
              <w:rPr>
                <w:sz w:val="16"/>
                <w:szCs w:val="16"/>
                <w:rtl w:val="0"/>
              </w:rPr>
              <w:t xml:space="preserve">13.257,64</w:t>
            </w:r>
          </w:p>
        </w:tc>
        <w:tc>
          <w:tcPr>
            <w:tcMar>
              <w:top w:w="100.0" w:type="dxa"/>
              <w:left w:w="100.0" w:type="dxa"/>
              <w:bottom w:w="100.0" w:type="dxa"/>
              <w:right w:w="100.0" w:type="dxa"/>
            </w:tcMar>
            <w:vAlign w:val="top"/>
          </w:tcPr>
          <w:p w:rsidR="00000000" w:rsidDel="00000000" w:rsidP="00000000" w:rsidRDefault="00000000" w:rsidRPr="00000000" w14:paraId="00000BCB">
            <w:pPr>
              <w:widowControl w:val="0"/>
              <w:spacing w:line="240" w:lineRule="auto"/>
              <w:jc w:val="center"/>
              <w:rPr>
                <w:sz w:val="16"/>
                <w:szCs w:val="16"/>
              </w:rPr>
            </w:pPr>
            <w:r w:rsidDel="00000000" w:rsidR="00000000" w:rsidRPr="00000000">
              <w:rPr>
                <w:sz w:val="16"/>
                <w:szCs w:val="16"/>
                <w:rtl w:val="0"/>
              </w:rPr>
              <w:t xml:space="preserve">0,00</w:t>
            </w:r>
          </w:p>
        </w:tc>
        <w:tc>
          <w:tcPr>
            <w:tcMar>
              <w:top w:w="100.0" w:type="dxa"/>
              <w:left w:w="100.0" w:type="dxa"/>
              <w:bottom w:w="100.0" w:type="dxa"/>
              <w:right w:w="100.0" w:type="dxa"/>
            </w:tcMar>
            <w:vAlign w:val="top"/>
          </w:tcPr>
          <w:p w:rsidR="00000000" w:rsidDel="00000000" w:rsidP="00000000" w:rsidRDefault="00000000" w:rsidRPr="00000000" w14:paraId="00000BCC">
            <w:pPr>
              <w:widowControl w:val="0"/>
              <w:spacing w:line="240" w:lineRule="auto"/>
              <w:jc w:val="center"/>
              <w:rPr>
                <w:sz w:val="16"/>
                <w:szCs w:val="16"/>
              </w:rPr>
            </w:pPr>
            <w:r w:rsidDel="00000000" w:rsidR="00000000" w:rsidRPr="00000000">
              <w:rPr>
                <w:sz w:val="16"/>
                <w:szCs w:val="16"/>
                <w:rtl w:val="0"/>
              </w:rPr>
              <w:t xml:space="preserve">100,00%</w:t>
            </w:r>
          </w:p>
        </w:tc>
        <w:tc>
          <w:tcPr>
            <w:tcMar>
              <w:top w:w="100.0" w:type="dxa"/>
              <w:left w:w="100.0" w:type="dxa"/>
              <w:bottom w:w="100.0" w:type="dxa"/>
              <w:right w:w="100.0" w:type="dxa"/>
            </w:tcMar>
            <w:vAlign w:val="top"/>
          </w:tcPr>
          <w:p w:rsidR="00000000" w:rsidDel="00000000" w:rsidP="00000000" w:rsidRDefault="00000000" w:rsidRPr="00000000" w14:paraId="00000BCD">
            <w:pPr>
              <w:widowControl w:val="0"/>
              <w:spacing w:line="240" w:lineRule="auto"/>
              <w:jc w:val="center"/>
              <w:rPr>
                <w:sz w:val="16"/>
                <w:szCs w:val="16"/>
              </w:rPr>
            </w:pPr>
            <w:r w:rsidDel="00000000" w:rsidR="00000000" w:rsidRPr="00000000">
              <w:rPr>
                <w:sz w:val="16"/>
                <w:szCs w:val="16"/>
                <w:rtl w:val="0"/>
              </w:rPr>
              <w:t xml:space="preserve">1,41%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BCE">
            <w:pPr>
              <w:widowControl w:val="0"/>
              <w:spacing w:line="240" w:lineRule="auto"/>
              <w:rPr>
                <w:b w:val="1"/>
                <w:sz w:val="16"/>
                <w:szCs w:val="16"/>
              </w:rPr>
            </w:pPr>
            <w:r w:rsidDel="00000000" w:rsidR="00000000" w:rsidRPr="00000000">
              <w:rPr>
                <w:b w:val="1"/>
                <w:sz w:val="16"/>
                <w:szCs w:val="16"/>
                <w:rtl w:val="0"/>
              </w:rPr>
              <w:t xml:space="preserve">Total</w:t>
            </w:r>
          </w:p>
        </w:tc>
        <w:tc>
          <w:tcPr>
            <w:tcMar>
              <w:top w:w="100.0" w:type="dxa"/>
              <w:left w:w="100.0" w:type="dxa"/>
              <w:bottom w:w="100.0" w:type="dxa"/>
              <w:right w:w="100.0" w:type="dxa"/>
            </w:tcMar>
            <w:vAlign w:val="top"/>
          </w:tcPr>
          <w:p w:rsidR="00000000" w:rsidDel="00000000" w:rsidP="00000000" w:rsidRDefault="00000000" w:rsidRPr="00000000" w14:paraId="00000BCF">
            <w:pPr>
              <w:widowControl w:val="0"/>
              <w:spacing w:line="240" w:lineRule="auto"/>
              <w:jc w:val="center"/>
              <w:rPr>
                <w:b w:val="1"/>
                <w:sz w:val="16"/>
                <w:szCs w:val="16"/>
              </w:rPr>
            </w:pPr>
            <w:r w:rsidDel="00000000" w:rsidR="00000000" w:rsidRPr="00000000">
              <w:rPr>
                <w:b w:val="1"/>
                <w:sz w:val="16"/>
                <w:szCs w:val="16"/>
                <w:rtl w:val="0"/>
              </w:rPr>
              <w:t xml:space="preserve">939.573,29</w:t>
            </w:r>
          </w:p>
        </w:tc>
        <w:tc>
          <w:tcPr>
            <w:tcMar>
              <w:top w:w="100.0" w:type="dxa"/>
              <w:left w:w="100.0" w:type="dxa"/>
              <w:bottom w:w="100.0" w:type="dxa"/>
              <w:right w:w="100.0" w:type="dxa"/>
            </w:tcMar>
            <w:vAlign w:val="top"/>
          </w:tcPr>
          <w:p w:rsidR="00000000" w:rsidDel="00000000" w:rsidP="00000000" w:rsidRDefault="00000000" w:rsidRPr="00000000" w14:paraId="00000BD0">
            <w:pPr>
              <w:widowControl w:val="0"/>
              <w:spacing w:line="240" w:lineRule="auto"/>
              <w:jc w:val="center"/>
              <w:rPr>
                <w:b w:val="1"/>
                <w:sz w:val="16"/>
                <w:szCs w:val="16"/>
              </w:rPr>
            </w:pPr>
            <w:r w:rsidDel="00000000" w:rsidR="00000000" w:rsidRPr="00000000">
              <w:rPr>
                <w:b w:val="1"/>
                <w:sz w:val="16"/>
                <w:szCs w:val="16"/>
                <w:rtl w:val="0"/>
              </w:rPr>
              <w:t xml:space="preserve">896.126,37</w:t>
            </w:r>
          </w:p>
        </w:tc>
        <w:tc>
          <w:tcPr>
            <w:tcMar>
              <w:top w:w="100.0" w:type="dxa"/>
              <w:left w:w="100.0" w:type="dxa"/>
              <w:bottom w:w="100.0" w:type="dxa"/>
              <w:right w:w="100.0" w:type="dxa"/>
            </w:tcMar>
            <w:vAlign w:val="top"/>
          </w:tcPr>
          <w:p w:rsidR="00000000" w:rsidDel="00000000" w:rsidP="00000000" w:rsidRDefault="00000000" w:rsidRPr="00000000" w14:paraId="00000BD1">
            <w:pPr>
              <w:widowControl w:val="0"/>
              <w:spacing w:line="240" w:lineRule="auto"/>
              <w:jc w:val="center"/>
              <w:rPr>
                <w:b w:val="1"/>
                <w:sz w:val="16"/>
                <w:szCs w:val="16"/>
              </w:rPr>
            </w:pPr>
            <w:r w:rsidDel="00000000" w:rsidR="00000000" w:rsidRPr="00000000">
              <w:rPr>
                <w:b w:val="1"/>
                <w:sz w:val="16"/>
                <w:szCs w:val="16"/>
                <w:rtl w:val="0"/>
              </w:rPr>
              <w:t xml:space="preserve">4,85%</w:t>
            </w:r>
          </w:p>
        </w:tc>
        <w:tc>
          <w:tcPr>
            <w:tcMar>
              <w:top w:w="100.0" w:type="dxa"/>
              <w:left w:w="100.0" w:type="dxa"/>
              <w:bottom w:w="100.0" w:type="dxa"/>
              <w:right w:w="100.0" w:type="dxa"/>
            </w:tcMar>
            <w:vAlign w:val="top"/>
          </w:tcPr>
          <w:p w:rsidR="00000000" w:rsidDel="00000000" w:rsidP="00000000" w:rsidRDefault="00000000" w:rsidRPr="00000000" w14:paraId="00000BD2">
            <w:pPr>
              <w:widowControl w:val="0"/>
              <w:spacing w:line="240" w:lineRule="auto"/>
              <w:jc w:val="center"/>
              <w:rPr>
                <w:b w:val="1"/>
                <w:sz w:val="16"/>
                <w:szCs w:val="16"/>
              </w:rPr>
            </w:pPr>
            <w:r w:rsidDel="00000000" w:rsidR="00000000" w:rsidRPr="00000000">
              <w:rPr>
                <w:b w:val="1"/>
                <w:sz w:val="16"/>
                <w:szCs w:val="16"/>
                <w:rtl w:val="0"/>
              </w:rPr>
              <w:t xml:space="preserve">100,00%</w:t>
            </w:r>
          </w:p>
        </w:tc>
      </w:tr>
    </w:tbl>
    <w:p w:rsidR="00000000" w:rsidDel="00000000" w:rsidP="00000000" w:rsidRDefault="00000000" w:rsidRPr="00000000" w14:paraId="00000BD3">
      <w:pPr>
        <w:spacing w:line="360" w:lineRule="auto"/>
        <w:jc w:val="both"/>
        <w:rPr>
          <w:sz w:val="24"/>
          <w:szCs w:val="24"/>
        </w:rPr>
      </w:pPr>
      <w:r w:rsidDel="00000000" w:rsidR="00000000" w:rsidRPr="00000000">
        <w:rPr>
          <w:b w:val="1"/>
          <w:sz w:val="16"/>
          <w:szCs w:val="16"/>
          <w:rtl w:val="0"/>
        </w:rPr>
        <w:t xml:space="preserve">Fonte: SIAFI 2023</w:t>
      </w:r>
      <w:r w:rsidDel="00000000" w:rsidR="00000000" w:rsidRPr="00000000">
        <w:rPr>
          <w:rtl w:val="0"/>
        </w:rPr>
      </w:r>
    </w:p>
    <w:p w:rsidR="00000000" w:rsidDel="00000000" w:rsidP="00000000" w:rsidRDefault="00000000" w:rsidRPr="00000000" w14:paraId="00000BD4">
      <w:pPr>
        <w:spacing w:line="360" w:lineRule="auto"/>
        <w:jc w:val="both"/>
        <w:rPr>
          <w:sz w:val="24"/>
          <w:szCs w:val="24"/>
        </w:rPr>
      </w:pPr>
      <w:r w:rsidDel="00000000" w:rsidR="00000000" w:rsidRPr="00000000">
        <w:rPr>
          <w:sz w:val="24"/>
          <w:szCs w:val="24"/>
          <w:rtl w:val="0"/>
        </w:rPr>
        <w:t xml:space="preserve">Demais transferências referem-se a liberação de recursos para atendimento à solicitação TRT-12 quanto à restituição de receitas.</w:t>
      </w:r>
    </w:p>
    <w:p w:rsidR="00000000" w:rsidDel="00000000" w:rsidP="00000000" w:rsidRDefault="00000000" w:rsidRPr="00000000" w14:paraId="00000BD5">
      <w:pPr>
        <w:spacing w:line="360" w:lineRule="auto"/>
        <w:rPr>
          <w:sz w:val="24"/>
          <w:szCs w:val="24"/>
        </w:rPr>
      </w:pPr>
      <w:r w:rsidDel="00000000" w:rsidR="00000000" w:rsidRPr="00000000">
        <w:rPr>
          <w:rtl w:val="0"/>
        </w:rPr>
      </w:r>
    </w:p>
    <w:p w:rsidR="00000000" w:rsidDel="00000000" w:rsidP="00000000" w:rsidRDefault="00000000" w:rsidRPr="00000000" w14:paraId="00000BD6">
      <w:pPr>
        <w:spacing w:line="36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D7">
      <w:pPr>
        <w:pStyle w:val="Heading2"/>
        <w:spacing w:line="360" w:lineRule="auto"/>
        <w:jc w:val="both"/>
        <w:rPr>
          <w:b w:val="1"/>
        </w:rPr>
      </w:pPr>
      <w:bookmarkStart w:colFirst="0" w:colLast="0" w:name="_6tpy6ij50roj" w:id="41"/>
      <w:bookmarkEnd w:id="41"/>
      <w:r w:rsidDel="00000000" w:rsidR="00000000" w:rsidRPr="00000000">
        <w:rPr>
          <w:b w:val="1"/>
          <w:rtl w:val="0"/>
        </w:rPr>
        <w:t xml:space="preserve">Nota 18 - Recebimentos Extra-Orçamentários</w:t>
      </w:r>
    </w:p>
    <w:p w:rsidR="00000000" w:rsidDel="00000000" w:rsidP="00000000" w:rsidRDefault="00000000" w:rsidRPr="00000000" w14:paraId="00000BD8">
      <w:pPr>
        <w:spacing w:line="360" w:lineRule="auto"/>
        <w:jc w:val="both"/>
        <w:rPr>
          <w:sz w:val="24"/>
          <w:szCs w:val="24"/>
        </w:rPr>
      </w:pPr>
      <w:r w:rsidDel="00000000" w:rsidR="00000000" w:rsidRPr="00000000">
        <w:rPr>
          <w:sz w:val="24"/>
          <w:szCs w:val="24"/>
          <w:rtl w:val="0"/>
        </w:rPr>
        <w:t xml:space="preserve">Este grupo é representado pelos restos a pagar inscritos no exercício, conforme Lei nº 4.320/1964 art. 103 parágrafo único.</w:t>
      </w:r>
    </w:p>
    <w:p w:rsidR="00000000" w:rsidDel="00000000" w:rsidP="00000000" w:rsidRDefault="00000000" w:rsidRPr="00000000" w14:paraId="00000BD9">
      <w:pPr>
        <w:spacing w:line="360" w:lineRule="auto"/>
        <w:jc w:val="both"/>
        <w:rPr>
          <w:sz w:val="24"/>
          <w:szCs w:val="24"/>
        </w:rPr>
      </w:pPr>
      <w:r w:rsidDel="00000000" w:rsidR="00000000" w:rsidRPr="00000000">
        <w:rPr>
          <w:sz w:val="24"/>
          <w:szCs w:val="24"/>
          <w:rtl w:val="0"/>
        </w:rPr>
        <w:t xml:space="preserve">Nos últimos dois exercícios, os restos a pagar foram inscritos da seguinte forma:</w:t>
      </w:r>
    </w:p>
    <w:p w:rsidR="00000000" w:rsidDel="00000000" w:rsidP="00000000" w:rsidRDefault="00000000" w:rsidRPr="00000000" w14:paraId="00000BDA">
      <w:pPr>
        <w:spacing w:line="360" w:lineRule="auto"/>
        <w:jc w:val="center"/>
        <w:rPr>
          <w:b w:val="1"/>
          <w:sz w:val="16"/>
          <w:szCs w:val="16"/>
        </w:rPr>
      </w:pPr>
      <w:r w:rsidDel="00000000" w:rsidR="00000000" w:rsidRPr="00000000">
        <w:rPr>
          <w:b w:val="1"/>
          <w:sz w:val="20"/>
          <w:szCs w:val="20"/>
          <w:rtl w:val="0"/>
        </w:rPr>
        <w:t xml:space="preserve">Tabela 36: Inscrição de Restos a Pagar Não Processados por Grupo de Despesas</w:t>
      </w:r>
      <w:r w:rsidDel="00000000" w:rsidR="00000000" w:rsidRPr="00000000">
        <w:rPr>
          <w:rtl w:val="0"/>
        </w:rPr>
      </w:r>
    </w:p>
    <w:tbl>
      <w:tblPr>
        <w:tblStyle w:val="Table4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5.433070866142"/>
        <w:gridCol w:w="1497.8556430446195"/>
        <w:gridCol w:w="1497.8556430446195"/>
        <w:gridCol w:w="1497.8556430446195"/>
        <w:tblGridChange w:id="0">
          <w:tblGrid>
            <w:gridCol w:w="4535.433070866142"/>
            <w:gridCol w:w="1497.8556430446195"/>
            <w:gridCol w:w="1497.8556430446195"/>
            <w:gridCol w:w="1497.8556430446195"/>
          </w:tblGrid>
        </w:tblGridChange>
      </w:tblGrid>
      <w:tr>
        <w:trPr>
          <w:cantSplit w:val="0"/>
          <w:trHeight w:val="36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BDB">
            <w:pPr>
              <w:widowControl w:val="0"/>
              <w:spacing w:line="240" w:lineRule="auto"/>
              <w:jc w:val="center"/>
              <w:rPr>
                <w:b w:val="1"/>
                <w:sz w:val="16"/>
                <w:szCs w:val="16"/>
              </w:rPr>
            </w:pPr>
            <w:r w:rsidDel="00000000" w:rsidR="00000000" w:rsidRPr="00000000">
              <w:rPr>
                <w:b w:val="1"/>
                <w:sz w:val="16"/>
                <w:szCs w:val="16"/>
                <w:rtl w:val="0"/>
              </w:rPr>
              <w:t xml:space="preserve">Grupos de Despesa</w:t>
            </w:r>
          </w:p>
          <w:p w:rsidR="00000000" w:rsidDel="00000000" w:rsidP="00000000" w:rsidRDefault="00000000" w:rsidRPr="00000000" w14:paraId="00000BDC">
            <w:pPr>
              <w:widowControl w:val="0"/>
              <w:spacing w:line="240" w:lineRule="auto"/>
              <w:jc w:val="center"/>
              <w:rPr>
                <w:b w:val="1"/>
                <w:sz w:val="16"/>
                <w:szCs w:val="16"/>
              </w:rPr>
            </w:pPr>
            <w:r w:rsidDel="00000000" w:rsidR="00000000" w:rsidRPr="00000000">
              <w:rPr>
                <w:b w:val="1"/>
                <w:sz w:val="16"/>
                <w:szCs w:val="16"/>
                <w:rtl w:val="0"/>
              </w:rPr>
              <w:t xml:space="preserve"> </w:t>
            </w:r>
          </w:p>
        </w:tc>
        <w:tc>
          <w:tcPr>
            <w:gridSpan w:val="3"/>
            <w:tcBorders>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BDD">
            <w:pPr>
              <w:widowControl w:val="0"/>
              <w:spacing w:line="240" w:lineRule="auto"/>
              <w:jc w:val="center"/>
              <w:rPr>
                <w:b w:val="1"/>
                <w:sz w:val="16"/>
                <w:szCs w:val="16"/>
              </w:rPr>
            </w:pPr>
            <w:r w:rsidDel="00000000" w:rsidR="00000000" w:rsidRPr="00000000">
              <w:rPr>
                <w:b w:val="1"/>
                <w:sz w:val="16"/>
                <w:szCs w:val="16"/>
                <w:rtl w:val="0"/>
              </w:rPr>
              <w:t xml:space="preserve">RP Não Processados</w:t>
            </w:r>
          </w:p>
        </w:tc>
      </w:tr>
      <w:tr>
        <w:trPr>
          <w:cantSplit w:val="0"/>
          <w:trHeight w:val="36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BE0">
            <w:pPr>
              <w:widowControl w:val="0"/>
              <w:spacing w:after="0" w:before="0" w:line="240" w:lineRule="auto"/>
              <w:ind w:left="0" w:firstLine="0"/>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E1">
            <w:pPr>
              <w:widowControl w:val="0"/>
              <w:spacing w:line="240" w:lineRule="auto"/>
              <w:jc w:val="center"/>
              <w:rPr>
                <w:b w:val="1"/>
                <w:sz w:val="16"/>
                <w:szCs w:val="16"/>
              </w:rPr>
            </w:pPr>
            <w:r w:rsidDel="00000000" w:rsidR="00000000" w:rsidRPr="00000000">
              <w:rPr>
                <w:b w:val="1"/>
                <w:sz w:val="16"/>
                <w:szCs w:val="16"/>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BE2">
            <w:pPr>
              <w:widowControl w:val="0"/>
              <w:spacing w:line="240" w:lineRule="auto"/>
              <w:jc w:val="center"/>
              <w:rPr>
                <w:b w:val="1"/>
                <w:sz w:val="16"/>
                <w:szCs w:val="16"/>
              </w:rPr>
            </w:pPr>
            <w:r w:rsidDel="00000000" w:rsidR="00000000" w:rsidRPr="00000000">
              <w:rPr>
                <w:b w:val="1"/>
                <w:sz w:val="16"/>
                <w:szCs w:val="16"/>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E3">
            <w:pPr>
              <w:widowControl w:val="0"/>
              <w:spacing w:line="240" w:lineRule="auto"/>
              <w:jc w:val="center"/>
              <w:rPr>
                <w:b w:val="1"/>
                <w:sz w:val="16"/>
                <w:szCs w:val="16"/>
              </w:rPr>
            </w:pPr>
            <w:r w:rsidDel="00000000" w:rsidR="00000000" w:rsidRPr="00000000">
              <w:rPr>
                <w:b w:val="1"/>
                <w:sz w:val="16"/>
                <w:szCs w:val="16"/>
                <w:rtl w:val="0"/>
              </w:rPr>
              <w:t xml:space="preserve">AH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E4">
            <w:pPr>
              <w:widowControl w:val="0"/>
              <w:spacing w:line="240" w:lineRule="auto"/>
              <w:rPr>
                <w:sz w:val="16"/>
                <w:szCs w:val="16"/>
              </w:rPr>
            </w:pPr>
            <w:r w:rsidDel="00000000" w:rsidR="00000000" w:rsidRPr="00000000">
              <w:rPr>
                <w:sz w:val="16"/>
                <w:szCs w:val="16"/>
                <w:rtl w:val="0"/>
              </w:rPr>
              <w:t xml:space="preserve">1 - PESSOAL E ENCARGOS SOCIAIS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BE5">
            <w:pPr>
              <w:widowControl w:val="0"/>
              <w:spacing w:line="240" w:lineRule="auto"/>
              <w:jc w:val="center"/>
              <w:rPr>
                <w:sz w:val="16"/>
                <w:szCs w:val="16"/>
              </w:rPr>
            </w:pPr>
            <w:r w:rsidDel="00000000" w:rsidR="00000000" w:rsidRPr="00000000">
              <w:rPr>
                <w:sz w:val="16"/>
                <w:szCs w:val="16"/>
                <w:rtl w:val="0"/>
              </w:rPr>
              <w:t xml:space="preserve">686,77</w:t>
            </w:r>
          </w:p>
        </w:tc>
        <w:tc>
          <w:tcPr>
            <w:shd w:fill="auto" w:val="clear"/>
            <w:tcMar>
              <w:top w:w="100.0" w:type="dxa"/>
              <w:left w:w="100.0" w:type="dxa"/>
              <w:bottom w:w="100.0" w:type="dxa"/>
              <w:right w:w="100.0" w:type="dxa"/>
            </w:tcMar>
            <w:vAlign w:val="top"/>
          </w:tcPr>
          <w:p w:rsidR="00000000" w:rsidDel="00000000" w:rsidP="00000000" w:rsidRDefault="00000000" w:rsidRPr="00000000" w14:paraId="00000BE6">
            <w:pPr>
              <w:widowControl w:val="0"/>
              <w:spacing w:line="240" w:lineRule="auto"/>
              <w:jc w:val="center"/>
              <w:rPr>
                <w:sz w:val="16"/>
                <w:szCs w:val="16"/>
              </w:rPr>
            </w:pPr>
            <w:r w:rsidDel="00000000" w:rsidR="00000000" w:rsidRPr="00000000">
              <w:rPr>
                <w:sz w:val="16"/>
                <w:szCs w:val="16"/>
                <w:rtl w:val="0"/>
              </w:rPr>
              <w:t xml:space="preserve">3.452,41</w:t>
            </w:r>
          </w:p>
        </w:tc>
        <w:tc>
          <w:tcPr>
            <w:shd w:fill="auto" w:val="clear"/>
            <w:tcMar>
              <w:top w:w="100.0" w:type="dxa"/>
              <w:left w:w="100.0" w:type="dxa"/>
              <w:bottom w:w="100.0" w:type="dxa"/>
              <w:right w:w="100.0" w:type="dxa"/>
            </w:tcMar>
            <w:vAlign w:val="top"/>
          </w:tcPr>
          <w:p w:rsidR="00000000" w:rsidDel="00000000" w:rsidP="00000000" w:rsidRDefault="00000000" w:rsidRPr="00000000" w14:paraId="00000BE7">
            <w:pPr>
              <w:widowControl w:val="0"/>
              <w:spacing w:line="240" w:lineRule="auto"/>
              <w:jc w:val="center"/>
              <w:rPr>
                <w:sz w:val="16"/>
                <w:szCs w:val="16"/>
              </w:rPr>
            </w:pPr>
            <w:r w:rsidDel="00000000" w:rsidR="00000000" w:rsidRPr="00000000">
              <w:rPr>
                <w:sz w:val="16"/>
                <w:szCs w:val="16"/>
                <w:rtl w:val="0"/>
              </w:rPr>
              <w:t xml:space="preserve">-80,11%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E8">
            <w:pPr>
              <w:widowControl w:val="0"/>
              <w:spacing w:line="240" w:lineRule="auto"/>
              <w:rPr>
                <w:sz w:val="16"/>
                <w:szCs w:val="16"/>
              </w:rPr>
            </w:pPr>
            <w:r w:rsidDel="00000000" w:rsidR="00000000" w:rsidRPr="00000000">
              <w:rPr>
                <w:sz w:val="16"/>
                <w:szCs w:val="16"/>
                <w:rtl w:val="0"/>
              </w:rPr>
              <w:t xml:space="preserve">3 - OUTRAS DESPESAS CORRENTES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BE9">
            <w:pPr>
              <w:widowControl w:val="0"/>
              <w:spacing w:line="240" w:lineRule="auto"/>
              <w:jc w:val="center"/>
              <w:rPr>
                <w:sz w:val="16"/>
                <w:szCs w:val="16"/>
              </w:rPr>
            </w:pPr>
            <w:r w:rsidDel="00000000" w:rsidR="00000000" w:rsidRPr="00000000">
              <w:rPr>
                <w:sz w:val="16"/>
                <w:szCs w:val="16"/>
                <w:rtl w:val="0"/>
              </w:rPr>
              <w:t xml:space="preserve">6.910,16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BEA">
            <w:pPr>
              <w:widowControl w:val="0"/>
              <w:spacing w:line="240" w:lineRule="auto"/>
              <w:jc w:val="center"/>
              <w:rPr>
                <w:sz w:val="16"/>
                <w:szCs w:val="16"/>
              </w:rPr>
            </w:pPr>
            <w:r w:rsidDel="00000000" w:rsidR="00000000" w:rsidRPr="00000000">
              <w:rPr>
                <w:sz w:val="16"/>
                <w:szCs w:val="16"/>
                <w:rtl w:val="0"/>
              </w:rPr>
              <w:t xml:space="preserve">6.497,90</w:t>
            </w:r>
          </w:p>
        </w:tc>
        <w:tc>
          <w:tcPr>
            <w:shd w:fill="auto" w:val="clear"/>
            <w:tcMar>
              <w:top w:w="100.0" w:type="dxa"/>
              <w:left w:w="100.0" w:type="dxa"/>
              <w:bottom w:w="100.0" w:type="dxa"/>
              <w:right w:w="100.0" w:type="dxa"/>
            </w:tcMar>
            <w:vAlign w:val="top"/>
          </w:tcPr>
          <w:p w:rsidR="00000000" w:rsidDel="00000000" w:rsidP="00000000" w:rsidRDefault="00000000" w:rsidRPr="00000000" w14:paraId="00000BEB">
            <w:pPr>
              <w:widowControl w:val="0"/>
              <w:spacing w:line="240" w:lineRule="auto"/>
              <w:jc w:val="center"/>
              <w:rPr>
                <w:sz w:val="16"/>
                <w:szCs w:val="16"/>
              </w:rPr>
            </w:pPr>
            <w:r w:rsidDel="00000000" w:rsidR="00000000" w:rsidRPr="00000000">
              <w:rPr>
                <w:sz w:val="16"/>
                <w:szCs w:val="16"/>
                <w:rtl w:val="0"/>
              </w:rPr>
              <w:t xml:space="preserve">6,34%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EC">
            <w:pPr>
              <w:widowControl w:val="0"/>
              <w:spacing w:line="240" w:lineRule="auto"/>
              <w:rPr>
                <w:sz w:val="16"/>
                <w:szCs w:val="16"/>
              </w:rPr>
            </w:pPr>
            <w:r w:rsidDel="00000000" w:rsidR="00000000" w:rsidRPr="00000000">
              <w:rPr>
                <w:sz w:val="16"/>
                <w:szCs w:val="16"/>
                <w:rtl w:val="0"/>
              </w:rPr>
              <w:t xml:space="preserve">4 - INVESTIMENTOS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BED">
            <w:pPr>
              <w:widowControl w:val="0"/>
              <w:spacing w:line="240" w:lineRule="auto"/>
              <w:jc w:val="center"/>
              <w:rPr>
                <w:sz w:val="16"/>
                <w:szCs w:val="16"/>
              </w:rPr>
            </w:pPr>
            <w:r w:rsidDel="00000000" w:rsidR="00000000" w:rsidRPr="00000000">
              <w:rPr>
                <w:sz w:val="16"/>
                <w:szCs w:val="16"/>
                <w:rtl w:val="0"/>
              </w:rPr>
              <w:t xml:space="preserve">1.275,87</w:t>
            </w:r>
          </w:p>
        </w:tc>
        <w:tc>
          <w:tcPr>
            <w:shd w:fill="auto" w:val="clear"/>
            <w:tcMar>
              <w:top w:w="100.0" w:type="dxa"/>
              <w:left w:w="100.0" w:type="dxa"/>
              <w:bottom w:w="100.0" w:type="dxa"/>
              <w:right w:w="100.0" w:type="dxa"/>
            </w:tcMar>
            <w:vAlign w:val="top"/>
          </w:tcPr>
          <w:p w:rsidR="00000000" w:rsidDel="00000000" w:rsidP="00000000" w:rsidRDefault="00000000" w:rsidRPr="00000000" w14:paraId="00000BEE">
            <w:pPr>
              <w:widowControl w:val="0"/>
              <w:spacing w:line="240" w:lineRule="auto"/>
              <w:jc w:val="center"/>
              <w:rPr>
                <w:sz w:val="16"/>
                <w:szCs w:val="16"/>
              </w:rPr>
            </w:pPr>
            <w:r w:rsidDel="00000000" w:rsidR="00000000" w:rsidRPr="00000000">
              <w:rPr>
                <w:sz w:val="16"/>
                <w:szCs w:val="16"/>
                <w:rtl w:val="0"/>
              </w:rPr>
              <w:t xml:space="preserve">361,84</w:t>
            </w:r>
          </w:p>
        </w:tc>
        <w:tc>
          <w:tcPr>
            <w:shd w:fill="auto" w:val="clear"/>
            <w:tcMar>
              <w:top w:w="100.0" w:type="dxa"/>
              <w:left w:w="100.0" w:type="dxa"/>
              <w:bottom w:w="100.0" w:type="dxa"/>
              <w:right w:w="100.0" w:type="dxa"/>
            </w:tcMar>
            <w:vAlign w:val="top"/>
          </w:tcPr>
          <w:p w:rsidR="00000000" w:rsidDel="00000000" w:rsidP="00000000" w:rsidRDefault="00000000" w:rsidRPr="00000000" w14:paraId="00000BEF">
            <w:pPr>
              <w:widowControl w:val="0"/>
              <w:spacing w:line="240" w:lineRule="auto"/>
              <w:jc w:val="center"/>
              <w:rPr>
                <w:sz w:val="16"/>
                <w:szCs w:val="16"/>
              </w:rPr>
            </w:pPr>
            <w:r w:rsidDel="00000000" w:rsidR="00000000" w:rsidRPr="00000000">
              <w:rPr>
                <w:sz w:val="16"/>
                <w:szCs w:val="16"/>
                <w:rtl w:val="0"/>
              </w:rPr>
              <w:t xml:space="preserve">252,61%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F0">
            <w:pPr>
              <w:widowControl w:val="0"/>
              <w:spacing w:line="240" w:lineRule="auto"/>
              <w:rPr>
                <w:b w:val="1"/>
                <w:sz w:val="16"/>
                <w:szCs w:val="16"/>
              </w:rPr>
            </w:pPr>
            <w:r w:rsidDel="00000000" w:rsidR="00000000" w:rsidRPr="00000000">
              <w:rPr>
                <w:b w:val="1"/>
                <w:sz w:val="16"/>
                <w:szCs w:val="16"/>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BF1">
            <w:pPr>
              <w:widowControl w:val="0"/>
              <w:spacing w:line="240" w:lineRule="auto"/>
              <w:jc w:val="center"/>
              <w:rPr>
                <w:b w:val="1"/>
                <w:sz w:val="16"/>
                <w:szCs w:val="16"/>
              </w:rPr>
            </w:pPr>
            <w:r w:rsidDel="00000000" w:rsidR="00000000" w:rsidRPr="00000000">
              <w:rPr>
                <w:b w:val="1"/>
                <w:sz w:val="16"/>
                <w:szCs w:val="16"/>
                <w:rtl w:val="0"/>
              </w:rPr>
              <w:t xml:space="preserve">8.872,79</w:t>
            </w:r>
          </w:p>
        </w:tc>
        <w:tc>
          <w:tcPr>
            <w:shd w:fill="auto" w:val="clear"/>
            <w:tcMar>
              <w:top w:w="100.0" w:type="dxa"/>
              <w:left w:w="100.0" w:type="dxa"/>
              <w:bottom w:w="100.0" w:type="dxa"/>
              <w:right w:w="100.0" w:type="dxa"/>
            </w:tcMar>
            <w:vAlign w:val="top"/>
          </w:tcPr>
          <w:p w:rsidR="00000000" w:rsidDel="00000000" w:rsidP="00000000" w:rsidRDefault="00000000" w:rsidRPr="00000000" w14:paraId="00000BF2">
            <w:pPr>
              <w:widowControl w:val="0"/>
              <w:spacing w:line="240" w:lineRule="auto"/>
              <w:jc w:val="center"/>
              <w:rPr>
                <w:b w:val="1"/>
                <w:sz w:val="16"/>
                <w:szCs w:val="16"/>
              </w:rPr>
            </w:pPr>
            <w:r w:rsidDel="00000000" w:rsidR="00000000" w:rsidRPr="00000000">
              <w:rPr>
                <w:b w:val="1"/>
                <w:sz w:val="16"/>
                <w:szCs w:val="16"/>
                <w:rtl w:val="0"/>
              </w:rPr>
              <w:t xml:space="preserve">10.312,15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BF3">
            <w:pPr>
              <w:widowControl w:val="0"/>
              <w:spacing w:line="240" w:lineRule="auto"/>
              <w:jc w:val="center"/>
              <w:rPr>
                <w:b w:val="1"/>
                <w:sz w:val="16"/>
                <w:szCs w:val="16"/>
              </w:rPr>
            </w:pPr>
            <w:r w:rsidDel="00000000" w:rsidR="00000000" w:rsidRPr="00000000">
              <w:rPr>
                <w:b w:val="1"/>
                <w:sz w:val="16"/>
                <w:szCs w:val="16"/>
                <w:rtl w:val="0"/>
              </w:rPr>
              <w:t xml:space="preserve">-13,96%</w:t>
            </w:r>
          </w:p>
        </w:tc>
      </w:tr>
    </w:tbl>
    <w:p w:rsidR="00000000" w:rsidDel="00000000" w:rsidP="00000000" w:rsidRDefault="00000000" w:rsidRPr="00000000" w14:paraId="00000BF4">
      <w:pPr>
        <w:spacing w:line="360" w:lineRule="auto"/>
        <w:jc w:val="both"/>
        <w:rPr>
          <w:sz w:val="24"/>
          <w:szCs w:val="24"/>
        </w:rPr>
      </w:pPr>
      <w:r w:rsidDel="00000000" w:rsidR="00000000" w:rsidRPr="00000000">
        <w:rPr>
          <w:b w:val="1"/>
          <w:sz w:val="16"/>
          <w:szCs w:val="16"/>
          <w:rtl w:val="0"/>
        </w:rPr>
        <w:t xml:space="preserve">Fonte: SIGEO 2023</w:t>
      </w:r>
      <w:r w:rsidDel="00000000" w:rsidR="00000000" w:rsidRPr="00000000">
        <w:rPr>
          <w:rtl w:val="0"/>
        </w:rPr>
      </w:r>
    </w:p>
    <w:p w:rsidR="00000000" w:rsidDel="00000000" w:rsidP="00000000" w:rsidRDefault="00000000" w:rsidRPr="00000000" w14:paraId="00000BF5">
      <w:pPr>
        <w:spacing w:line="360" w:lineRule="auto"/>
        <w:jc w:val="both"/>
        <w:rPr>
          <w:sz w:val="24"/>
          <w:szCs w:val="24"/>
        </w:rPr>
      </w:pPr>
      <w:r w:rsidDel="00000000" w:rsidR="00000000" w:rsidRPr="00000000">
        <w:rPr>
          <w:sz w:val="24"/>
          <w:szCs w:val="24"/>
          <w:rtl w:val="0"/>
        </w:rPr>
        <w:t xml:space="preserve">Já o aumento na inscrição de restos a pagar das “Outras Despesas Correntes” e “Investimentos” tiveram motivos diversos, como atraso na definição de objetivos e prioridades para o ano corrente, e problemas em processos licitatórios, o que vai contrariamente aos objetivos da administração, culminando numa menor eficiência na execução do orçamento.</w:t>
      </w:r>
    </w:p>
    <w:p w:rsidR="00000000" w:rsidDel="00000000" w:rsidP="00000000" w:rsidRDefault="00000000" w:rsidRPr="00000000" w14:paraId="00000BF6">
      <w:pPr>
        <w:spacing w:line="360" w:lineRule="auto"/>
        <w:jc w:val="both"/>
        <w:rPr>
          <w:sz w:val="24"/>
          <w:szCs w:val="24"/>
        </w:rPr>
      </w:pPr>
      <w:r w:rsidDel="00000000" w:rsidR="00000000" w:rsidRPr="00000000">
        <w:rPr>
          <w:sz w:val="24"/>
          <w:szCs w:val="24"/>
          <w:rtl w:val="0"/>
        </w:rPr>
        <w:t xml:space="preserve">Já os restos a pagar processados estão relacionados ao procedimento de pagamento de tributos via DCTFWeb, que ocorrem no mês subsequente ao fato gerador do ato, já explanado nas Notas  </w:t>
      </w:r>
      <w:hyperlink w:anchor="_lyaimx75rdud">
        <w:r w:rsidDel="00000000" w:rsidR="00000000" w:rsidRPr="00000000">
          <w:rPr>
            <w:color w:val="1155cc"/>
            <w:sz w:val="24"/>
            <w:szCs w:val="24"/>
            <w:u w:val="single"/>
            <w:rtl w:val="0"/>
          </w:rPr>
          <w:t xml:space="preserve">1</w:t>
        </w:r>
      </w:hyperlink>
      <w:r w:rsidDel="00000000" w:rsidR="00000000" w:rsidRPr="00000000">
        <w:rPr>
          <w:sz w:val="24"/>
          <w:szCs w:val="24"/>
          <w:rtl w:val="0"/>
        </w:rPr>
        <w:t xml:space="preserve"> e </w:t>
      </w:r>
      <w:hyperlink w:anchor="_k8kaf88l5dy9">
        <w:r w:rsidDel="00000000" w:rsidR="00000000" w:rsidRPr="00000000">
          <w:rPr>
            <w:color w:val="1155cc"/>
            <w:sz w:val="24"/>
            <w:szCs w:val="24"/>
            <w:u w:val="single"/>
            <w:rtl w:val="0"/>
          </w:rPr>
          <w:t xml:space="preserve">10</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BF7">
      <w:pPr>
        <w:spacing w:line="36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F8">
      <w:pPr>
        <w:pStyle w:val="Heading2"/>
        <w:spacing w:line="360" w:lineRule="auto"/>
        <w:jc w:val="both"/>
        <w:rPr>
          <w:b w:val="1"/>
        </w:rPr>
      </w:pPr>
      <w:bookmarkStart w:colFirst="0" w:colLast="0" w:name="_lk6bmdltbo75" w:id="42"/>
      <w:bookmarkEnd w:id="42"/>
      <w:r w:rsidDel="00000000" w:rsidR="00000000" w:rsidRPr="00000000">
        <w:rPr>
          <w:b w:val="1"/>
          <w:rtl w:val="0"/>
        </w:rPr>
        <w:t xml:space="preserve">Nota 19 - Despesas Orçamentárias</w:t>
      </w:r>
    </w:p>
    <w:p w:rsidR="00000000" w:rsidDel="00000000" w:rsidP="00000000" w:rsidRDefault="00000000" w:rsidRPr="00000000" w14:paraId="00000BF9">
      <w:pPr>
        <w:spacing w:line="360" w:lineRule="auto"/>
        <w:jc w:val="both"/>
        <w:rPr>
          <w:sz w:val="24"/>
          <w:szCs w:val="24"/>
        </w:rPr>
      </w:pPr>
      <w:r w:rsidDel="00000000" w:rsidR="00000000" w:rsidRPr="00000000">
        <w:rPr>
          <w:sz w:val="24"/>
          <w:szCs w:val="24"/>
          <w:rtl w:val="0"/>
        </w:rPr>
        <w:t xml:space="preserve">As despesas orçamentárias correspondem ao total empenhado, inclusive as despesas realizadas mediante descentralização de recursos, conforme demonstrado no </w:t>
      </w:r>
      <w:hyperlink w:anchor="_h6amecialim5">
        <w:r w:rsidDel="00000000" w:rsidR="00000000" w:rsidRPr="00000000">
          <w:rPr>
            <w:color w:val="1155cc"/>
            <w:sz w:val="24"/>
            <w:szCs w:val="24"/>
            <w:u w:val="single"/>
            <w:rtl w:val="0"/>
          </w:rPr>
          <w:t xml:space="preserve">Balanço Orçamentário</w:t>
        </w:r>
      </w:hyperlink>
      <w:r w:rsidDel="00000000" w:rsidR="00000000" w:rsidRPr="00000000">
        <w:rPr>
          <w:sz w:val="24"/>
          <w:szCs w:val="24"/>
          <w:rtl w:val="0"/>
        </w:rPr>
        <w:t xml:space="preserve"> e a distinção entre recursos ordinários e vinculados é realizada por fonte de recursos, conforme informado na </w:t>
      </w:r>
      <w:hyperlink w:anchor="_lyaimx75rdud">
        <w:r w:rsidDel="00000000" w:rsidR="00000000" w:rsidRPr="00000000">
          <w:rPr>
            <w:color w:val="1155cc"/>
            <w:sz w:val="24"/>
            <w:szCs w:val="24"/>
            <w:u w:val="single"/>
            <w:rtl w:val="0"/>
          </w:rPr>
          <w:t xml:space="preserve">Nota 1</w:t>
        </w:r>
      </w:hyperlink>
      <w:r w:rsidDel="00000000" w:rsidR="00000000" w:rsidRPr="00000000">
        <w:rPr>
          <w:sz w:val="24"/>
          <w:szCs w:val="24"/>
          <w:rtl w:val="0"/>
        </w:rPr>
        <w:t xml:space="preserve">. O total efetivamente pago no exercício foi de R$ 924.864.780,37, sendo o restante inscrito em restos a pagar.</w:t>
      </w:r>
      <w:r w:rsidDel="00000000" w:rsidR="00000000" w:rsidRPr="00000000">
        <w:rPr>
          <w:rtl w:val="0"/>
        </w:rPr>
      </w:r>
    </w:p>
    <w:p w:rsidR="00000000" w:rsidDel="00000000" w:rsidP="00000000" w:rsidRDefault="00000000" w:rsidRPr="00000000" w14:paraId="00000BFA">
      <w:pPr>
        <w:spacing w:line="36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FB">
      <w:pPr>
        <w:pStyle w:val="Heading2"/>
        <w:spacing w:line="360" w:lineRule="auto"/>
        <w:jc w:val="both"/>
        <w:rPr>
          <w:b w:val="1"/>
        </w:rPr>
      </w:pPr>
      <w:bookmarkStart w:colFirst="0" w:colLast="0" w:name="_w8xax22em967" w:id="43"/>
      <w:bookmarkEnd w:id="43"/>
      <w:r w:rsidDel="00000000" w:rsidR="00000000" w:rsidRPr="00000000">
        <w:rPr>
          <w:b w:val="1"/>
          <w:rtl w:val="0"/>
        </w:rPr>
        <w:t xml:space="preserve">Nota 20 - Pagamentos Extra-Orçamentários</w:t>
      </w:r>
    </w:p>
    <w:p w:rsidR="00000000" w:rsidDel="00000000" w:rsidP="00000000" w:rsidRDefault="00000000" w:rsidRPr="00000000" w14:paraId="00000BFC">
      <w:pPr>
        <w:spacing w:line="360" w:lineRule="auto"/>
        <w:jc w:val="both"/>
        <w:rPr>
          <w:sz w:val="24"/>
          <w:szCs w:val="24"/>
        </w:rPr>
      </w:pPr>
      <w:r w:rsidDel="00000000" w:rsidR="00000000" w:rsidRPr="00000000">
        <w:rPr>
          <w:sz w:val="24"/>
          <w:szCs w:val="24"/>
          <w:rtl w:val="0"/>
        </w:rPr>
        <w:t xml:space="preserve">Este item do balanço financeiro retrata a execução dos restos a pagar, constantes no </w:t>
      </w:r>
      <w:hyperlink w:anchor="_h6amecialim5">
        <w:r w:rsidDel="00000000" w:rsidR="00000000" w:rsidRPr="00000000">
          <w:rPr>
            <w:color w:val="1155cc"/>
            <w:sz w:val="24"/>
            <w:szCs w:val="24"/>
            <w:u w:val="single"/>
            <w:rtl w:val="0"/>
          </w:rPr>
          <w:t xml:space="preserve">Balanço Orçamentário</w:t>
        </w:r>
      </w:hyperlink>
      <w:r w:rsidDel="00000000" w:rsidR="00000000" w:rsidRPr="00000000">
        <w:rPr>
          <w:sz w:val="24"/>
          <w:szCs w:val="24"/>
          <w:rtl w:val="0"/>
        </w:rPr>
        <w:t xml:space="preserve"> e mencionados na </w:t>
      </w:r>
      <w:hyperlink w:anchor="_xymr7bl5myqx">
        <w:r w:rsidDel="00000000" w:rsidR="00000000" w:rsidRPr="00000000">
          <w:rPr>
            <w:color w:val="1155cc"/>
            <w:sz w:val="24"/>
            <w:szCs w:val="24"/>
            <w:u w:val="single"/>
            <w:rtl w:val="0"/>
          </w:rPr>
          <w:t xml:space="preserve">Nota 16</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BFD">
      <w:pPr>
        <w:spacing w:line="36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FE">
      <w:pPr>
        <w:pStyle w:val="Heading2"/>
        <w:spacing w:line="360" w:lineRule="auto"/>
        <w:jc w:val="both"/>
        <w:rPr>
          <w:b w:val="1"/>
        </w:rPr>
      </w:pPr>
      <w:bookmarkStart w:colFirst="0" w:colLast="0" w:name="_atz82bcrd2r" w:id="44"/>
      <w:bookmarkEnd w:id="44"/>
      <w:r w:rsidDel="00000000" w:rsidR="00000000" w:rsidRPr="00000000">
        <w:rPr>
          <w:b w:val="1"/>
          <w:rtl w:val="0"/>
        </w:rPr>
        <w:t xml:space="preserve">Demonstração dos Fluxos de Caixa</w:t>
      </w:r>
    </w:p>
    <w:p w:rsidR="00000000" w:rsidDel="00000000" w:rsidP="00000000" w:rsidRDefault="00000000" w:rsidRPr="00000000" w14:paraId="00000BFF">
      <w:pPr>
        <w:rPr/>
      </w:pPr>
      <w:r w:rsidDel="00000000" w:rsidR="00000000" w:rsidRPr="00000000">
        <w:rPr>
          <w:rtl w:val="0"/>
        </w:rPr>
      </w:r>
    </w:p>
    <w:tbl>
      <w:tblPr>
        <w:tblStyle w:val="Table4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5.433070866142"/>
        <w:gridCol w:w="1123.3917322834645"/>
        <w:gridCol w:w="1123.3917322834645"/>
        <w:gridCol w:w="1123.3917322834645"/>
        <w:gridCol w:w="1123.3917322834645"/>
        <w:tblGridChange w:id="0">
          <w:tblGrid>
            <w:gridCol w:w="4535.433070866142"/>
            <w:gridCol w:w="1123.3917322834645"/>
            <w:gridCol w:w="1123.3917322834645"/>
            <w:gridCol w:w="1123.3917322834645"/>
            <w:gridCol w:w="1123.391732283464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00">
            <w:pPr>
              <w:widowControl w:val="0"/>
              <w:spacing w:line="240" w:lineRule="auto"/>
              <w:rPr>
                <w:b w:val="1"/>
                <w:sz w:val="16"/>
                <w:szCs w:val="16"/>
              </w:rPr>
            </w:pPr>
            <w:r w:rsidDel="00000000" w:rsidR="00000000" w:rsidRPr="00000000">
              <w:rPr>
                <w:b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01">
            <w:pPr>
              <w:widowControl w:val="0"/>
              <w:spacing w:line="240" w:lineRule="auto"/>
              <w:jc w:val="center"/>
              <w:rPr>
                <w:b w:val="1"/>
                <w:sz w:val="16"/>
                <w:szCs w:val="16"/>
              </w:rPr>
            </w:pPr>
            <w:r w:rsidDel="00000000" w:rsidR="00000000" w:rsidRPr="00000000">
              <w:rPr>
                <w:b w:val="1"/>
                <w:sz w:val="16"/>
                <w:szCs w:val="16"/>
                <w:rtl w:val="0"/>
              </w:rPr>
              <w:t xml:space="preserve">NE</w:t>
            </w:r>
          </w:p>
        </w:tc>
        <w:tc>
          <w:tcPr>
            <w:tcMar>
              <w:top w:w="100.0" w:type="dxa"/>
              <w:left w:w="100.0" w:type="dxa"/>
              <w:bottom w:w="100.0" w:type="dxa"/>
              <w:right w:w="100.0" w:type="dxa"/>
            </w:tcMar>
            <w:vAlign w:val="top"/>
          </w:tcPr>
          <w:p w:rsidR="00000000" w:rsidDel="00000000" w:rsidP="00000000" w:rsidRDefault="00000000" w:rsidRPr="00000000" w14:paraId="00000C02">
            <w:pPr>
              <w:widowControl w:val="0"/>
              <w:spacing w:line="240" w:lineRule="auto"/>
              <w:jc w:val="center"/>
              <w:rPr>
                <w:b w:val="1"/>
                <w:sz w:val="16"/>
                <w:szCs w:val="16"/>
              </w:rPr>
            </w:pPr>
            <w:r w:rsidDel="00000000" w:rsidR="00000000" w:rsidRPr="00000000">
              <w:rPr>
                <w:b w:val="1"/>
                <w:sz w:val="16"/>
                <w:szCs w:val="16"/>
                <w:rtl w:val="0"/>
              </w:rPr>
              <w:t xml:space="preserve">2023</w:t>
            </w:r>
          </w:p>
        </w:tc>
        <w:tc>
          <w:tcPr>
            <w:tcMar>
              <w:top w:w="100.0" w:type="dxa"/>
              <w:left w:w="100.0" w:type="dxa"/>
              <w:bottom w:w="100.0" w:type="dxa"/>
              <w:right w:w="100.0" w:type="dxa"/>
            </w:tcMar>
            <w:vAlign w:val="top"/>
          </w:tcPr>
          <w:p w:rsidR="00000000" w:rsidDel="00000000" w:rsidP="00000000" w:rsidRDefault="00000000" w:rsidRPr="00000000" w14:paraId="00000C03">
            <w:pPr>
              <w:widowControl w:val="0"/>
              <w:spacing w:line="240" w:lineRule="auto"/>
              <w:jc w:val="center"/>
              <w:rPr>
                <w:b w:val="1"/>
                <w:sz w:val="16"/>
                <w:szCs w:val="16"/>
              </w:rPr>
            </w:pPr>
            <w:r w:rsidDel="00000000" w:rsidR="00000000" w:rsidRPr="00000000">
              <w:rPr>
                <w:b w:val="1"/>
                <w:sz w:val="16"/>
                <w:szCs w:val="16"/>
                <w:rtl w:val="0"/>
              </w:rPr>
              <w:t xml:space="preserve">2022</w:t>
            </w:r>
          </w:p>
        </w:tc>
        <w:tc>
          <w:tcPr>
            <w:tcMar>
              <w:top w:w="100.0" w:type="dxa"/>
              <w:left w:w="100.0" w:type="dxa"/>
              <w:bottom w:w="100.0" w:type="dxa"/>
              <w:right w:w="100.0" w:type="dxa"/>
            </w:tcMar>
            <w:vAlign w:val="top"/>
          </w:tcPr>
          <w:p w:rsidR="00000000" w:rsidDel="00000000" w:rsidP="00000000" w:rsidRDefault="00000000" w:rsidRPr="00000000" w14:paraId="00000C04">
            <w:pPr>
              <w:widowControl w:val="0"/>
              <w:spacing w:line="240" w:lineRule="auto"/>
              <w:jc w:val="center"/>
              <w:rPr>
                <w:b w:val="1"/>
                <w:sz w:val="16"/>
                <w:szCs w:val="16"/>
              </w:rPr>
            </w:pPr>
            <w:r w:rsidDel="00000000" w:rsidR="00000000" w:rsidRPr="00000000">
              <w:rPr>
                <w:b w:val="1"/>
                <w:sz w:val="16"/>
                <w:szCs w:val="16"/>
                <w:rtl w:val="0"/>
              </w:rPr>
              <w:t xml:space="preserve">AH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05">
            <w:pPr>
              <w:widowControl w:val="0"/>
              <w:spacing w:line="240" w:lineRule="auto"/>
              <w:rPr>
                <w:b w:val="1"/>
                <w:sz w:val="16"/>
                <w:szCs w:val="16"/>
              </w:rPr>
            </w:pPr>
            <w:r w:rsidDel="00000000" w:rsidR="00000000" w:rsidRPr="00000000">
              <w:rPr>
                <w:b w:val="1"/>
                <w:sz w:val="16"/>
                <w:szCs w:val="16"/>
                <w:rtl w:val="0"/>
              </w:rPr>
              <w:t xml:space="preserve">FLUXOS DE CAIXA DAS ATIVIDADES OPERACIONAIS</w:t>
            </w:r>
          </w:p>
        </w:tc>
        <w:tc>
          <w:tcPr>
            <w:tcMar>
              <w:top w:w="100.0" w:type="dxa"/>
              <w:left w:w="100.0" w:type="dxa"/>
              <w:bottom w:w="100.0" w:type="dxa"/>
              <w:right w:w="100.0" w:type="dxa"/>
            </w:tcMar>
            <w:vAlign w:val="top"/>
          </w:tcPr>
          <w:p w:rsidR="00000000" w:rsidDel="00000000" w:rsidP="00000000" w:rsidRDefault="00000000" w:rsidRPr="00000000" w14:paraId="00000C06">
            <w:pPr>
              <w:widowControl w:val="0"/>
              <w:spacing w:line="240" w:lineRule="auto"/>
              <w:jc w:val="center"/>
              <w:rPr>
                <w:b w:val="1"/>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C07">
            <w:pPr>
              <w:widowControl w:val="0"/>
              <w:spacing w:line="240" w:lineRule="auto"/>
              <w:jc w:val="center"/>
              <w:rPr>
                <w:b w:val="1"/>
                <w:sz w:val="16"/>
                <w:szCs w:val="16"/>
              </w:rPr>
            </w:pPr>
            <w:r w:rsidDel="00000000" w:rsidR="00000000" w:rsidRPr="00000000">
              <w:rPr>
                <w:b w:val="1"/>
                <w:sz w:val="16"/>
                <w:szCs w:val="16"/>
                <w:rtl w:val="0"/>
              </w:rPr>
              <w:t xml:space="preserve">22.044,51</w:t>
            </w:r>
          </w:p>
        </w:tc>
        <w:tc>
          <w:tcPr>
            <w:tcMar>
              <w:top w:w="100.0" w:type="dxa"/>
              <w:left w:w="100.0" w:type="dxa"/>
              <w:bottom w:w="100.0" w:type="dxa"/>
              <w:right w:w="100.0" w:type="dxa"/>
            </w:tcMar>
            <w:vAlign w:val="top"/>
          </w:tcPr>
          <w:p w:rsidR="00000000" w:rsidDel="00000000" w:rsidP="00000000" w:rsidRDefault="00000000" w:rsidRPr="00000000" w14:paraId="00000C08">
            <w:pPr>
              <w:widowControl w:val="0"/>
              <w:spacing w:line="240" w:lineRule="auto"/>
              <w:jc w:val="center"/>
              <w:rPr>
                <w:b w:val="1"/>
                <w:sz w:val="16"/>
                <w:szCs w:val="16"/>
              </w:rPr>
            </w:pPr>
            <w:r w:rsidDel="00000000" w:rsidR="00000000" w:rsidRPr="00000000">
              <w:rPr>
                <w:b w:val="1"/>
                <w:sz w:val="16"/>
                <w:szCs w:val="16"/>
                <w:rtl w:val="0"/>
              </w:rPr>
              <w:t xml:space="preserve">22.196,63</w:t>
            </w:r>
          </w:p>
        </w:tc>
        <w:tc>
          <w:tcPr>
            <w:tcMar>
              <w:top w:w="100.0" w:type="dxa"/>
              <w:left w:w="100.0" w:type="dxa"/>
              <w:bottom w:w="100.0" w:type="dxa"/>
              <w:right w:w="100.0" w:type="dxa"/>
            </w:tcMar>
            <w:vAlign w:val="top"/>
          </w:tcPr>
          <w:p w:rsidR="00000000" w:rsidDel="00000000" w:rsidP="00000000" w:rsidRDefault="00000000" w:rsidRPr="00000000" w14:paraId="00000C09">
            <w:pPr>
              <w:widowControl w:val="0"/>
              <w:spacing w:line="240" w:lineRule="auto"/>
              <w:jc w:val="center"/>
              <w:rPr>
                <w:b w:val="1"/>
                <w:sz w:val="16"/>
                <w:szCs w:val="16"/>
              </w:rPr>
            </w:pPr>
            <w:r w:rsidDel="00000000" w:rsidR="00000000" w:rsidRPr="00000000">
              <w:rPr>
                <w:b w:val="1"/>
                <w:sz w:val="16"/>
                <w:szCs w:val="16"/>
                <w:rtl w:val="0"/>
              </w:rPr>
              <w:t xml:space="preserve">-0,69%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0A">
            <w:pPr>
              <w:widowControl w:val="0"/>
              <w:spacing w:line="240" w:lineRule="auto"/>
              <w:rPr>
                <w:b w:val="1"/>
                <w:sz w:val="16"/>
                <w:szCs w:val="16"/>
              </w:rPr>
            </w:pPr>
            <w:r w:rsidDel="00000000" w:rsidR="00000000" w:rsidRPr="00000000">
              <w:rPr>
                <w:b w:val="1"/>
                <w:sz w:val="16"/>
                <w:szCs w:val="16"/>
                <w:rtl w:val="0"/>
              </w:rPr>
              <w:t xml:space="preserve">INGRESSOS</w:t>
            </w:r>
          </w:p>
        </w:tc>
        <w:tc>
          <w:tcPr>
            <w:tcMar>
              <w:top w:w="100.0" w:type="dxa"/>
              <w:left w:w="100.0" w:type="dxa"/>
              <w:bottom w:w="100.0" w:type="dxa"/>
              <w:right w:w="100.0" w:type="dxa"/>
            </w:tcMar>
            <w:vAlign w:val="top"/>
          </w:tcPr>
          <w:p w:rsidR="00000000" w:rsidDel="00000000" w:rsidP="00000000" w:rsidRDefault="00000000" w:rsidRPr="00000000" w14:paraId="00000C0B">
            <w:pPr>
              <w:widowControl w:val="0"/>
              <w:spacing w:line="240" w:lineRule="auto"/>
              <w:jc w:val="center"/>
              <w:rPr>
                <w:b w:val="1"/>
                <w:sz w:val="16"/>
                <w:szCs w:val="16"/>
              </w:rPr>
            </w:pPr>
            <w:r w:rsidDel="00000000" w:rsidR="00000000" w:rsidRPr="00000000">
              <w:rPr>
                <w:b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0C">
            <w:pPr>
              <w:widowControl w:val="0"/>
              <w:spacing w:line="240" w:lineRule="auto"/>
              <w:jc w:val="center"/>
              <w:rPr>
                <w:b w:val="1"/>
                <w:sz w:val="16"/>
                <w:szCs w:val="16"/>
              </w:rPr>
            </w:pPr>
            <w:r w:rsidDel="00000000" w:rsidR="00000000" w:rsidRPr="00000000">
              <w:rPr>
                <w:b w:val="1"/>
                <w:sz w:val="16"/>
                <w:szCs w:val="16"/>
                <w:rtl w:val="0"/>
              </w:rPr>
              <w:t xml:space="preserve">983.444,38</w:t>
            </w:r>
          </w:p>
        </w:tc>
        <w:tc>
          <w:tcPr>
            <w:tcMar>
              <w:top w:w="100.0" w:type="dxa"/>
              <w:left w:w="100.0" w:type="dxa"/>
              <w:bottom w:w="100.0" w:type="dxa"/>
              <w:right w:w="100.0" w:type="dxa"/>
            </w:tcMar>
            <w:vAlign w:val="top"/>
          </w:tcPr>
          <w:p w:rsidR="00000000" w:rsidDel="00000000" w:rsidP="00000000" w:rsidRDefault="00000000" w:rsidRPr="00000000" w14:paraId="00000C0D">
            <w:pPr>
              <w:widowControl w:val="0"/>
              <w:spacing w:line="240" w:lineRule="auto"/>
              <w:jc w:val="center"/>
              <w:rPr>
                <w:b w:val="1"/>
                <w:sz w:val="16"/>
                <w:szCs w:val="16"/>
              </w:rPr>
            </w:pPr>
            <w:r w:rsidDel="00000000" w:rsidR="00000000" w:rsidRPr="00000000">
              <w:rPr>
                <w:b w:val="1"/>
                <w:sz w:val="16"/>
                <w:szCs w:val="16"/>
                <w:rtl w:val="0"/>
              </w:rPr>
              <w:t xml:space="preserve">931.730,33</w:t>
            </w:r>
          </w:p>
        </w:tc>
        <w:tc>
          <w:tcPr>
            <w:tcMar>
              <w:top w:w="100.0" w:type="dxa"/>
              <w:left w:w="100.0" w:type="dxa"/>
              <w:bottom w:w="100.0" w:type="dxa"/>
              <w:right w:w="100.0" w:type="dxa"/>
            </w:tcMar>
            <w:vAlign w:val="top"/>
          </w:tcPr>
          <w:p w:rsidR="00000000" w:rsidDel="00000000" w:rsidP="00000000" w:rsidRDefault="00000000" w:rsidRPr="00000000" w14:paraId="00000C0E">
            <w:pPr>
              <w:widowControl w:val="0"/>
              <w:spacing w:line="240" w:lineRule="auto"/>
              <w:jc w:val="center"/>
              <w:rPr>
                <w:b w:val="1"/>
                <w:sz w:val="16"/>
                <w:szCs w:val="16"/>
              </w:rPr>
            </w:pPr>
            <w:r w:rsidDel="00000000" w:rsidR="00000000" w:rsidRPr="00000000">
              <w:rPr>
                <w:b w:val="1"/>
                <w:sz w:val="16"/>
                <w:szCs w:val="16"/>
                <w:rtl w:val="0"/>
              </w:rPr>
              <w:t xml:space="preserve">5,55%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0F">
            <w:pPr>
              <w:widowControl w:val="0"/>
              <w:spacing w:line="240" w:lineRule="auto"/>
              <w:rPr>
                <w:sz w:val="16"/>
                <w:szCs w:val="16"/>
              </w:rPr>
            </w:pPr>
            <w:r w:rsidDel="00000000" w:rsidR="00000000" w:rsidRPr="00000000">
              <w:rPr>
                <w:sz w:val="16"/>
                <w:szCs w:val="16"/>
                <w:rtl w:val="0"/>
              </w:rPr>
              <w:t xml:space="preserve">    Outros Ingressos Operacionais</w:t>
            </w:r>
          </w:p>
        </w:tc>
        <w:tc>
          <w:tcPr>
            <w:tcMar>
              <w:top w:w="100.0" w:type="dxa"/>
              <w:left w:w="100.0" w:type="dxa"/>
              <w:bottom w:w="100.0" w:type="dxa"/>
              <w:right w:w="100.0" w:type="dxa"/>
            </w:tcMar>
            <w:vAlign w:val="top"/>
          </w:tcPr>
          <w:p w:rsidR="00000000" w:rsidDel="00000000" w:rsidP="00000000" w:rsidRDefault="00000000" w:rsidRPr="00000000" w14:paraId="00000C10">
            <w:pPr>
              <w:widowControl w:val="0"/>
              <w:spacing w:line="240" w:lineRule="auto"/>
              <w:jc w:val="center"/>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11">
            <w:pPr>
              <w:widowControl w:val="0"/>
              <w:spacing w:line="240" w:lineRule="auto"/>
              <w:jc w:val="center"/>
              <w:rPr>
                <w:sz w:val="16"/>
                <w:szCs w:val="16"/>
              </w:rPr>
            </w:pPr>
            <w:r w:rsidDel="00000000" w:rsidR="00000000" w:rsidRPr="00000000">
              <w:rPr>
                <w:sz w:val="16"/>
                <w:szCs w:val="16"/>
                <w:rtl w:val="0"/>
              </w:rPr>
              <w:t xml:space="preserve">983.444,38</w:t>
            </w:r>
          </w:p>
        </w:tc>
        <w:tc>
          <w:tcPr>
            <w:tcMar>
              <w:top w:w="100.0" w:type="dxa"/>
              <w:left w:w="100.0" w:type="dxa"/>
              <w:bottom w:w="100.0" w:type="dxa"/>
              <w:right w:w="100.0" w:type="dxa"/>
            </w:tcMar>
            <w:vAlign w:val="top"/>
          </w:tcPr>
          <w:p w:rsidR="00000000" w:rsidDel="00000000" w:rsidP="00000000" w:rsidRDefault="00000000" w:rsidRPr="00000000" w14:paraId="00000C12">
            <w:pPr>
              <w:widowControl w:val="0"/>
              <w:spacing w:line="240" w:lineRule="auto"/>
              <w:jc w:val="center"/>
              <w:rPr>
                <w:sz w:val="16"/>
                <w:szCs w:val="16"/>
              </w:rPr>
            </w:pPr>
            <w:r w:rsidDel="00000000" w:rsidR="00000000" w:rsidRPr="00000000">
              <w:rPr>
                <w:sz w:val="16"/>
                <w:szCs w:val="16"/>
                <w:rtl w:val="0"/>
              </w:rPr>
              <w:t xml:space="preserve">931.730,33</w:t>
            </w:r>
          </w:p>
        </w:tc>
        <w:tc>
          <w:tcPr>
            <w:tcMar>
              <w:top w:w="100.0" w:type="dxa"/>
              <w:left w:w="100.0" w:type="dxa"/>
              <w:bottom w:w="100.0" w:type="dxa"/>
              <w:right w:w="100.0" w:type="dxa"/>
            </w:tcMar>
            <w:vAlign w:val="top"/>
          </w:tcPr>
          <w:p w:rsidR="00000000" w:rsidDel="00000000" w:rsidP="00000000" w:rsidRDefault="00000000" w:rsidRPr="00000000" w14:paraId="00000C13">
            <w:pPr>
              <w:widowControl w:val="0"/>
              <w:spacing w:line="240" w:lineRule="auto"/>
              <w:jc w:val="center"/>
              <w:rPr>
                <w:sz w:val="16"/>
                <w:szCs w:val="16"/>
              </w:rPr>
            </w:pPr>
            <w:r w:rsidDel="00000000" w:rsidR="00000000" w:rsidRPr="00000000">
              <w:rPr>
                <w:sz w:val="16"/>
                <w:szCs w:val="16"/>
                <w:rtl w:val="0"/>
              </w:rPr>
              <w:t xml:space="preserve">5,55%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14">
            <w:pPr>
              <w:widowControl w:val="0"/>
              <w:spacing w:line="240" w:lineRule="auto"/>
              <w:rPr>
                <w:i w:val="1"/>
                <w:sz w:val="16"/>
                <w:szCs w:val="16"/>
              </w:rPr>
            </w:pPr>
            <w:r w:rsidDel="00000000" w:rsidR="00000000" w:rsidRPr="00000000">
              <w:rPr>
                <w:i w:val="1"/>
                <w:sz w:val="16"/>
                <w:szCs w:val="16"/>
                <w:rtl w:val="0"/>
              </w:rPr>
              <w:t xml:space="preserve">        Ingressos Extraorçamentários</w:t>
            </w:r>
          </w:p>
        </w:tc>
        <w:tc>
          <w:tcPr>
            <w:tcMar>
              <w:top w:w="100.0" w:type="dxa"/>
              <w:left w:w="100.0" w:type="dxa"/>
              <w:bottom w:w="100.0" w:type="dxa"/>
              <w:right w:w="100.0" w:type="dxa"/>
            </w:tcMar>
            <w:vAlign w:val="top"/>
          </w:tcPr>
          <w:p w:rsidR="00000000" w:rsidDel="00000000" w:rsidP="00000000" w:rsidRDefault="00000000" w:rsidRPr="00000000" w14:paraId="00000C15">
            <w:pPr>
              <w:widowControl w:val="0"/>
              <w:spacing w:line="240" w:lineRule="auto"/>
              <w:jc w:val="center"/>
              <w:rPr>
                <w:i w:val="1"/>
                <w:sz w:val="16"/>
                <w:szCs w:val="16"/>
              </w:rPr>
            </w:pPr>
            <w:r w:rsidDel="00000000" w:rsidR="00000000" w:rsidRPr="00000000">
              <w:rPr>
                <w:i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16">
            <w:pPr>
              <w:widowControl w:val="0"/>
              <w:spacing w:line="240" w:lineRule="auto"/>
              <w:jc w:val="center"/>
              <w:rPr>
                <w:i w:val="1"/>
                <w:sz w:val="16"/>
                <w:szCs w:val="16"/>
              </w:rPr>
            </w:pPr>
            <w:r w:rsidDel="00000000" w:rsidR="00000000" w:rsidRPr="00000000">
              <w:rPr>
                <w:i w:val="1"/>
                <w:sz w:val="16"/>
                <w:szCs w:val="16"/>
                <w:rtl w:val="0"/>
              </w:rPr>
              <w:t xml:space="preserve">518,92</w:t>
            </w:r>
          </w:p>
        </w:tc>
        <w:tc>
          <w:tcPr>
            <w:tcMar>
              <w:top w:w="100.0" w:type="dxa"/>
              <w:left w:w="100.0" w:type="dxa"/>
              <w:bottom w:w="100.0" w:type="dxa"/>
              <w:right w:w="100.0" w:type="dxa"/>
            </w:tcMar>
            <w:vAlign w:val="top"/>
          </w:tcPr>
          <w:p w:rsidR="00000000" w:rsidDel="00000000" w:rsidP="00000000" w:rsidRDefault="00000000" w:rsidRPr="00000000" w14:paraId="00000C17">
            <w:pPr>
              <w:widowControl w:val="0"/>
              <w:spacing w:line="240" w:lineRule="auto"/>
              <w:jc w:val="center"/>
              <w:rPr>
                <w:i w:val="1"/>
                <w:sz w:val="16"/>
                <w:szCs w:val="16"/>
              </w:rPr>
            </w:pPr>
            <w:r w:rsidDel="00000000" w:rsidR="00000000" w:rsidRPr="00000000">
              <w:rPr>
                <w:i w:val="1"/>
                <w:sz w:val="16"/>
                <w:szCs w:val="16"/>
                <w:rtl w:val="0"/>
              </w:rPr>
              <w:t xml:space="preserve">262,33</w:t>
            </w:r>
          </w:p>
        </w:tc>
        <w:tc>
          <w:tcPr>
            <w:tcMar>
              <w:top w:w="100.0" w:type="dxa"/>
              <w:left w:w="100.0" w:type="dxa"/>
              <w:bottom w:w="100.0" w:type="dxa"/>
              <w:right w:w="100.0" w:type="dxa"/>
            </w:tcMar>
            <w:vAlign w:val="top"/>
          </w:tcPr>
          <w:p w:rsidR="00000000" w:rsidDel="00000000" w:rsidP="00000000" w:rsidRDefault="00000000" w:rsidRPr="00000000" w14:paraId="00000C18">
            <w:pPr>
              <w:widowControl w:val="0"/>
              <w:spacing w:line="240" w:lineRule="auto"/>
              <w:jc w:val="center"/>
              <w:rPr>
                <w:i w:val="1"/>
                <w:sz w:val="16"/>
                <w:szCs w:val="16"/>
              </w:rPr>
            </w:pPr>
            <w:r w:rsidDel="00000000" w:rsidR="00000000" w:rsidRPr="00000000">
              <w:rPr>
                <w:i w:val="1"/>
                <w:sz w:val="16"/>
                <w:szCs w:val="16"/>
                <w:rtl w:val="0"/>
              </w:rPr>
              <w:t xml:space="preserve">97,81%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19">
            <w:pPr>
              <w:widowControl w:val="0"/>
              <w:spacing w:line="240" w:lineRule="auto"/>
              <w:rPr>
                <w:i w:val="1"/>
                <w:sz w:val="16"/>
                <w:szCs w:val="16"/>
              </w:rPr>
            </w:pPr>
            <w:r w:rsidDel="00000000" w:rsidR="00000000" w:rsidRPr="00000000">
              <w:rPr>
                <w:i w:val="1"/>
                <w:sz w:val="16"/>
                <w:szCs w:val="16"/>
                <w:rtl w:val="0"/>
              </w:rPr>
              <w:t xml:space="preserve">        Transferências Financeiras Recebidas</w:t>
            </w:r>
          </w:p>
        </w:tc>
        <w:tc>
          <w:tcPr>
            <w:tcMar>
              <w:top w:w="100.0" w:type="dxa"/>
              <w:left w:w="100.0" w:type="dxa"/>
              <w:bottom w:w="100.0" w:type="dxa"/>
              <w:right w:w="100.0" w:type="dxa"/>
            </w:tcMar>
            <w:vAlign w:val="top"/>
          </w:tcPr>
          <w:p w:rsidR="00000000" w:rsidDel="00000000" w:rsidP="00000000" w:rsidRDefault="00000000" w:rsidRPr="00000000" w14:paraId="00000C1A">
            <w:pPr>
              <w:widowControl w:val="0"/>
              <w:spacing w:line="240" w:lineRule="auto"/>
              <w:jc w:val="center"/>
              <w:rPr>
                <w:i w:val="1"/>
                <w:sz w:val="16"/>
                <w:szCs w:val="16"/>
              </w:rPr>
            </w:pPr>
            <w:r w:rsidDel="00000000" w:rsidR="00000000" w:rsidRPr="00000000">
              <w:rPr>
                <w:i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1B">
            <w:pPr>
              <w:widowControl w:val="0"/>
              <w:spacing w:line="240" w:lineRule="auto"/>
              <w:jc w:val="center"/>
              <w:rPr>
                <w:i w:val="1"/>
                <w:sz w:val="16"/>
                <w:szCs w:val="16"/>
              </w:rPr>
            </w:pPr>
            <w:r w:rsidDel="00000000" w:rsidR="00000000" w:rsidRPr="00000000">
              <w:rPr>
                <w:i w:val="1"/>
                <w:sz w:val="16"/>
                <w:szCs w:val="16"/>
                <w:rtl w:val="0"/>
              </w:rPr>
              <w:t xml:space="preserve">943.747,85</w:t>
            </w:r>
          </w:p>
        </w:tc>
        <w:tc>
          <w:tcPr>
            <w:tcMar>
              <w:top w:w="100.0" w:type="dxa"/>
              <w:left w:w="100.0" w:type="dxa"/>
              <w:bottom w:w="100.0" w:type="dxa"/>
              <w:right w:w="100.0" w:type="dxa"/>
            </w:tcMar>
            <w:vAlign w:val="top"/>
          </w:tcPr>
          <w:p w:rsidR="00000000" w:rsidDel="00000000" w:rsidP="00000000" w:rsidRDefault="00000000" w:rsidRPr="00000000" w14:paraId="00000C1C">
            <w:pPr>
              <w:widowControl w:val="0"/>
              <w:spacing w:line="240" w:lineRule="auto"/>
              <w:jc w:val="center"/>
              <w:rPr>
                <w:i w:val="1"/>
                <w:sz w:val="16"/>
                <w:szCs w:val="16"/>
              </w:rPr>
            </w:pPr>
            <w:r w:rsidDel="00000000" w:rsidR="00000000" w:rsidRPr="00000000">
              <w:rPr>
                <w:i w:val="1"/>
                <w:sz w:val="16"/>
                <w:szCs w:val="16"/>
                <w:rtl w:val="0"/>
              </w:rPr>
              <w:t xml:space="preserve">898.539,10</w:t>
            </w:r>
          </w:p>
        </w:tc>
        <w:tc>
          <w:tcPr>
            <w:tcMar>
              <w:top w:w="100.0" w:type="dxa"/>
              <w:left w:w="100.0" w:type="dxa"/>
              <w:bottom w:w="100.0" w:type="dxa"/>
              <w:right w:w="100.0" w:type="dxa"/>
            </w:tcMar>
            <w:vAlign w:val="top"/>
          </w:tcPr>
          <w:p w:rsidR="00000000" w:rsidDel="00000000" w:rsidP="00000000" w:rsidRDefault="00000000" w:rsidRPr="00000000" w14:paraId="00000C1D">
            <w:pPr>
              <w:widowControl w:val="0"/>
              <w:spacing w:line="240" w:lineRule="auto"/>
              <w:jc w:val="center"/>
              <w:rPr>
                <w:i w:val="1"/>
                <w:sz w:val="16"/>
                <w:szCs w:val="16"/>
              </w:rPr>
            </w:pPr>
            <w:r w:rsidDel="00000000" w:rsidR="00000000" w:rsidRPr="00000000">
              <w:rPr>
                <w:i w:val="1"/>
                <w:sz w:val="16"/>
                <w:szCs w:val="16"/>
                <w:rtl w:val="0"/>
              </w:rPr>
              <w:t xml:space="preserve">5,03%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1E">
            <w:pPr>
              <w:widowControl w:val="0"/>
              <w:spacing w:line="240" w:lineRule="auto"/>
              <w:rPr>
                <w:i w:val="1"/>
                <w:sz w:val="16"/>
                <w:szCs w:val="16"/>
              </w:rPr>
            </w:pPr>
            <w:r w:rsidDel="00000000" w:rsidR="00000000" w:rsidRPr="00000000">
              <w:rPr>
                <w:i w:val="1"/>
                <w:sz w:val="16"/>
                <w:szCs w:val="16"/>
                <w:rtl w:val="0"/>
              </w:rPr>
              <w:t xml:space="preserve">        Arrecadação de Outra Unidade</w:t>
            </w:r>
          </w:p>
        </w:tc>
        <w:tc>
          <w:tcPr>
            <w:tcMar>
              <w:top w:w="100.0" w:type="dxa"/>
              <w:left w:w="100.0" w:type="dxa"/>
              <w:bottom w:w="100.0" w:type="dxa"/>
              <w:right w:w="100.0" w:type="dxa"/>
            </w:tcMar>
            <w:vAlign w:val="top"/>
          </w:tcPr>
          <w:p w:rsidR="00000000" w:rsidDel="00000000" w:rsidP="00000000" w:rsidRDefault="00000000" w:rsidRPr="00000000" w14:paraId="00000C1F">
            <w:pPr>
              <w:widowControl w:val="0"/>
              <w:spacing w:line="240" w:lineRule="auto"/>
              <w:jc w:val="center"/>
              <w:rPr>
                <w:i w:val="1"/>
                <w:sz w:val="16"/>
                <w:szCs w:val="16"/>
              </w:rPr>
            </w:pPr>
            <w:r w:rsidDel="00000000" w:rsidR="00000000" w:rsidRPr="00000000">
              <w:rPr>
                <w:i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20">
            <w:pPr>
              <w:widowControl w:val="0"/>
              <w:spacing w:line="240" w:lineRule="auto"/>
              <w:jc w:val="center"/>
              <w:rPr>
                <w:i w:val="1"/>
                <w:sz w:val="16"/>
                <w:szCs w:val="16"/>
              </w:rPr>
            </w:pPr>
            <w:r w:rsidDel="00000000" w:rsidR="00000000" w:rsidRPr="00000000">
              <w:rPr>
                <w:i w:val="1"/>
                <w:sz w:val="16"/>
                <w:szCs w:val="16"/>
                <w:rtl w:val="0"/>
              </w:rPr>
              <w:t xml:space="preserve">39.177,61</w:t>
            </w:r>
          </w:p>
        </w:tc>
        <w:tc>
          <w:tcPr>
            <w:tcMar>
              <w:top w:w="100.0" w:type="dxa"/>
              <w:left w:w="100.0" w:type="dxa"/>
              <w:bottom w:w="100.0" w:type="dxa"/>
              <w:right w:w="100.0" w:type="dxa"/>
            </w:tcMar>
            <w:vAlign w:val="top"/>
          </w:tcPr>
          <w:p w:rsidR="00000000" w:rsidDel="00000000" w:rsidP="00000000" w:rsidRDefault="00000000" w:rsidRPr="00000000" w14:paraId="00000C21">
            <w:pPr>
              <w:widowControl w:val="0"/>
              <w:spacing w:line="240" w:lineRule="auto"/>
              <w:jc w:val="center"/>
              <w:rPr>
                <w:i w:val="1"/>
                <w:sz w:val="16"/>
                <w:szCs w:val="16"/>
              </w:rPr>
            </w:pPr>
            <w:r w:rsidDel="00000000" w:rsidR="00000000" w:rsidRPr="00000000">
              <w:rPr>
                <w:i w:val="1"/>
                <w:sz w:val="16"/>
                <w:szCs w:val="16"/>
                <w:rtl w:val="0"/>
              </w:rPr>
              <w:t xml:space="preserve">32.928,89</w:t>
            </w:r>
          </w:p>
        </w:tc>
        <w:tc>
          <w:tcPr>
            <w:tcMar>
              <w:top w:w="100.0" w:type="dxa"/>
              <w:left w:w="100.0" w:type="dxa"/>
              <w:bottom w:w="100.0" w:type="dxa"/>
              <w:right w:w="100.0" w:type="dxa"/>
            </w:tcMar>
            <w:vAlign w:val="top"/>
          </w:tcPr>
          <w:p w:rsidR="00000000" w:rsidDel="00000000" w:rsidP="00000000" w:rsidRDefault="00000000" w:rsidRPr="00000000" w14:paraId="00000C22">
            <w:pPr>
              <w:widowControl w:val="0"/>
              <w:spacing w:line="240" w:lineRule="auto"/>
              <w:jc w:val="center"/>
              <w:rPr>
                <w:i w:val="1"/>
                <w:sz w:val="16"/>
                <w:szCs w:val="16"/>
              </w:rPr>
            </w:pPr>
            <w:r w:rsidDel="00000000" w:rsidR="00000000" w:rsidRPr="00000000">
              <w:rPr>
                <w:i w:val="1"/>
                <w:sz w:val="16"/>
                <w:szCs w:val="16"/>
                <w:rtl w:val="0"/>
              </w:rPr>
              <w:t xml:space="preserve">18,98%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23">
            <w:pPr>
              <w:widowControl w:val="0"/>
              <w:spacing w:line="240" w:lineRule="auto"/>
              <w:rPr>
                <w:b w:val="1"/>
                <w:sz w:val="16"/>
                <w:szCs w:val="16"/>
              </w:rPr>
            </w:pPr>
            <w:r w:rsidDel="00000000" w:rsidR="00000000" w:rsidRPr="00000000">
              <w:rPr>
                <w:b w:val="1"/>
                <w:sz w:val="16"/>
                <w:szCs w:val="16"/>
                <w:rtl w:val="0"/>
              </w:rPr>
              <w:t xml:space="preserve">DESEMBOLSOS</w:t>
            </w:r>
          </w:p>
        </w:tc>
        <w:tc>
          <w:tcPr>
            <w:tcMar>
              <w:top w:w="100.0" w:type="dxa"/>
              <w:left w:w="100.0" w:type="dxa"/>
              <w:bottom w:w="100.0" w:type="dxa"/>
              <w:right w:w="100.0" w:type="dxa"/>
            </w:tcMar>
            <w:vAlign w:val="top"/>
          </w:tcPr>
          <w:p w:rsidR="00000000" w:rsidDel="00000000" w:rsidP="00000000" w:rsidRDefault="00000000" w:rsidRPr="00000000" w14:paraId="00000C24">
            <w:pPr>
              <w:widowControl w:val="0"/>
              <w:spacing w:line="240" w:lineRule="auto"/>
              <w:jc w:val="center"/>
              <w:rPr>
                <w:b w:val="1"/>
                <w:sz w:val="16"/>
                <w:szCs w:val="16"/>
              </w:rPr>
            </w:pPr>
            <w:r w:rsidDel="00000000" w:rsidR="00000000" w:rsidRPr="00000000">
              <w:rPr>
                <w:b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25">
            <w:pPr>
              <w:widowControl w:val="0"/>
              <w:spacing w:line="240" w:lineRule="auto"/>
              <w:jc w:val="center"/>
              <w:rPr>
                <w:b w:val="1"/>
                <w:sz w:val="16"/>
                <w:szCs w:val="16"/>
              </w:rPr>
            </w:pPr>
            <w:r w:rsidDel="00000000" w:rsidR="00000000" w:rsidRPr="00000000">
              <w:rPr>
                <w:b w:val="1"/>
                <w:sz w:val="16"/>
                <w:szCs w:val="16"/>
                <w:rtl w:val="0"/>
              </w:rPr>
              <w:t xml:space="preserve">-961.399,87</w:t>
            </w:r>
          </w:p>
        </w:tc>
        <w:tc>
          <w:tcPr>
            <w:tcMar>
              <w:top w:w="100.0" w:type="dxa"/>
              <w:left w:w="100.0" w:type="dxa"/>
              <w:bottom w:w="100.0" w:type="dxa"/>
              <w:right w:w="100.0" w:type="dxa"/>
            </w:tcMar>
            <w:vAlign w:val="top"/>
          </w:tcPr>
          <w:p w:rsidR="00000000" w:rsidDel="00000000" w:rsidP="00000000" w:rsidRDefault="00000000" w:rsidRPr="00000000" w14:paraId="00000C26">
            <w:pPr>
              <w:widowControl w:val="0"/>
              <w:spacing w:line="240" w:lineRule="auto"/>
              <w:jc w:val="center"/>
              <w:rPr>
                <w:b w:val="1"/>
                <w:sz w:val="16"/>
                <w:szCs w:val="16"/>
              </w:rPr>
            </w:pPr>
            <w:r w:rsidDel="00000000" w:rsidR="00000000" w:rsidRPr="00000000">
              <w:rPr>
                <w:b w:val="1"/>
                <w:sz w:val="16"/>
                <w:szCs w:val="16"/>
                <w:rtl w:val="0"/>
              </w:rPr>
              <w:t xml:space="preserve">-909.533,69</w:t>
            </w:r>
          </w:p>
        </w:tc>
        <w:tc>
          <w:tcPr>
            <w:tcMar>
              <w:top w:w="100.0" w:type="dxa"/>
              <w:left w:w="100.0" w:type="dxa"/>
              <w:bottom w:w="100.0" w:type="dxa"/>
              <w:right w:w="100.0" w:type="dxa"/>
            </w:tcMar>
            <w:vAlign w:val="top"/>
          </w:tcPr>
          <w:p w:rsidR="00000000" w:rsidDel="00000000" w:rsidP="00000000" w:rsidRDefault="00000000" w:rsidRPr="00000000" w14:paraId="00000C27">
            <w:pPr>
              <w:widowControl w:val="0"/>
              <w:spacing w:line="240" w:lineRule="auto"/>
              <w:jc w:val="center"/>
              <w:rPr>
                <w:b w:val="1"/>
                <w:sz w:val="16"/>
                <w:szCs w:val="16"/>
              </w:rPr>
            </w:pPr>
            <w:r w:rsidDel="00000000" w:rsidR="00000000" w:rsidRPr="00000000">
              <w:rPr>
                <w:b w:val="1"/>
                <w:sz w:val="16"/>
                <w:szCs w:val="16"/>
                <w:rtl w:val="0"/>
              </w:rPr>
              <w:t xml:space="preserve">5,70%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28">
            <w:pPr>
              <w:widowControl w:val="0"/>
              <w:spacing w:line="240" w:lineRule="auto"/>
              <w:rPr>
                <w:sz w:val="16"/>
                <w:szCs w:val="16"/>
              </w:rPr>
            </w:pPr>
            <w:r w:rsidDel="00000000" w:rsidR="00000000" w:rsidRPr="00000000">
              <w:rPr>
                <w:sz w:val="16"/>
                <w:szCs w:val="16"/>
                <w:rtl w:val="0"/>
              </w:rPr>
              <w:t xml:space="preserve">    Pessoal e Demais Despesas</w:t>
            </w:r>
          </w:p>
        </w:tc>
        <w:tc>
          <w:tcPr>
            <w:tcMar>
              <w:top w:w="100.0" w:type="dxa"/>
              <w:left w:w="100.0" w:type="dxa"/>
              <w:bottom w:w="100.0" w:type="dxa"/>
              <w:right w:w="100.0" w:type="dxa"/>
            </w:tcMar>
            <w:vAlign w:val="top"/>
          </w:tcPr>
          <w:p w:rsidR="00000000" w:rsidDel="00000000" w:rsidP="00000000" w:rsidRDefault="00000000" w:rsidRPr="00000000" w14:paraId="00000C29">
            <w:pPr>
              <w:widowControl w:val="0"/>
              <w:spacing w:line="240" w:lineRule="auto"/>
              <w:jc w:val="center"/>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2A">
            <w:pPr>
              <w:widowControl w:val="0"/>
              <w:spacing w:line="240" w:lineRule="auto"/>
              <w:jc w:val="center"/>
              <w:rPr>
                <w:sz w:val="16"/>
                <w:szCs w:val="16"/>
              </w:rPr>
            </w:pPr>
            <w:r w:rsidDel="00000000" w:rsidR="00000000" w:rsidRPr="00000000">
              <w:rPr>
                <w:sz w:val="16"/>
                <w:szCs w:val="16"/>
                <w:rtl w:val="0"/>
              </w:rPr>
              <w:t xml:space="preserve">-854.392,78</w:t>
            </w:r>
          </w:p>
        </w:tc>
        <w:tc>
          <w:tcPr>
            <w:tcMar>
              <w:top w:w="100.0" w:type="dxa"/>
              <w:left w:w="100.0" w:type="dxa"/>
              <w:bottom w:w="100.0" w:type="dxa"/>
              <w:right w:w="100.0" w:type="dxa"/>
            </w:tcMar>
            <w:vAlign w:val="top"/>
          </w:tcPr>
          <w:p w:rsidR="00000000" w:rsidDel="00000000" w:rsidP="00000000" w:rsidRDefault="00000000" w:rsidRPr="00000000" w14:paraId="00000C2B">
            <w:pPr>
              <w:widowControl w:val="0"/>
              <w:spacing w:line="240" w:lineRule="auto"/>
              <w:jc w:val="center"/>
              <w:rPr>
                <w:sz w:val="16"/>
                <w:szCs w:val="16"/>
              </w:rPr>
            </w:pPr>
            <w:r w:rsidDel="00000000" w:rsidR="00000000" w:rsidRPr="00000000">
              <w:rPr>
                <w:sz w:val="16"/>
                <w:szCs w:val="16"/>
                <w:rtl w:val="0"/>
              </w:rPr>
              <w:t xml:space="preserve">-803.028,51</w:t>
            </w:r>
          </w:p>
        </w:tc>
        <w:tc>
          <w:tcPr>
            <w:tcMar>
              <w:top w:w="100.0" w:type="dxa"/>
              <w:left w:w="100.0" w:type="dxa"/>
              <w:bottom w:w="100.0" w:type="dxa"/>
              <w:right w:w="100.0" w:type="dxa"/>
            </w:tcMar>
            <w:vAlign w:val="top"/>
          </w:tcPr>
          <w:p w:rsidR="00000000" w:rsidDel="00000000" w:rsidP="00000000" w:rsidRDefault="00000000" w:rsidRPr="00000000" w14:paraId="00000C2C">
            <w:pPr>
              <w:widowControl w:val="0"/>
              <w:spacing w:line="240" w:lineRule="auto"/>
              <w:jc w:val="center"/>
              <w:rPr>
                <w:sz w:val="16"/>
                <w:szCs w:val="16"/>
              </w:rPr>
            </w:pPr>
            <w:r w:rsidDel="00000000" w:rsidR="00000000" w:rsidRPr="00000000">
              <w:rPr>
                <w:sz w:val="16"/>
                <w:szCs w:val="16"/>
                <w:rtl w:val="0"/>
              </w:rPr>
              <w:t xml:space="preserve">6,40%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2D">
            <w:pPr>
              <w:widowControl w:val="0"/>
              <w:spacing w:line="240" w:lineRule="auto"/>
              <w:rPr>
                <w:i w:val="1"/>
                <w:sz w:val="16"/>
                <w:szCs w:val="16"/>
              </w:rPr>
            </w:pPr>
            <w:r w:rsidDel="00000000" w:rsidR="00000000" w:rsidRPr="00000000">
              <w:rPr>
                <w:i w:val="1"/>
                <w:sz w:val="16"/>
                <w:szCs w:val="16"/>
                <w:rtl w:val="0"/>
              </w:rPr>
              <w:t xml:space="preserve">        Judiciário</w:t>
            </w:r>
          </w:p>
        </w:tc>
        <w:tc>
          <w:tcPr>
            <w:tcMar>
              <w:top w:w="100.0" w:type="dxa"/>
              <w:left w:w="100.0" w:type="dxa"/>
              <w:bottom w:w="100.0" w:type="dxa"/>
              <w:right w:w="100.0" w:type="dxa"/>
            </w:tcMar>
            <w:vAlign w:val="top"/>
          </w:tcPr>
          <w:p w:rsidR="00000000" w:rsidDel="00000000" w:rsidP="00000000" w:rsidRDefault="00000000" w:rsidRPr="00000000" w14:paraId="00000C2E">
            <w:pPr>
              <w:widowControl w:val="0"/>
              <w:spacing w:line="240" w:lineRule="auto"/>
              <w:jc w:val="center"/>
              <w:rPr>
                <w:i w:val="1"/>
                <w:sz w:val="16"/>
                <w:szCs w:val="16"/>
              </w:rPr>
            </w:pPr>
            <w:r w:rsidDel="00000000" w:rsidR="00000000" w:rsidRPr="00000000">
              <w:rPr>
                <w:i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2F">
            <w:pPr>
              <w:widowControl w:val="0"/>
              <w:spacing w:line="240" w:lineRule="auto"/>
              <w:jc w:val="center"/>
              <w:rPr>
                <w:i w:val="1"/>
                <w:sz w:val="16"/>
                <w:szCs w:val="16"/>
              </w:rPr>
            </w:pPr>
            <w:r w:rsidDel="00000000" w:rsidR="00000000" w:rsidRPr="00000000">
              <w:rPr>
                <w:i w:val="1"/>
                <w:sz w:val="16"/>
                <w:szCs w:val="16"/>
                <w:rtl w:val="0"/>
              </w:rPr>
              <w:t xml:space="preserve">-547.037,99</w:t>
            </w:r>
          </w:p>
        </w:tc>
        <w:tc>
          <w:tcPr>
            <w:tcMar>
              <w:top w:w="100.0" w:type="dxa"/>
              <w:left w:w="100.0" w:type="dxa"/>
              <w:bottom w:w="100.0" w:type="dxa"/>
              <w:right w:w="100.0" w:type="dxa"/>
            </w:tcMar>
            <w:vAlign w:val="top"/>
          </w:tcPr>
          <w:p w:rsidR="00000000" w:rsidDel="00000000" w:rsidP="00000000" w:rsidRDefault="00000000" w:rsidRPr="00000000" w14:paraId="00000C30">
            <w:pPr>
              <w:widowControl w:val="0"/>
              <w:spacing w:line="240" w:lineRule="auto"/>
              <w:jc w:val="center"/>
              <w:rPr>
                <w:i w:val="1"/>
                <w:sz w:val="16"/>
                <w:szCs w:val="16"/>
              </w:rPr>
            </w:pPr>
            <w:r w:rsidDel="00000000" w:rsidR="00000000" w:rsidRPr="00000000">
              <w:rPr>
                <w:i w:val="1"/>
                <w:sz w:val="16"/>
                <w:szCs w:val="16"/>
                <w:rtl w:val="0"/>
              </w:rPr>
              <w:t xml:space="preserve">-510.273,72</w:t>
            </w:r>
          </w:p>
        </w:tc>
        <w:tc>
          <w:tcPr>
            <w:tcMar>
              <w:top w:w="100.0" w:type="dxa"/>
              <w:left w:w="100.0" w:type="dxa"/>
              <w:bottom w:w="100.0" w:type="dxa"/>
              <w:right w:w="100.0" w:type="dxa"/>
            </w:tcMar>
            <w:vAlign w:val="top"/>
          </w:tcPr>
          <w:p w:rsidR="00000000" w:rsidDel="00000000" w:rsidP="00000000" w:rsidRDefault="00000000" w:rsidRPr="00000000" w14:paraId="00000C31">
            <w:pPr>
              <w:widowControl w:val="0"/>
              <w:spacing w:line="240" w:lineRule="auto"/>
              <w:jc w:val="center"/>
              <w:rPr>
                <w:i w:val="1"/>
                <w:sz w:val="16"/>
                <w:szCs w:val="16"/>
              </w:rPr>
            </w:pPr>
            <w:r w:rsidDel="00000000" w:rsidR="00000000" w:rsidRPr="00000000">
              <w:rPr>
                <w:i w:val="1"/>
                <w:sz w:val="16"/>
                <w:szCs w:val="16"/>
                <w:rtl w:val="0"/>
              </w:rPr>
              <w:t xml:space="preserve">7,20%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32">
            <w:pPr>
              <w:widowControl w:val="0"/>
              <w:spacing w:line="240" w:lineRule="auto"/>
              <w:rPr>
                <w:i w:val="1"/>
                <w:sz w:val="16"/>
                <w:szCs w:val="16"/>
              </w:rPr>
            </w:pPr>
            <w:r w:rsidDel="00000000" w:rsidR="00000000" w:rsidRPr="00000000">
              <w:rPr>
                <w:i w:val="1"/>
                <w:sz w:val="16"/>
                <w:szCs w:val="16"/>
                <w:rtl w:val="0"/>
              </w:rPr>
              <w:t xml:space="preserve">        Previdência Social</w:t>
            </w:r>
          </w:p>
        </w:tc>
        <w:tc>
          <w:tcPr>
            <w:tcMar>
              <w:top w:w="100.0" w:type="dxa"/>
              <w:left w:w="100.0" w:type="dxa"/>
              <w:bottom w:w="100.0" w:type="dxa"/>
              <w:right w:w="100.0" w:type="dxa"/>
            </w:tcMar>
            <w:vAlign w:val="top"/>
          </w:tcPr>
          <w:p w:rsidR="00000000" w:rsidDel="00000000" w:rsidP="00000000" w:rsidRDefault="00000000" w:rsidRPr="00000000" w14:paraId="00000C33">
            <w:pPr>
              <w:widowControl w:val="0"/>
              <w:spacing w:line="240" w:lineRule="auto"/>
              <w:jc w:val="center"/>
              <w:rPr>
                <w:i w:val="1"/>
                <w:sz w:val="16"/>
                <w:szCs w:val="16"/>
              </w:rPr>
            </w:pPr>
            <w:r w:rsidDel="00000000" w:rsidR="00000000" w:rsidRPr="00000000">
              <w:rPr>
                <w:i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34">
            <w:pPr>
              <w:widowControl w:val="0"/>
              <w:spacing w:line="240" w:lineRule="auto"/>
              <w:jc w:val="center"/>
              <w:rPr>
                <w:i w:val="1"/>
                <w:sz w:val="16"/>
                <w:szCs w:val="16"/>
              </w:rPr>
            </w:pPr>
            <w:r w:rsidDel="00000000" w:rsidR="00000000" w:rsidRPr="00000000">
              <w:rPr>
                <w:i w:val="1"/>
                <w:sz w:val="16"/>
                <w:szCs w:val="16"/>
                <w:rtl w:val="0"/>
              </w:rPr>
              <w:t xml:space="preserve">-279.830,19</w:t>
            </w:r>
          </w:p>
        </w:tc>
        <w:tc>
          <w:tcPr>
            <w:tcMar>
              <w:top w:w="100.0" w:type="dxa"/>
              <w:left w:w="100.0" w:type="dxa"/>
              <w:bottom w:w="100.0" w:type="dxa"/>
              <w:right w:w="100.0" w:type="dxa"/>
            </w:tcMar>
            <w:vAlign w:val="top"/>
          </w:tcPr>
          <w:p w:rsidR="00000000" w:rsidDel="00000000" w:rsidP="00000000" w:rsidRDefault="00000000" w:rsidRPr="00000000" w14:paraId="00000C35">
            <w:pPr>
              <w:widowControl w:val="0"/>
              <w:spacing w:line="240" w:lineRule="auto"/>
              <w:jc w:val="center"/>
              <w:rPr>
                <w:i w:val="1"/>
                <w:sz w:val="16"/>
                <w:szCs w:val="16"/>
              </w:rPr>
            </w:pPr>
            <w:r w:rsidDel="00000000" w:rsidR="00000000" w:rsidRPr="00000000">
              <w:rPr>
                <w:i w:val="1"/>
                <w:sz w:val="16"/>
                <w:szCs w:val="16"/>
                <w:rtl w:val="0"/>
              </w:rPr>
              <w:t xml:space="preserve">-276.562,95</w:t>
            </w:r>
          </w:p>
        </w:tc>
        <w:tc>
          <w:tcPr>
            <w:tcMar>
              <w:top w:w="100.0" w:type="dxa"/>
              <w:left w:w="100.0" w:type="dxa"/>
              <w:bottom w:w="100.0" w:type="dxa"/>
              <w:right w:w="100.0" w:type="dxa"/>
            </w:tcMar>
            <w:vAlign w:val="top"/>
          </w:tcPr>
          <w:p w:rsidR="00000000" w:rsidDel="00000000" w:rsidP="00000000" w:rsidRDefault="00000000" w:rsidRPr="00000000" w14:paraId="00000C36">
            <w:pPr>
              <w:widowControl w:val="0"/>
              <w:spacing w:line="240" w:lineRule="auto"/>
              <w:jc w:val="center"/>
              <w:rPr>
                <w:i w:val="1"/>
                <w:sz w:val="16"/>
                <w:szCs w:val="16"/>
              </w:rPr>
            </w:pPr>
            <w:r w:rsidDel="00000000" w:rsidR="00000000" w:rsidRPr="00000000">
              <w:rPr>
                <w:i w:val="1"/>
                <w:sz w:val="16"/>
                <w:szCs w:val="16"/>
                <w:rtl w:val="0"/>
              </w:rPr>
              <w:t xml:space="preserve">1,18%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37">
            <w:pPr>
              <w:widowControl w:val="0"/>
              <w:spacing w:line="240" w:lineRule="auto"/>
              <w:rPr>
                <w:i w:val="1"/>
                <w:sz w:val="16"/>
                <w:szCs w:val="16"/>
              </w:rPr>
            </w:pPr>
            <w:r w:rsidDel="00000000" w:rsidR="00000000" w:rsidRPr="00000000">
              <w:rPr>
                <w:i w:val="1"/>
                <w:sz w:val="16"/>
                <w:szCs w:val="16"/>
                <w:rtl w:val="0"/>
              </w:rPr>
              <w:t xml:space="preserve">        Encargos Especiais</w:t>
            </w:r>
          </w:p>
        </w:tc>
        <w:tc>
          <w:tcPr>
            <w:tcMar>
              <w:top w:w="100.0" w:type="dxa"/>
              <w:left w:w="100.0" w:type="dxa"/>
              <w:bottom w:w="100.0" w:type="dxa"/>
              <w:right w:w="100.0" w:type="dxa"/>
            </w:tcMar>
            <w:vAlign w:val="top"/>
          </w:tcPr>
          <w:p w:rsidR="00000000" w:rsidDel="00000000" w:rsidP="00000000" w:rsidRDefault="00000000" w:rsidRPr="00000000" w14:paraId="00000C38">
            <w:pPr>
              <w:widowControl w:val="0"/>
              <w:spacing w:line="240" w:lineRule="auto"/>
              <w:jc w:val="center"/>
              <w:rPr>
                <w:i w:val="1"/>
                <w:sz w:val="16"/>
                <w:szCs w:val="16"/>
              </w:rPr>
            </w:pPr>
            <w:r w:rsidDel="00000000" w:rsidR="00000000" w:rsidRPr="00000000">
              <w:rPr>
                <w:i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39">
            <w:pPr>
              <w:widowControl w:val="0"/>
              <w:spacing w:line="240" w:lineRule="auto"/>
              <w:jc w:val="center"/>
              <w:rPr>
                <w:i w:val="1"/>
                <w:sz w:val="16"/>
                <w:szCs w:val="16"/>
              </w:rPr>
            </w:pPr>
            <w:r w:rsidDel="00000000" w:rsidR="00000000" w:rsidRPr="00000000">
              <w:rPr>
                <w:i w:val="1"/>
                <w:sz w:val="16"/>
                <w:szCs w:val="16"/>
                <w:rtl w:val="0"/>
              </w:rPr>
              <w:t xml:space="preserve">-27.524,60</w:t>
            </w:r>
          </w:p>
        </w:tc>
        <w:tc>
          <w:tcPr>
            <w:tcMar>
              <w:top w:w="100.0" w:type="dxa"/>
              <w:left w:w="100.0" w:type="dxa"/>
              <w:bottom w:w="100.0" w:type="dxa"/>
              <w:right w:w="100.0" w:type="dxa"/>
            </w:tcMar>
            <w:vAlign w:val="top"/>
          </w:tcPr>
          <w:p w:rsidR="00000000" w:rsidDel="00000000" w:rsidP="00000000" w:rsidRDefault="00000000" w:rsidRPr="00000000" w14:paraId="00000C3A">
            <w:pPr>
              <w:widowControl w:val="0"/>
              <w:spacing w:line="240" w:lineRule="auto"/>
              <w:jc w:val="center"/>
              <w:rPr>
                <w:i w:val="1"/>
                <w:sz w:val="16"/>
                <w:szCs w:val="16"/>
              </w:rPr>
            </w:pPr>
            <w:r w:rsidDel="00000000" w:rsidR="00000000" w:rsidRPr="00000000">
              <w:rPr>
                <w:i w:val="1"/>
                <w:sz w:val="16"/>
                <w:szCs w:val="16"/>
                <w:rtl w:val="0"/>
              </w:rPr>
              <w:t xml:space="preserve">-16.191,85</w:t>
            </w:r>
          </w:p>
        </w:tc>
        <w:tc>
          <w:tcPr>
            <w:tcMar>
              <w:top w:w="100.0" w:type="dxa"/>
              <w:left w:w="100.0" w:type="dxa"/>
              <w:bottom w:w="100.0" w:type="dxa"/>
              <w:right w:w="100.0" w:type="dxa"/>
            </w:tcMar>
            <w:vAlign w:val="top"/>
          </w:tcPr>
          <w:p w:rsidR="00000000" w:rsidDel="00000000" w:rsidP="00000000" w:rsidRDefault="00000000" w:rsidRPr="00000000" w14:paraId="00000C3B">
            <w:pPr>
              <w:widowControl w:val="0"/>
              <w:spacing w:line="240" w:lineRule="auto"/>
              <w:jc w:val="center"/>
              <w:rPr>
                <w:i w:val="1"/>
                <w:sz w:val="16"/>
                <w:szCs w:val="16"/>
              </w:rPr>
            </w:pPr>
            <w:r w:rsidDel="00000000" w:rsidR="00000000" w:rsidRPr="00000000">
              <w:rPr>
                <w:i w:val="1"/>
                <w:sz w:val="16"/>
                <w:szCs w:val="16"/>
                <w:rtl w:val="0"/>
              </w:rPr>
              <w:t xml:space="preserve">69,99%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3C">
            <w:pPr>
              <w:widowControl w:val="0"/>
              <w:spacing w:line="240" w:lineRule="auto"/>
              <w:rPr>
                <w:sz w:val="16"/>
                <w:szCs w:val="16"/>
              </w:rPr>
            </w:pPr>
            <w:r w:rsidDel="00000000" w:rsidR="00000000" w:rsidRPr="00000000">
              <w:rPr>
                <w:sz w:val="16"/>
                <w:szCs w:val="16"/>
                <w:rtl w:val="0"/>
              </w:rPr>
              <w:t xml:space="preserve">    Transferências Concedidas</w:t>
            </w:r>
          </w:p>
        </w:tc>
        <w:tc>
          <w:tcPr>
            <w:tcMar>
              <w:top w:w="100.0" w:type="dxa"/>
              <w:left w:w="100.0" w:type="dxa"/>
              <w:bottom w:w="100.0" w:type="dxa"/>
              <w:right w:w="100.0" w:type="dxa"/>
            </w:tcMar>
            <w:vAlign w:val="top"/>
          </w:tcPr>
          <w:p w:rsidR="00000000" w:rsidDel="00000000" w:rsidP="00000000" w:rsidRDefault="00000000" w:rsidRPr="00000000" w14:paraId="00000C3D">
            <w:pPr>
              <w:widowControl w:val="0"/>
              <w:spacing w:line="240" w:lineRule="auto"/>
              <w:jc w:val="center"/>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3E">
            <w:pPr>
              <w:widowControl w:val="0"/>
              <w:spacing w:line="240" w:lineRule="auto"/>
              <w:jc w:val="center"/>
              <w:rPr>
                <w:sz w:val="16"/>
                <w:szCs w:val="16"/>
              </w:rPr>
            </w:pPr>
            <w:r w:rsidDel="00000000" w:rsidR="00000000" w:rsidRPr="00000000">
              <w:rPr>
                <w:sz w:val="16"/>
                <w:szCs w:val="16"/>
                <w:rtl w:val="0"/>
              </w:rPr>
              <w:t xml:space="preserve">-72.410,08</w:t>
            </w:r>
          </w:p>
        </w:tc>
        <w:tc>
          <w:tcPr>
            <w:tcMar>
              <w:top w:w="100.0" w:type="dxa"/>
              <w:left w:w="100.0" w:type="dxa"/>
              <w:bottom w:w="100.0" w:type="dxa"/>
              <w:right w:w="100.0" w:type="dxa"/>
            </w:tcMar>
            <w:vAlign w:val="top"/>
          </w:tcPr>
          <w:p w:rsidR="00000000" w:rsidDel="00000000" w:rsidP="00000000" w:rsidRDefault="00000000" w:rsidRPr="00000000" w14:paraId="00000C3F">
            <w:pPr>
              <w:widowControl w:val="0"/>
              <w:spacing w:line="240" w:lineRule="auto"/>
              <w:jc w:val="center"/>
              <w:rPr>
                <w:sz w:val="16"/>
                <w:szCs w:val="16"/>
              </w:rPr>
            </w:pPr>
            <w:r w:rsidDel="00000000" w:rsidR="00000000" w:rsidRPr="00000000">
              <w:rPr>
                <w:sz w:val="16"/>
                <w:szCs w:val="16"/>
                <w:rtl w:val="0"/>
              </w:rPr>
              <w:t xml:space="preserve">-73.791,43</w:t>
            </w:r>
          </w:p>
        </w:tc>
        <w:tc>
          <w:tcPr>
            <w:tcMar>
              <w:top w:w="100.0" w:type="dxa"/>
              <w:left w:w="100.0" w:type="dxa"/>
              <w:bottom w:w="100.0" w:type="dxa"/>
              <w:right w:w="100.0" w:type="dxa"/>
            </w:tcMar>
            <w:vAlign w:val="top"/>
          </w:tcPr>
          <w:p w:rsidR="00000000" w:rsidDel="00000000" w:rsidP="00000000" w:rsidRDefault="00000000" w:rsidRPr="00000000" w14:paraId="00000C40">
            <w:pPr>
              <w:widowControl w:val="0"/>
              <w:spacing w:line="240" w:lineRule="auto"/>
              <w:jc w:val="center"/>
              <w:rPr>
                <w:sz w:val="16"/>
                <w:szCs w:val="16"/>
              </w:rPr>
            </w:pPr>
            <w:r w:rsidDel="00000000" w:rsidR="00000000" w:rsidRPr="00000000">
              <w:rPr>
                <w:sz w:val="16"/>
                <w:szCs w:val="16"/>
                <w:rtl w:val="0"/>
              </w:rPr>
              <w:t xml:space="preserve">-1,87%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41">
            <w:pPr>
              <w:widowControl w:val="0"/>
              <w:spacing w:line="240" w:lineRule="auto"/>
              <w:rPr>
                <w:i w:val="1"/>
                <w:sz w:val="16"/>
                <w:szCs w:val="16"/>
              </w:rPr>
            </w:pPr>
            <w:r w:rsidDel="00000000" w:rsidR="00000000" w:rsidRPr="00000000">
              <w:rPr>
                <w:i w:val="1"/>
                <w:sz w:val="16"/>
                <w:szCs w:val="16"/>
                <w:rtl w:val="0"/>
              </w:rPr>
              <w:t xml:space="preserve">        Intragovernamentais</w:t>
            </w:r>
          </w:p>
        </w:tc>
        <w:tc>
          <w:tcPr>
            <w:tcMar>
              <w:top w:w="100.0" w:type="dxa"/>
              <w:left w:w="100.0" w:type="dxa"/>
              <w:bottom w:w="100.0" w:type="dxa"/>
              <w:right w:w="100.0" w:type="dxa"/>
            </w:tcMar>
            <w:vAlign w:val="top"/>
          </w:tcPr>
          <w:p w:rsidR="00000000" w:rsidDel="00000000" w:rsidP="00000000" w:rsidRDefault="00000000" w:rsidRPr="00000000" w14:paraId="00000C42">
            <w:pPr>
              <w:widowControl w:val="0"/>
              <w:spacing w:line="240" w:lineRule="auto"/>
              <w:jc w:val="center"/>
              <w:rPr>
                <w:i w:val="1"/>
                <w:sz w:val="16"/>
                <w:szCs w:val="16"/>
              </w:rPr>
            </w:pPr>
            <w:r w:rsidDel="00000000" w:rsidR="00000000" w:rsidRPr="00000000">
              <w:rPr>
                <w:i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43">
            <w:pPr>
              <w:widowControl w:val="0"/>
              <w:spacing w:line="240" w:lineRule="auto"/>
              <w:jc w:val="center"/>
              <w:rPr>
                <w:i w:val="1"/>
                <w:sz w:val="16"/>
                <w:szCs w:val="16"/>
              </w:rPr>
            </w:pPr>
            <w:r w:rsidDel="00000000" w:rsidR="00000000" w:rsidRPr="00000000">
              <w:rPr>
                <w:i w:val="1"/>
                <w:sz w:val="16"/>
                <w:szCs w:val="16"/>
                <w:rtl w:val="0"/>
              </w:rPr>
              <w:t xml:space="preserve">-72.410,08</w:t>
            </w:r>
          </w:p>
        </w:tc>
        <w:tc>
          <w:tcPr>
            <w:tcMar>
              <w:top w:w="100.0" w:type="dxa"/>
              <w:left w:w="100.0" w:type="dxa"/>
              <w:bottom w:w="100.0" w:type="dxa"/>
              <w:right w:w="100.0" w:type="dxa"/>
            </w:tcMar>
            <w:vAlign w:val="top"/>
          </w:tcPr>
          <w:p w:rsidR="00000000" w:rsidDel="00000000" w:rsidP="00000000" w:rsidRDefault="00000000" w:rsidRPr="00000000" w14:paraId="00000C44">
            <w:pPr>
              <w:widowControl w:val="0"/>
              <w:spacing w:line="240" w:lineRule="auto"/>
              <w:jc w:val="center"/>
              <w:rPr>
                <w:i w:val="1"/>
                <w:sz w:val="16"/>
                <w:szCs w:val="16"/>
              </w:rPr>
            </w:pPr>
            <w:r w:rsidDel="00000000" w:rsidR="00000000" w:rsidRPr="00000000">
              <w:rPr>
                <w:i w:val="1"/>
                <w:sz w:val="16"/>
                <w:szCs w:val="16"/>
                <w:rtl w:val="0"/>
              </w:rPr>
              <w:t xml:space="preserve">-73.791,43</w:t>
            </w:r>
          </w:p>
        </w:tc>
        <w:tc>
          <w:tcPr>
            <w:tcMar>
              <w:top w:w="100.0" w:type="dxa"/>
              <w:left w:w="100.0" w:type="dxa"/>
              <w:bottom w:w="100.0" w:type="dxa"/>
              <w:right w:w="100.0" w:type="dxa"/>
            </w:tcMar>
            <w:vAlign w:val="top"/>
          </w:tcPr>
          <w:p w:rsidR="00000000" w:rsidDel="00000000" w:rsidP="00000000" w:rsidRDefault="00000000" w:rsidRPr="00000000" w14:paraId="00000C45">
            <w:pPr>
              <w:widowControl w:val="0"/>
              <w:spacing w:line="240" w:lineRule="auto"/>
              <w:jc w:val="center"/>
              <w:rPr>
                <w:i w:val="1"/>
                <w:sz w:val="16"/>
                <w:szCs w:val="16"/>
              </w:rPr>
            </w:pPr>
            <w:r w:rsidDel="00000000" w:rsidR="00000000" w:rsidRPr="00000000">
              <w:rPr>
                <w:i w:val="1"/>
                <w:sz w:val="16"/>
                <w:szCs w:val="16"/>
                <w:rtl w:val="0"/>
              </w:rPr>
              <w:t xml:space="preserve">-1,87%</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46">
            <w:pPr>
              <w:widowControl w:val="0"/>
              <w:spacing w:line="240" w:lineRule="auto"/>
              <w:rPr>
                <w:sz w:val="16"/>
                <w:szCs w:val="16"/>
              </w:rPr>
            </w:pPr>
            <w:r w:rsidDel="00000000" w:rsidR="00000000" w:rsidRPr="00000000">
              <w:rPr>
                <w:sz w:val="16"/>
                <w:szCs w:val="16"/>
                <w:rtl w:val="0"/>
              </w:rPr>
              <w:t xml:space="preserve">    Outros Desembolsos Operacionais</w:t>
            </w:r>
          </w:p>
        </w:tc>
        <w:tc>
          <w:tcPr>
            <w:tcMar>
              <w:top w:w="100.0" w:type="dxa"/>
              <w:left w:w="100.0" w:type="dxa"/>
              <w:bottom w:w="100.0" w:type="dxa"/>
              <w:right w:w="100.0" w:type="dxa"/>
            </w:tcMar>
            <w:vAlign w:val="top"/>
          </w:tcPr>
          <w:p w:rsidR="00000000" w:rsidDel="00000000" w:rsidP="00000000" w:rsidRDefault="00000000" w:rsidRPr="00000000" w14:paraId="00000C47">
            <w:pPr>
              <w:widowControl w:val="0"/>
              <w:spacing w:line="240" w:lineRule="auto"/>
              <w:jc w:val="center"/>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48">
            <w:pPr>
              <w:widowControl w:val="0"/>
              <w:spacing w:line="240" w:lineRule="auto"/>
              <w:jc w:val="center"/>
              <w:rPr>
                <w:sz w:val="16"/>
                <w:szCs w:val="16"/>
              </w:rPr>
            </w:pPr>
            <w:r w:rsidDel="00000000" w:rsidR="00000000" w:rsidRPr="00000000">
              <w:rPr>
                <w:sz w:val="16"/>
                <w:szCs w:val="16"/>
                <w:rtl w:val="0"/>
              </w:rPr>
              <w:t xml:space="preserve">-34.597,01</w:t>
            </w:r>
          </w:p>
        </w:tc>
        <w:tc>
          <w:tcPr>
            <w:tcMar>
              <w:top w:w="100.0" w:type="dxa"/>
              <w:left w:w="100.0" w:type="dxa"/>
              <w:bottom w:w="100.0" w:type="dxa"/>
              <w:right w:w="100.0" w:type="dxa"/>
            </w:tcMar>
            <w:vAlign w:val="top"/>
          </w:tcPr>
          <w:p w:rsidR="00000000" w:rsidDel="00000000" w:rsidP="00000000" w:rsidRDefault="00000000" w:rsidRPr="00000000" w14:paraId="00000C49">
            <w:pPr>
              <w:widowControl w:val="0"/>
              <w:spacing w:line="240" w:lineRule="auto"/>
              <w:jc w:val="center"/>
              <w:rPr>
                <w:sz w:val="16"/>
                <w:szCs w:val="16"/>
              </w:rPr>
            </w:pPr>
            <w:r w:rsidDel="00000000" w:rsidR="00000000" w:rsidRPr="00000000">
              <w:rPr>
                <w:sz w:val="16"/>
                <w:szCs w:val="16"/>
                <w:rtl w:val="0"/>
              </w:rPr>
              <w:t xml:space="preserve">-32.713,76</w:t>
            </w:r>
          </w:p>
        </w:tc>
        <w:tc>
          <w:tcPr>
            <w:tcMar>
              <w:top w:w="100.0" w:type="dxa"/>
              <w:left w:w="100.0" w:type="dxa"/>
              <w:bottom w:w="100.0" w:type="dxa"/>
              <w:right w:w="100.0" w:type="dxa"/>
            </w:tcMar>
            <w:vAlign w:val="top"/>
          </w:tcPr>
          <w:p w:rsidR="00000000" w:rsidDel="00000000" w:rsidP="00000000" w:rsidRDefault="00000000" w:rsidRPr="00000000" w14:paraId="00000C4A">
            <w:pPr>
              <w:widowControl w:val="0"/>
              <w:spacing w:line="240" w:lineRule="auto"/>
              <w:jc w:val="center"/>
              <w:rPr>
                <w:sz w:val="16"/>
                <w:szCs w:val="16"/>
              </w:rPr>
            </w:pPr>
            <w:r w:rsidDel="00000000" w:rsidR="00000000" w:rsidRPr="00000000">
              <w:rPr>
                <w:sz w:val="16"/>
                <w:szCs w:val="16"/>
                <w:rtl w:val="0"/>
              </w:rPr>
              <w:t xml:space="preserve">5,76%</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4B">
            <w:pPr>
              <w:widowControl w:val="0"/>
              <w:spacing w:line="240" w:lineRule="auto"/>
              <w:rPr>
                <w:i w:val="1"/>
                <w:sz w:val="16"/>
                <w:szCs w:val="16"/>
              </w:rPr>
            </w:pPr>
            <w:r w:rsidDel="00000000" w:rsidR="00000000" w:rsidRPr="00000000">
              <w:rPr>
                <w:i w:val="1"/>
                <w:sz w:val="16"/>
                <w:szCs w:val="16"/>
                <w:rtl w:val="0"/>
              </w:rPr>
              <w:t xml:space="preserve">        Dispêndios Extraorçamentários</w:t>
            </w:r>
          </w:p>
        </w:tc>
        <w:tc>
          <w:tcPr>
            <w:tcMar>
              <w:top w:w="100.0" w:type="dxa"/>
              <w:left w:w="100.0" w:type="dxa"/>
              <w:bottom w:w="100.0" w:type="dxa"/>
              <w:right w:w="100.0" w:type="dxa"/>
            </w:tcMar>
            <w:vAlign w:val="top"/>
          </w:tcPr>
          <w:p w:rsidR="00000000" w:rsidDel="00000000" w:rsidP="00000000" w:rsidRDefault="00000000" w:rsidRPr="00000000" w14:paraId="00000C4C">
            <w:pPr>
              <w:widowControl w:val="0"/>
              <w:spacing w:line="240" w:lineRule="auto"/>
              <w:jc w:val="center"/>
              <w:rPr>
                <w:i w:val="1"/>
                <w:sz w:val="16"/>
                <w:szCs w:val="16"/>
              </w:rPr>
            </w:pPr>
            <w:r w:rsidDel="00000000" w:rsidR="00000000" w:rsidRPr="00000000">
              <w:rPr>
                <w:i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4D">
            <w:pPr>
              <w:widowControl w:val="0"/>
              <w:spacing w:line="240" w:lineRule="auto"/>
              <w:jc w:val="center"/>
              <w:rPr>
                <w:i w:val="1"/>
                <w:sz w:val="16"/>
                <w:szCs w:val="16"/>
              </w:rPr>
            </w:pPr>
            <w:r w:rsidDel="00000000" w:rsidR="00000000" w:rsidRPr="00000000">
              <w:rPr>
                <w:i w:val="1"/>
                <w:sz w:val="16"/>
                <w:szCs w:val="16"/>
                <w:rtl w:val="0"/>
              </w:rPr>
              <w:t xml:space="preserve">-518,92</w:t>
            </w:r>
          </w:p>
        </w:tc>
        <w:tc>
          <w:tcPr>
            <w:tcMar>
              <w:top w:w="100.0" w:type="dxa"/>
              <w:left w:w="100.0" w:type="dxa"/>
              <w:bottom w:w="100.0" w:type="dxa"/>
              <w:right w:w="100.0" w:type="dxa"/>
            </w:tcMar>
            <w:vAlign w:val="top"/>
          </w:tcPr>
          <w:p w:rsidR="00000000" w:rsidDel="00000000" w:rsidP="00000000" w:rsidRDefault="00000000" w:rsidRPr="00000000" w14:paraId="00000C4E">
            <w:pPr>
              <w:widowControl w:val="0"/>
              <w:spacing w:line="240" w:lineRule="auto"/>
              <w:jc w:val="center"/>
              <w:rPr>
                <w:i w:val="1"/>
                <w:sz w:val="16"/>
                <w:szCs w:val="16"/>
              </w:rPr>
            </w:pPr>
            <w:r w:rsidDel="00000000" w:rsidR="00000000" w:rsidRPr="00000000">
              <w:rPr>
                <w:i w:val="1"/>
                <w:sz w:val="16"/>
                <w:szCs w:val="16"/>
                <w:rtl w:val="0"/>
              </w:rPr>
              <w:t xml:space="preserve">-262,33</w:t>
            </w:r>
          </w:p>
        </w:tc>
        <w:tc>
          <w:tcPr>
            <w:tcMar>
              <w:top w:w="100.0" w:type="dxa"/>
              <w:left w:w="100.0" w:type="dxa"/>
              <w:bottom w:w="100.0" w:type="dxa"/>
              <w:right w:w="100.0" w:type="dxa"/>
            </w:tcMar>
            <w:vAlign w:val="top"/>
          </w:tcPr>
          <w:p w:rsidR="00000000" w:rsidDel="00000000" w:rsidP="00000000" w:rsidRDefault="00000000" w:rsidRPr="00000000" w14:paraId="00000C4F">
            <w:pPr>
              <w:widowControl w:val="0"/>
              <w:spacing w:line="240" w:lineRule="auto"/>
              <w:jc w:val="center"/>
              <w:rPr>
                <w:i w:val="1"/>
                <w:sz w:val="16"/>
                <w:szCs w:val="16"/>
              </w:rPr>
            </w:pPr>
            <w:r w:rsidDel="00000000" w:rsidR="00000000" w:rsidRPr="00000000">
              <w:rPr>
                <w:i w:val="1"/>
                <w:sz w:val="16"/>
                <w:szCs w:val="16"/>
                <w:rtl w:val="0"/>
              </w:rPr>
              <w:t xml:space="preserve">97,81%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50">
            <w:pPr>
              <w:widowControl w:val="0"/>
              <w:spacing w:line="240" w:lineRule="auto"/>
              <w:rPr>
                <w:i w:val="1"/>
                <w:sz w:val="16"/>
                <w:szCs w:val="16"/>
              </w:rPr>
            </w:pPr>
            <w:r w:rsidDel="00000000" w:rsidR="00000000" w:rsidRPr="00000000">
              <w:rPr>
                <w:i w:val="1"/>
                <w:sz w:val="16"/>
                <w:szCs w:val="16"/>
                <w:rtl w:val="0"/>
              </w:rPr>
              <w:t xml:space="preserve">        Transferências Financeiras Concedidas</w:t>
            </w:r>
          </w:p>
        </w:tc>
        <w:tc>
          <w:tcPr>
            <w:tcMar>
              <w:top w:w="100.0" w:type="dxa"/>
              <w:left w:w="100.0" w:type="dxa"/>
              <w:bottom w:w="100.0" w:type="dxa"/>
              <w:right w:w="100.0" w:type="dxa"/>
            </w:tcMar>
            <w:vAlign w:val="top"/>
          </w:tcPr>
          <w:p w:rsidR="00000000" w:rsidDel="00000000" w:rsidP="00000000" w:rsidRDefault="00000000" w:rsidRPr="00000000" w14:paraId="00000C51">
            <w:pPr>
              <w:widowControl w:val="0"/>
              <w:spacing w:line="240" w:lineRule="auto"/>
              <w:jc w:val="center"/>
              <w:rPr>
                <w:i w:val="1"/>
                <w:sz w:val="16"/>
                <w:szCs w:val="16"/>
              </w:rPr>
            </w:pPr>
            <w:r w:rsidDel="00000000" w:rsidR="00000000" w:rsidRPr="00000000">
              <w:rPr>
                <w:i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52">
            <w:pPr>
              <w:widowControl w:val="0"/>
              <w:spacing w:line="240" w:lineRule="auto"/>
              <w:jc w:val="center"/>
              <w:rPr>
                <w:i w:val="1"/>
                <w:sz w:val="16"/>
                <w:szCs w:val="16"/>
              </w:rPr>
            </w:pPr>
            <w:r w:rsidDel="00000000" w:rsidR="00000000" w:rsidRPr="00000000">
              <w:rPr>
                <w:i w:val="1"/>
                <w:sz w:val="16"/>
                <w:szCs w:val="16"/>
                <w:rtl w:val="0"/>
              </w:rPr>
              <w:t xml:space="preserve">-34.078,09</w:t>
            </w:r>
          </w:p>
        </w:tc>
        <w:tc>
          <w:tcPr>
            <w:tcMar>
              <w:top w:w="100.0" w:type="dxa"/>
              <w:left w:w="100.0" w:type="dxa"/>
              <w:bottom w:w="100.0" w:type="dxa"/>
              <w:right w:w="100.0" w:type="dxa"/>
            </w:tcMar>
            <w:vAlign w:val="top"/>
          </w:tcPr>
          <w:p w:rsidR="00000000" w:rsidDel="00000000" w:rsidP="00000000" w:rsidRDefault="00000000" w:rsidRPr="00000000" w14:paraId="00000C53">
            <w:pPr>
              <w:widowControl w:val="0"/>
              <w:spacing w:line="240" w:lineRule="auto"/>
              <w:jc w:val="center"/>
              <w:rPr>
                <w:i w:val="1"/>
                <w:sz w:val="16"/>
                <w:szCs w:val="16"/>
              </w:rPr>
            </w:pPr>
            <w:r w:rsidDel="00000000" w:rsidR="00000000" w:rsidRPr="00000000">
              <w:rPr>
                <w:i w:val="1"/>
                <w:sz w:val="16"/>
                <w:szCs w:val="16"/>
                <w:rtl w:val="0"/>
              </w:rPr>
              <w:t xml:space="preserve">-32.451,42</w:t>
            </w:r>
          </w:p>
        </w:tc>
        <w:tc>
          <w:tcPr>
            <w:tcMar>
              <w:top w:w="100.0" w:type="dxa"/>
              <w:left w:w="100.0" w:type="dxa"/>
              <w:bottom w:w="100.0" w:type="dxa"/>
              <w:right w:w="100.0" w:type="dxa"/>
            </w:tcMar>
            <w:vAlign w:val="top"/>
          </w:tcPr>
          <w:p w:rsidR="00000000" w:rsidDel="00000000" w:rsidP="00000000" w:rsidRDefault="00000000" w:rsidRPr="00000000" w14:paraId="00000C54">
            <w:pPr>
              <w:widowControl w:val="0"/>
              <w:spacing w:line="240" w:lineRule="auto"/>
              <w:jc w:val="center"/>
              <w:rPr>
                <w:i w:val="1"/>
                <w:sz w:val="16"/>
                <w:szCs w:val="16"/>
              </w:rPr>
            </w:pPr>
            <w:r w:rsidDel="00000000" w:rsidR="00000000" w:rsidRPr="00000000">
              <w:rPr>
                <w:i w:val="1"/>
                <w:sz w:val="16"/>
                <w:szCs w:val="16"/>
                <w:rtl w:val="0"/>
              </w:rPr>
              <w:t xml:space="preserve">5,01%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55">
            <w:pPr>
              <w:widowControl w:val="0"/>
              <w:spacing w:line="240" w:lineRule="auto"/>
              <w:rPr>
                <w:b w:val="1"/>
                <w:sz w:val="16"/>
                <w:szCs w:val="16"/>
              </w:rPr>
            </w:pPr>
            <w:r w:rsidDel="00000000" w:rsidR="00000000" w:rsidRPr="00000000">
              <w:rPr>
                <w:b w:val="1"/>
                <w:sz w:val="16"/>
                <w:szCs w:val="16"/>
                <w:rtl w:val="0"/>
              </w:rPr>
              <w:t xml:space="preserve">FLUXOS DE CAIXA DAS ATIVIDADES DE INVESTIMENTO</w:t>
            </w:r>
          </w:p>
        </w:tc>
        <w:tc>
          <w:tcPr>
            <w:tcMar>
              <w:top w:w="100.0" w:type="dxa"/>
              <w:left w:w="100.0" w:type="dxa"/>
              <w:bottom w:w="100.0" w:type="dxa"/>
              <w:right w:w="100.0" w:type="dxa"/>
            </w:tcMar>
            <w:vAlign w:val="top"/>
          </w:tcPr>
          <w:p w:rsidR="00000000" w:rsidDel="00000000" w:rsidP="00000000" w:rsidRDefault="00000000" w:rsidRPr="00000000" w14:paraId="00000C56">
            <w:pPr>
              <w:widowControl w:val="0"/>
              <w:spacing w:line="240" w:lineRule="auto"/>
              <w:jc w:val="center"/>
              <w:rPr>
                <w:b w:val="1"/>
                <w:sz w:val="16"/>
                <w:szCs w:val="16"/>
              </w:rPr>
            </w:pPr>
            <w:r w:rsidDel="00000000" w:rsidR="00000000" w:rsidRPr="00000000">
              <w:rPr>
                <w:b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57">
            <w:pPr>
              <w:widowControl w:val="0"/>
              <w:spacing w:line="240" w:lineRule="auto"/>
              <w:jc w:val="center"/>
              <w:rPr>
                <w:b w:val="1"/>
                <w:sz w:val="16"/>
                <w:szCs w:val="16"/>
              </w:rPr>
            </w:pPr>
            <w:r w:rsidDel="00000000" w:rsidR="00000000" w:rsidRPr="00000000">
              <w:rPr>
                <w:b w:val="1"/>
                <w:sz w:val="16"/>
                <w:szCs w:val="16"/>
                <w:rtl w:val="0"/>
              </w:rPr>
              <w:t xml:space="preserve">-6.770,56</w:t>
            </w:r>
          </w:p>
        </w:tc>
        <w:tc>
          <w:tcPr>
            <w:tcMar>
              <w:top w:w="100.0" w:type="dxa"/>
              <w:left w:w="100.0" w:type="dxa"/>
              <w:bottom w:w="100.0" w:type="dxa"/>
              <w:right w:w="100.0" w:type="dxa"/>
            </w:tcMar>
            <w:vAlign w:val="top"/>
          </w:tcPr>
          <w:p w:rsidR="00000000" w:rsidDel="00000000" w:rsidP="00000000" w:rsidRDefault="00000000" w:rsidRPr="00000000" w14:paraId="00000C58">
            <w:pPr>
              <w:widowControl w:val="0"/>
              <w:spacing w:line="240" w:lineRule="auto"/>
              <w:jc w:val="center"/>
              <w:rPr>
                <w:b w:val="1"/>
                <w:sz w:val="16"/>
                <w:szCs w:val="16"/>
              </w:rPr>
            </w:pPr>
            <w:r w:rsidDel="00000000" w:rsidR="00000000" w:rsidRPr="00000000">
              <w:rPr>
                <w:b w:val="1"/>
                <w:sz w:val="16"/>
                <w:szCs w:val="16"/>
                <w:rtl w:val="0"/>
              </w:rPr>
              <w:t xml:space="preserve">-10.149,16</w:t>
            </w:r>
          </w:p>
        </w:tc>
        <w:tc>
          <w:tcPr>
            <w:tcMar>
              <w:top w:w="100.0" w:type="dxa"/>
              <w:left w:w="100.0" w:type="dxa"/>
              <w:bottom w:w="100.0" w:type="dxa"/>
              <w:right w:w="100.0" w:type="dxa"/>
            </w:tcMar>
            <w:vAlign w:val="top"/>
          </w:tcPr>
          <w:p w:rsidR="00000000" w:rsidDel="00000000" w:rsidP="00000000" w:rsidRDefault="00000000" w:rsidRPr="00000000" w14:paraId="00000C59">
            <w:pPr>
              <w:widowControl w:val="0"/>
              <w:spacing w:line="240" w:lineRule="auto"/>
              <w:jc w:val="center"/>
              <w:rPr>
                <w:b w:val="1"/>
                <w:sz w:val="16"/>
                <w:szCs w:val="16"/>
              </w:rPr>
            </w:pPr>
            <w:r w:rsidDel="00000000" w:rsidR="00000000" w:rsidRPr="00000000">
              <w:rPr>
                <w:b w:val="1"/>
                <w:sz w:val="16"/>
                <w:szCs w:val="16"/>
                <w:rtl w:val="0"/>
              </w:rPr>
              <w:t xml:space="preserve">-33,29%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5A">
            <w:pPr>
              <w:widowControl w:val="0"/>
              <w:spacing w:line="240" w:lineRule="auto"/>
              <w:rPr>
                <w:b w:val="1"/>
                <w:sz w:val="16"/>
                <w:szCs w:val="16"/>
              </w:rPr>
            </w:pPr>
            <w:r w:rsidDel="00000000" w:rsidR="00000000" w:rsidRPr="00000000">
              <w:rPr>
                <w:b w:val="1"/>
                <w:sz w:val="16"/>
                <w:szCs w:val="16"/>
                <w:rtl w:val="0"/>
              </w:rPr>
              <w:t xml:space="preserve">DESEMBOLSOS</w:t>
            </w:r>
          </w:p>
        </w:tc>
        <w:tc>
          <w:tcPr>
            <w:tcMar>
              <w:top w:w="100.0" w:type="dxa"/>
              <w:left w:w="100.0" w:type="dxa"/>
              <w:bottom w:w="100.0" w:type="dxa"/>
              <w:right w:w="100.0" w:type="dxa"/>
            </w:tcMar>
            <w:vAlign w:val="top"/>
          </w:tcPr>
          <w:p w:rsidR="00000000" w:rsidDel="00000000" w:rsidP="00000000" w:rsidRDefault="00000000" w:rsidRPr="00000000" w14:paraId="00000C5B">
            <w:pPr>
              <w:widowControl w:val="0"/>
              <w:spacing w:line="240" w:lineRule="auto"/>
              <w:jc w:val="center"/>
              <w:rPr>
                <w:b w:val="1"/>
                <w:sz w:val="16"/>
                <w:szCs w:val="16"/>
              </w:rPr>
            </w:pPr>
            <w:r w:rsidDel="00000000" w:rsidR="00000000" w:rsidRPr="00000000">
              <w:rPr>
                <w:b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5C">
            <w:pPr>
              <w:widowControl w:val="0"/>
              <w:spacing w:line="240" w:lineRule="auto"/>
              <w:jc w:val="center"/>
              <w:rPr>
                <w:b w:val="1"/>
                <w:sz w:val="16"/>
                <w:szCs w:val="16"/>
              </w:rPr>
            </w:pPr>
            <w:r w:rsidDel="00000000" w:rsidR="00000000" w:rsidRPr="00000000">
              <w:rPr>
                <w:b w:val="1"/>
                <w:sz w:val="16"/>
                <w:szCs w:val="16"/>
                <w:rtl w:val="0"/>
              </w:rPr>
              <w:t xml:space="preserve">-6.770,56</w:t>
            </w:r>
          </w:p>
        </w:tc>
        <w:tc>
          <w:tcPr>
            <w:tcMar>
              <w:top w:w="100.0" w:type="dxa"/>
              <w:left w:w="100.0" w:type="dxa"/>
              <w:bottom w:w="100.0" w:type="dxa"/>
              <w:right w:w="100.0" w:type="dxa"/>
            </w:tcMar>
            <w:vAlign w:val="top"/>
          </w:tcPr>
          <w:p w:rsidR="00000000" w:rsidDel="00000000" w:rsidP="00000000" w:rsidRDefault="00000000" w:rsidRPr="00000000" w14:paraId="00000C5D">
            <w:pPr>
              <w:widowControl w:val="0"/>
              <w:spacing w:line="240" w:lineRule="auto"/>
              <w:jc w:val="center"/>
              <w:rPr>
                <w:b w:val="1"/>
                <w:sz w:val="16"/>
                <w:szCs w:val="16"/>
              </w:rPr>
            </w:pPr>
            <w:r w:rsidDel="00000000" w:rsidR="00000000" w:rsidRPr="00000000">
              <w:rPr>
                <w:b w:val="1"/>
                <w:sz w:val="16"/>
                <w:szCs w:val="16"/>
                <w:rtl w:val="0"/>
              </w:rPr>
              <w:t xml:space="preserve">-10.149,16</w:t>
            </w:r>
          </w:p>
        </w:tc>
        <w:tc>
          <w:tcPr>
            <w:tcMar>
              <w:top w:w="100.0" w:type="dxa"/>
              <w:left w:w="100.0" w:type="dxa"/>
              <w:bottom w:w="100.0" w:type="dxa"/>
              <w:right w:w="100.0" w:type="dxa"/>
            </w:tcMar>
            <w:vAlign w:val="top"/>
          </w:tcPr>
          <w:p w:rsidR="00000000" w:rsidDel="00000000" w:rsidP="00000000" w:rsidRDefault="00000000" w:rsidRPr="00000000" w14:paraId="00000C5E">
            <w:pPr>
              <w:widowControl w:val="0"/>
              <w:spacing w:line="240" w:lineRule="auto"/>
              <w:jc w:val="center"/>
              <w:rPr>
                <w:b w:val="1"/>
                <w:sz w:val="16"/>
                <w:szCs w:val="16"/>
              </w:rPr>
            </w:pPr>
            <w:r w:rsidDel="00000000" w:rsidR="00000000" w:rsidRPr="00000000">
              <w:rPr>
                <w:b w:val="1"/>
                <w:sz w:val="16"/>
                <w:szCs w:val="16"/>
                <w:rtl w:val="0"/>
              </w:rPr>
              <w:t xml:space="preserve">-33,29%</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5F">
            <w:pPr>
              <w:widowControl w:val="0"/>
              <w:spacing w:line="240" w:lineRule="auto"/>
              <w:rPr>
                <w:sz w:val="16"/>
                <w:szCs w:val="16"/>
              </w:rPr>
            </w:pPr>
            <w:r w:rsidDel="00000000" w:rsidR="00000000" w:rsidRPr="00000000">
              <w:rPr>
                <w:sz w:val="16"/>
                <w:szCs w:val="16"/>
                <w:rtl w:val="0"/>
              </w:rPr>
              <w:t xml:space="preserve">    Aquisição de Ativo Não Circulante</w:t>
            </w:r>
          </w:p>
        </w:tc>
        <w:tc>
          <w:tcPr>
            <w:tcMar>
              <w:top w:w="100.0" w:type="dxa"/>
              <w:left w:w="100.0" w:type="dxa"/>
              <w:bottom w:w="100.0" w:type="dxa"/>
              <w:right w:w="100.0" w:type="dxa"/>
            </w:tcMar>
            <w:vAlign w:val="top"/>
          </w:tcPr>
          <w:p w:rsidR="00000000" w:rsidDel="00000000" w:rsidP="00000000" w:rsidRDefault="00000000" w:rsidRPr="00000000" w14:paraId="00000C60">
            <w:pPr>
              <w:widowControl w:val="0"/>
              <w:spacing w:line="240" w:lineRule="auto"/>
              <w:jc w:val="center"/>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61">
            <w:pPr>
              <w:widowControl w:val="0"/>
              <w:spacing w:line="240" w:lineRule="auto"/>
              <w:jc w:val="center"/>
              <w:rPr>
                <w:sz w:val="16"/>
                <w:szCs w:val="16"/>
              </w:rPr>
            </w:pPr>
            <w:r w:rsidDel="00000000" w:rsidR="00000000" w:rsidRPr="00000000">
              <w:rPr>
                <w:sz w:val="16"/>
                <w:szCs w:val="16"/>
                <w:rtl w:val="0"/>
              </w:rPr>
              <w:t xml:space="preserve">-6.642,78</w:t>
            </w:r>
          </w:p>
        </w:tc>
        <w:tc>
          <w:tcPr>
            <w:tcMar>
              <w:top w:w="100.0" w:type="dxa"/>
              <w:left w:w="100.0" w:type="dxa"/>
              <w:bottom w:w="100.0" w:type="dxa"/>
              <w:right w:w="100.0" w:type="dxa"/>
            </w:tcMar>
            <w:vAlign w:val="top"/>
          </w:tcPr>
          <w:p w:rsidR="00000000" w:rsidDel="00000000" w:rsidP="00000000" w:rsidRDefault="00000000" w:rsidRPr="00000000" w14:paraId="00000C62">
            <w:pPr>
              <w:widowControl w:val="0"/>
              <w:spacing w:line="240" w:lineRule="auto"/>
              <w:jc w:val="center"/>
              <w:rPr>
                <w:sz w:val="16"/>
                <w:szCs w:val="16"/>
              </w:rPr>
            </w:pPr>
            <w:r w:rsidDel="00000000" w:rsidR="00000000" w:rsidRPr="00000000">
              <w:rPr>
                <w:sz w:val="16"/>
                <w:szCs w:val="16"/>
                <w:rtl w:val="0"/>
              </w:rPr>
              <w:t xml:space="preserve">-6.492,45</w:t>
            </w:r>
          </w:p>
        </w:tc>
        <w:tc>
          <w:tcPr>
            <w:tcMar>
              <w:top w:w="100.0" w:type="dxa"/>
              <w:left w:w="100.0" w:type="dxa"/>
              <w:bottom w:w="100.0" w:type="dxa"/>
              <w:right w:w="100.0" w:type="dxa"/>
            </w:tcMar>
            <w:vAlign w:val="top"/>
          </w:tcPr>
          <w:p w:rsidR="00000000" w:rsidDel="00000000" w:rsidP="00000000" w:rsidRDefault="00000000" w:rsidRPr="00000000" w14:paraId="00000C63">
            <w:pPr>
              <w:widowControl w:val="0"/>
              <w:spacing w:line="240" w:lineRule="auto"/>
              <w:jc w:val="center"/>
              <w:rPr>
                <w:sz w:val="16"/>
                <w:szCs w:val="16"/>
              </w:rPr>
            </w:pPr>
            <w:r w:rsidDel="00000000" w:rsidR="00000000" w:rsidRPr="00000000">
              <w:rPr>
                <w:sz w:val="16"/>
                <w:szCs w:val="16"/>
                <w:rtl w:val="0"/>
              </w:rPr>
              <w:t xml:space="preserve">2,32%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64">
            <w:pPr>
              <w:widowControl w:val="0"/>
              <w:spacing w:line="240" w:lineRule="auto"/>
              <w:rPr>
                <w:sz w:val="16"/>
                <w:szCs w:val="16"/>
              </w:rPr>
            </w:pPr>
            <w:r w:rsidDel="00000000" w:rsidR="00000000" w:rsidRPr="00000000">
              <w:rPr>
                <w:sz w:val="16"/>
                <w:szCs w:val="16"/>
                <w:rtl w:val="0"/>
              </w:rPr>
              <w:t xml:space="preserve">    Outros Desembolsos de Investimentos</w:t>
            </w:r>
          </w:p>
        </w:tc>
        <w:tc>
          <w:tcPr>
            <w:tcMar>
              <w:top w:w="100.0" w:type="dxa"/>
              <w:left w:w="100.0" w:type="dxa"/>
              <w:bottom w:w="100.0" w:type="dxa"/>
              <w:right w:w="100.0" w:type="dxa"/>
            </w:tcMar>
            <w:vAlign w:val="top"/>
          </w:tcPr>
          <w:p w:rsidR="00000000" w:rsidDel="00000000" w:rsidP="00000000" w:rsidRDefault="00000000" w:rsidRPr="00000000" w14:paraId="00000C65">
            <w:pPr>
              <w:widowControl w:val="0"/>
              <w:spacing w:line="240" w:lineRule="auto"/>
              <w:jc w:val="center"/>
              <w:rPr>
                <w:sz w:val="16"/>
                <w:szCs w:val="16"/>
              </w:rPr>
            </w:pPr>
            <w:r w:rsidDel="00000000" w:rsidR="00000000" w:rsidRPr="00000000">
              <w:rPr>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66">
            <w:pPr>
              <w:widowControl w:val="0"/>
              <w:spacing w:line="240" w:lineRule="auto"/>
              <w:jc w:val="center"/>
              <w:rPr>
                <w:sz w:val="16"/>
                <w:szCs w:val="16"/>
              </w:rPr>
            </w:pPr>
            <w:r w:rsidDel="00000000" w:rsidR="00000000" w:rsidRPr="00000000">
              <w:rPr>
                <w:sz w:val="16"/>
                <w:szCs w:val="16"/>
                <w:rtl w:val="0"/>
              </w:rPr>
              <w:t xml:space="preserve">-127,78</w:t>
            </w:r>
          </w:p>
        </w:tc>
        <w:tc>
          <w:tcPr>
            <w:tcMar>
              <w:top w:w="100.0" w:type="dxa"/>
              <w:left w:w="100.0" w:type="dxa"/>
              <w:bottom w:w="100.0" w:type="dxa"/>
              <w:right w:w="100.0" w:type="dxa"/>
            </w:tcMar>
            <w:vAlign w:val="top"/>
          </w:tcPr>
          <w:p w:rsidR="00000000" w:rsidDel="00000000" w:rsidP="00000000" w:rsidRDefault="00000000" w:rsidRPr="00000000" w14:paraId="00000C67">
            <w:pPr>
              <w:widowControl w:val="0"/>
              <w:spacing w:line="240" w:lineRule="auto"/>
              <w:jc w:val="center"/>
              <w:rPr>
                <w:sz w:val="16"/>
                <w:szCs w:val="16"/>
              </w:rPr>
            </w:pPr>
            <w:r w:rsidDel="00000000" w:rsidR="00000000" w:rsidRPr="00000000">
              <w:rPr>
                <w:sz w:val="16"/>
                <w:szCs w:val="16"/>
                <w:rtl w:val="0"/>
              </w:rPr>
              <w:t xml:space="preserve">-3.656,71</w:t>
            </w:r>
          </w:p>
        </w:tc>
        <w:tc>
          <w:tcPr>
            <w:tcMar>
              <w:top w:w="100.0" w:type="dxa"/>
              <w:left w:w="100.0" w:type="dxa"/>
              <w:bottom w:w="100.0" w:type="dxa"/>
              <w:right w:w="100.0" w:type="dxa"/>
            </w:tcMar>
            <w:vAlign w:val="top"/>
          </w:tcPr>
          <w:p w:rsidR="00000000" w:rsidDel="00000000" w:rsidP="00000000" w:rsidRDefault="00000000" w:rsidRPr="00000000" w14:paraId="00000C68">
            <w:pPr>
              <w:widowControl w:val="0"/>
              <w:spacing w:line="240" w:lineRule="auto"/>
              <w:jc w:val="center"/>
              <w:rPr>
                <w:sz w:val="16"/>
                <w:szCs w:val="16"/>
              </w:rPr>
            </w:pPr>
            <w:r w:rsidDel="00000000" w:rsidR="00000000" w:rsidRPr="00000000">
              <w:rPr>
                <w:sz w:val="16"/>
                <w:szCs w:val="16"/>
                <w:rtl w:val="0"/>
              </w:rPr>
              <w:t xml:space="preserve">-96,51%</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69">
            <w:pPr>
              <w:widowControl w:val="0"/>
              <w:spacing w:line="240" w:lineRule="auto"/>
              <w:rPr>
                <w:b w:val="1"/>
                <w:sz w:val="16"/>
                <w:szCs w:val="16"/>
              </w:rPr>
            </w:pPr>
            <w:r w:rsidDel="00000000" w:rsidR="00000000" w:rsidRPr="00000000">
              <w:rPr>
                <w:b w:val="1"/>
                <w:sz w:val="16"/>
                <w:szCs w:val="16"/>
                <w:rtl w:val="0"/>
              </w:rPr>
              <w:t xml:space="preserve">GERAÇÃO LÍQUIDA DE CAIXA E EQUIVALENTES DE CAIXA</w:t>
            </w:r>
          </w:p>
        </w:tc>
        <w:tc>
          <w:tcPr>
            <w:tcMar>
              <w:top w:w="100.0" w:type="dxa"/>
              <w:left w:w="100.0" w:type="dxa"/>
              <w:bottom w:w="100.0" w:type="dxa"/>
              <w:right w:w="100.0" w:type="dxa"/>
            </w:tcMar>
            <w:vAlign w:val="top"/>
          </w:tcPr>
          <w:p w:rsidR="00000000" w:rsidDel="00000000" w:rsidP="00000000" w:rsidRDefault="00000000" w:rsidRPr="00000000" w14:paraId="00000C6A">
            <w:pPr>
              <w:widowControl w:val="0"/>
              <w:spacing w:line="240" w:lineRule="auto"/>
              <w:jc w:val="center"/>
              <w:rPr>
                <w:b w:val="1"/>
                <w:sz w:val="16"/>
                <w:szCs w:val="16"/>
              </w:rPr>
            </w:pPr>
            <w:r w:rsidDel="00000000" w:rsidR="00000000" w:rsidRPr="00000000">
              <w:rPr>
                <w:b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6B">
            <w:pPr>
              <w:widowControl w:val="0"/>
              <w:spacing w:line="240" w:lineRule="auto"/>
              <w:jc w:val="center"/>
              <w:rPr>
                <w:b w:val="1"/>
                <w:sz w:val="16"/>
                <w:szCs w:val="16"/>
              </w:rPr>
            </w:pPr>
            <w:r w:rsidDel="00000000" w:rsidR="00000000" w:rsidRPr="00000000">
              <w:rPr>
                <w:b w:val="1"/>
                <w:sz w:val="16"/>
                <w:szCs w:val="16"/>
                <w:rtl w:val="0"/>
              </w:rPr>
              <w:t xml:space="preserve">15.273,95</w:t>
            </w:r>
          </w:p>
        </w:tc>
        <w:tc>
          <w:tcPr>
            <w:tcMar>
              <w:top w:w="100.0" w:type="dxa"/>
              <w:left w:w="100.0" w:type="dxa"/>
              <w:bottom w:w="100.0" w:type="dxa"/>
              <w:right w:w="100.0" w:type="dxa"/>
            </w:tcMar>
            <w:vAlign w:val="top"/>
          </w:tcPr>
          <w:p w:rsidR="00000000" w:rsidDel="00000000" w:rsidP="00000000" w:rsidRDefault="00000000" w:rsidRPr="00000000" w14:paraId="00000C6C">
            <w:pPr>
              <w:widowControl w:val="0"/>
              <w:spacing w:line="240" w:lineRule="auto"/>
              <w:jc w:val="center"/>
              <w:rPr>
                <w:b w:val="1"/>
                <w:sz w:val="16"/>
                <w:szCs w:val="16"/>
              </w:rPr>
            </w:pPr>
            <w:r w:rsidDel="00000000" w:rsidR="00000000" w:rsidRPr="00000000">
              <w:rPr>
                <w:b w:val="1"/>
                <w:sz w:val="16"/>
                <w:szCs w:val="16"/>
                <w:rtl w:val="0"/>
              </w:rPr>
              <w:t xml:space="preserve">12.047,47</w:t>
            </w:r>
          </w:p>
        </w:tc>
        <w:tc>
          <w:tcPr>
            <w:tcMar>
              <w:top w:w="100.0" w:type="dxa"/>
              <w:left w:w="100.0" w:type="dxa"/>
              <w:bottom w:w="100.0" w:type="dxa"/>
              <w:right w:w="100.0" w:type="dxa"/>
            </w:tcMar>
            <w:vAlign w:val="top"/>
          </w:tcPr>
          <w:p w:rsidR="00000000" w:rsidDel="00000000" w:rsidP="00000000" w:rsidRDefault="00000000" w:rsidRPr="00000000" w14:paraId="00000C6D">
            <w:pPr>
              <w:widowControl w:val="0"/>
              <w:spacing w:line="240" w:lineRule="auto"/>
              <w:jc w:val="center"/>
              <w:rPr>
                <w:b w:val="1"/>
                <w:sz w:val="16"/>
                <w:szCs w:val="16"/>
              </w:rPr>
            </w:pPr>
            <w:r w:rsidDel="00000000" w:rsidR="00000000" w:rsidRPr="00000000">
              <w:rPr>
                <w:b w:val="1"/>
                <w:sz w:val="16"/>
                <w:szCs w:val="16"/>
                <w:rtl w:val="0"/>
              </w:rPr>
              <w:t xml:space="preserve">26,78%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6E">
            <w:pPr>
              <w:widowControl w:val="0"/>
              <w:spacing w:line="240" w:lineRule="auto"/>
              <w:rPr>
                <w:b w:val="1"/>
                <w:sz w:val="16"/>
                <w:szCs w:val="16"/>
              </w:rPr>
            </w:pPr>
            <w:r w:rsidDel="00000000" w:rsidR="00000000" w:rsidRPr="00000000">
              <w:rPr>
                <w:b w:val="1"/>
                <w:sz w:val="16"/>
                <w:szCs w:val="16"/>
                <w:rtl w:val="0"/>
              </w:rPr>
              <w:t xml:space="preserve">CAIXA E EQUIVALENTES DE CAIXA INICIAL</w:t>
            </w:r>
          </w:p>
        </w:tc>
        <w:tc>
          <w:tcPr>
            <w:tcMar>
              <w:top w:w="100.0" w:type="dxa"/>
              <w:left w:w="100.0" w:type="dxa"/>
              <w:bottom w:w="100.0" w:type="dxa"/>
              <w:right w:w="100.0" w:type="dxa"/>
            </w:tcMar>
            <w:vAlign w:val="top"/>
          </w:tcPr>
          <w:p w:rsidR="00000000" w:rsidDel="00000000" w:rsidP="00000000" w:rsidRDefault="00000000" w:rsidRPr="00000000" w14:paraId="00000C6F">
            <w:pPr>
              <w:widowControl w:val="0"/>
              <w:spacing w:line="240" w:lineRule="auto"/>
              <w:jc w:val="center"/>
              <w:rPr>
                <w:b w:val="1"/>
                <w:sz w:val="16"/>
                <w:szCs w:val="16"/>
              </w:rPr>
            </w:pPr>
            <w:r w:rsidDel="00000000" w:rsidR="00000000" w:rsidRPr="00000000">
              <w:rPr>
                <w:b w:val="1"/>
                <w:sz w:val="16"/>
                <w:szCs w:val="16"/>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C70">
            <w:pPr>
              <w:widowControl w:val="0"/>
              <w:spacing w:line="240" w:lineRule="auto"/>
              <w:jc w:val="center"/>
              <w:rPr>
                <w:b w:val="1"/>
                <w:sz w:val="16"/>
                <w:szCs w:val="16"/>
              </w:rPr>
            </w:pPr>
            <w:r w:rsidDel="00000000" w:rsidR="00000000" w:rsidRPr="00000000">
              <w:rPr>
                <w:b w:val="1"/>
                <w:sz w:val="16"/>
                <w:szCs w:val="16"/>
                <w:rtl w:val="0"/>
              </w:rPr>
              <w:t xml:space="preserve">21.012,52</w:t>
            </w:r>
          </w:p>
        </w:tc>
        <w:tc>
          <w:tcPr>
            <w:tcMar>
              <w:top w:w="100.0" w:type="dxa"/>
              <w:left w:w="100.0" w:type="dxa"/>
              <w:bottom w:w="100.0" w:type="dxa"/>
              <w:right w:w="100.0" w:type="dxa"/>
            </w:tcMar>
            <w:vAlign w:val="top"/>
          </w:tcPr>
          <w:p w:rsidR="00000000" w:rsidDel="00000000" w:rsidP="00000000" w:rsidRDefault="00000000" w:rsidRPr="00000000" w14:paraId="00000C71">
            <w:pPr>
              <w:widowControl w:val="0"/>
              <w:spacing w:line="240" w:lineRule="auto"/>
              <w:jc w:val="center"/>
              <w:rPr>
                <w:b w:val="1"/>
                <w:sz w:val="16"/>
                <w:szCs w:val="16"/>
              </w:rPr>
            </w:pPr>
            <w:r w:rsidDel="00000000" w:rsidR="00000000" w:rsidRPr="00000000">
              <w:rPr>
                <w:b w:val="1"/>
                <w:sz w:val="16"/>
                <w:szCs w:val="16"/>
                <w:rtl w:val="0"/>
              </w:rPr>
              <w:t xml:space="preserve">8.965,05</w:t>
            </w:r>
          </w:p>
        </w:tc>
        <w:tc>
          <w:tcPr>
            <w:tcMar>
              <w:top w:w="100.0" w:type="dxa"/>
              <w:left w:w="100.0" w:type="dxa"/>
              <w:bottom w:w="100.0" w:type="dxa"/>
              <w:right w:w="100.0" w:type="dxa"/>
            </w:tcMar>
            <w:vAlign w:val="top"/>
          </w:tcPr>
          <w:p w:rsidR="00000000" w:rsidDel="00000000" w:rsidP="00000000" w:rsidRDefault="00000000" w:rsidRPr="00000000" w14:paraId="00000C72">
            <w:pPr>
              <w:widowControl w:val="0"/>
              <w:spacing w:line="240" w:lineRule="auto"/>
              <w:jc w:val="center"/>
              <w:rPr>
                <w:b w:val="1"/>
                <w:sz w:val="16"/>
                <w:szCs w:val="16"/>
              </w:rPr>
            </w:pPr>
            <w:r w:rsidDel="00000000" w:rsidR="00000000" w:rsidRPr="00000000">
              <w:rPr>
                <w:b w:val="1"/>
                <w:sz w:val="16"/>
                <w:szCs w:val="16"/>
                <w:rtl w:val="0"/>
              </w:rPr>
              <w:t xml:space="preserve">134,38%</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C73">
            <w:pPr>
              <w:widowControl w:val="0"/>
              <w:spacing w:line="240" w:lineRule="auto"/>
              <w:rPr>
                <w:b w:val="1"/>
                <w:sz w:val="16"/>
                <w:szCs w:val="16"/>
              </w:rPr>
            </w:pPr>
            <w:r w:rsidDel="00000000" w:rsidR="00000000" w:rsidRPr="00000000">
              <w:rPr>
                <w:b w:val="1"/>
                <w:sz w:val="16"/>
                <w:szCs w:val="16"/>
                <w:rtl w:val="0"/>
              </w:rPr>
              <w:t xml:space="preserve">CAIXA E EQUIVALENTE DE CAIXA FINAL</w:t>
            </w:r>
          </w:p>
        </w:tc>
        <w:tc>
          <w:tcPr>
            <w:tcMar>
              <w:top w:w="100.0" w:type="dxa"/>
              <w:left w:w="100.0" w:type="dxa"/>
              <w:bottom w:w="100.0" w:type="dxa"/>
              <w:right w:w="100.0" w:type="dxa"/>
            </w:tcMar>
            <w:vAlign w:val="top"/>
          </w:tcPr>
          <w:p w:rsidR="00000000" w:rsidDel="00000000" w:rsidP="00000000" w:rsidRDefault="00000000" w:rsidRPr="00000000" w14:paraId="00000C74">
            <w:pPr>
              <w:widowControl w:val="0"/>
              <w:spacing w:line="240" w:lineRule="auto"/>
              <w:jc w:val="center"/>
              <w:rPr>
                <w:b w:val="1"/>
                <w:sz w:val="16"/>
                <w:szCs w:val="16"/>
              </w:rPr>
            </w:pPr>
            <w:r w:rsidDel="00000000" w:rsidR="00000000" w:rsidRPr="00000000">
              <w:rPr>
                <w:b w:val="1"/>
                <w:sz w:val="16"/>
                <w:szCs w:val="16"/>
                <w:rtl w:val="0"/>
              </w:rPr>
              <w:t xml:space="preserve">21 </w:t>
            </w:r>
          </w:p>
        </w:tc>
        <w:tc>
          <w:tcPr>
            <w:tcMar>
              <w:top w:w="100.0" w:type="dxa"/>
              <w:left w:w="100.0" w:type="dxa"/>
              <w:bottom w:w="100.0" w:type="dxa"/>
              <w:right w:w="100.0" w:type="dxa"/>
            </w:tcMar>
            <w:vAlign w:val="top"/>
          </w:tcPr>
          <w:p w:rsidR="00000000" w:rsidDel="00000000" w:rsidP="00000000" w:rsidRDefault="00000000" w:rsidRPr="00000000" w14:paraId="00000C75">
            <w:pPr>
              <w:widowControl w:val="0"/>
              <w:spacing w:line="240" w:lineRule="auto"/>
              <w:jc w:val="center"/>
              <w:rPr>
                <w:b w:val="1"/>
                <w:sz w:val="16"/>
                <w:szCs w:val="16"/>
              </w:rPr>
            </w:pPr>
            <w:r w:rsidDel="00000000" w:rsidR="00000000" w:rsidRPr="00000000">
              <w:rPr>
                <w:b w:val="1"/>
                <w:sz w:val="16"/>
                <w:szCs w:val="16"/>
                <w:rtl w:val="0"/>
              </w:rPr>
              <w:t xml:space="preserve">36.286,48</w:t>
            </w:r>
          </w:p>
        </w:tc>
        <w:tc>
          <w:tcPr>
            <w:tcMar>
              <w:top w:w="100.0" w:type="dxa"/>
              <w:left w:w="100.0" w:type="dxa"/>
              <w:bottom w:w="100.0" w:type="dxa"/>
              <w:right w:w="100.0" w:type="dxa"/>
            </w:tcMar>
            <w:vAlign w:val="top"/>
          </w:tcPr>
          <w:p w:rsidR="00000000" w:rsidDel="00000000" w:rsidP="00000000" w:rsidRDefault="00000000" w:rsidRPr="00000000" w14:paraId="00000C76">
            <w:pPr>
              <w:widowControl w:val="0"/>
              <w:spacing w:line="240" w:lineRule="auto"/>
              <w:jc w:val="center"/>
              <w:rPr>
                <w:b w:val="1"/>
                <w:sz w:val="16"/>
                <w:szCs w:val="16"/>
              </w:rPr>
            </w:pPr>
            <w:r w:rsidDel="00000000" w:rsidR="00000000" w:rsidRPr="00000000">
              <w:rPr>
                <w:b w:val="1"/>
                <w:sz w:val="16"/>
                <w:szCs w:val="16"/>
                <w:rtl w:val="0"/>
              </w:rPr>
              <w:t xml:space="preserve">21.012,52</w:t>
            </w:r>
          </w:p>
        </w:tc>
        <w:tc>
          <w:tcPr>
            <w:tcMar>
              <w:top w:w="100.0" w:type="dxa"/>
              <w:left w:w="100.0" w:type="dxa"/>
              <w:bottom w:w="100.0" w:type="dxa"/>
              <w:right w:w="100.0" w:type="dxa"/>
            </w:tcMar>
            <w:vAlign w:val="top"/>
          </w:tcPr>
          <w:p w:rsidR="00000000" w:rsidDel="00000000" w:rsidP="00000000" w:rsidRDefault="00000000" w:rsidRPr="00000000" w14:paraId="00000C77">
            <w:pPr>
              <w:widowControl w:val="0"/>
              <w:spacing w:line="240" w:lineRule="auto"/>
              <w:jc w:val="center"/>
              <w:rPr>
                <w:b w:val="1"/>
                <w:sz w:val="16"/>
                <w:szCs w:val="16"/>
              </w:rPr>
            </w:pPr>
            <w:r w:rsidDel="00000000" w:rsidR="00000000" w:rsidRPr="00000000">
              <w:rPr>
                <w:b w:val="1"/>
                <w:sz w:val="16"/>
                <w:szCs w:val="16"/>
                <w:rtl w:val="0"/>
              </w:rPr>
              <w:t xml:space="preserve">72,69%</w:t>
            </w:r>
          </w:p>
        </w:tc>
      </w:tr>
    </w:tbl>
    <w:p w:rsidR="00000000" w:rsidDel="00000000" w:rsidP="00000000" w:rsidRDefault="00000000" w:rsidRPr="00000000" w14:paraId="00000C78">
      <w:pPr>
        <w:rPr/>
      </w:pPr>
      <w:r w:rsidDel="00000000" w:rsidR="00000000" w:rsidRPr="00000000">
        <w:rPr>
          <w:rtl w:val="0"/>
        </w:rPr>
      </w:r>
    </w:p>
    <w:p w:rsidR="00000000" w:rsidDel="00000000" w:rsidP="00000000" w:rsidRDefault="00000000" w:rsidRPr="00000000" w14:paraId="00000C79">
      <w:pPr>
        <w:spacing w:line="36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7A">
      <w:pPr>
        <w:pStyle w:val="Heading2"/>
        <w:spacing w:line="360" w:lineRule="auto"/>
        <w:jc w:val="both"/>
        <w:rPr>
          <w:b w:val="1"/>
        </w:rPr>
      </w:pPr>
      <w:bookmarkStart w:colFirst="0" w:colLast="0" w:name="_qwmtrv540jlv" w:id="45"/>
      <w:bookmarkEnd w:id="45"/>
      <w:r w:rsidDel="00000000" w:rsidR="00000000" w:rsidRPr="00000000">
        <w:rPr>
          <w:b w:val="1"/>
          <w:rtl w:val="0"/>
        </w:rPr>
        <w:t xml:space="preserve">Nota 21 - Atividades Operacionais e de Investimento</w:t>
      </w:r>
    </w:p>
    <w:p w:rsidR="00000000" w:rsidDel="00000000" w:rsidP="00000000" w:rsidRDefault="00000000" w:rsidRPr="00000000" w14:paraId="00000C7B">
      <w:pPr>
        <w:spacing w:line="360" w:lineRule="auto"/>
        <w:jc w:val="both"/>
        <w:rPr>
          <w:sz w:val="24"/>
          <w:szCs w:val="24"/>
        </w:rPr>
      </w:pPr>
      <w:r w:rsidDel="00000000" w:rsidR="00000000" w:rsidRPr="00000000">
        <w:rPr>
          <w:sz w:val="24"/>
          <w:szCs w:val="24"/>
          <w:rtl w:val="0"/>
        </w:rPr>
        <w:t xml:space="preserve">A Demonstração dos Fluxos de Caixa apresenta os ingressos e saídas de caixa do período, classificando-os em fluxos de atividades operacionais, de financiamento e investimento, permitindo assim a avaliação da forma como a entidade obtém recursos para financiamento de suas atividades, bem como estes foram utilizados. O caixa do órgão é composto apenas pelo limite de saque com vinculação de pagamento, não possuindo, desta forma, saldos de caixa que não estejam disponíveis para uso. </w:t>
      </w:r>
    </w:p>
    <w:p w:rsidR="00000000" w:rsidDel="00000000" w:rsidP="00000000" w:rsidRDefault="00000000" w:rsidRPr="00000000" w14:paraId="00000C7C">
      <w:pPr>
        <w:spacing w:line="360" w:lineRule="auto"/>
        <w:jc w:val="both"/>
        <w:rPr>
          <w:sz w:val="24"/>
          <w:szCs w:val="24"/>
        </w:rPr>
      </w:pPr>
      <w:r w:rsidDel="00000000" w:rsidR="00000000" w:rsidRPr="00000000">
        <w:rPr>
          <w:sz w:val="24"/>
          <w:szCs w:val="24"/>
          <w:rtl w:val="0"/>
        </w:rPr>
        <w:t xml:space="preserve">Os ingressos operacionais são compostos em sua quase totalidade por Transferências Financeiras, pelo TRT12 ser uma Unidade Gestora da Justiça do Trabalho, não apresentando arrecadação de tributos. Os desembolsos operacionais, estes são classificados por função, buscando responder em qual área de ação governamental a despesa foi realizada. Sob a função “Judiciário" estão os desembolsos com pessoal ativo, além dos demais gastos para manter o funcionamento do órgão. A função “Previdência Social” corresponde aos desembolsos a pessoal inativo e pensionistas. Por fim, os “Encargos Sociais” engloba despesas as quais não se pode um bem ou serviço ser gerado no processo produtivo corrente, representando uma agregação neutra. No TRT-12, esta função é representada por indenizações relacionadas a precatórios e requisições de pequeno valor.</w:t>
      </w:r>
    </w:p>
    <w:p w:rsidR="00000000" w:rsidDel="00000000" w:rsidP="00000000" w:rsidRDefault="00000000" w:rsidRPr="00000000" w14:paraId="00000C7D">
      <w:pPr>
        <w:spacing w:line="360" w:lineRule="auto"/>
        <w:jc w:val="both"/>
        <w:rPr>
          <w:sz w:val="24"/>
          <w:szCs w:val="24"/>
        </w:rPr>
      </w:pPr>
      <w:r w:rsidDel="00000000" w:rsidR="00000000" w:rsidRPr="00000000">
        <w:rPr>
          <w:sz w:val="24"/>
          <w:szCs w:val="24"/>
          <w:rtl w:val="0"/>
        </w:rPr>
        <w:t xml:space="preserve">Já as atividades de investimentos correspondem a desembolsos com aquisição de ativos de longo prazo não incluídos em equivalentes de caixa.</w:t>
      </w:r>
    </w:p>
    <w:p w:rsidR="00000000" w:rsidDel="00000000" w:rsidP="00000000" w:rsidRDefault="00000000" w:rsidRPr="00000000" w14:paraId="00000C7E">
      <w:pPr>
        <w:spacing w:line="360" w:lineRule="auto"/>
        <w:jc w:val="both"/>
        <w:rPr>
          <w:sz w:val="24"/>
          <w:szCs w:val="24"/>
        </w:rPr>
      </w:pPr>
      <w:r w:rsidDel="00000000" w:rsidR="00000000" w:rsidRPr="00000000">
        <w:rPr>
          <w:sz w:val="24"/>
          <w:szCs w:val="24"/>
          <w:rtl w:val="0"/>
        </w:rPr>
        <w:t xml:space="preserve">Neste último exercício fora observado um aumento nas disponibilidades de caixa devido a um menor gasto com aquisição de ativos não circulantes.</w:t>
      </w:r>
    </w:p>
    <w:p w:rsidR="00000000" w:rsidDel="00000000" w:rsidP="00000000" w:rsidRDefault="00000000" w:rsidRPr="00000000" w14:paraId="00000C7F">
      <w:pPr>
        <w:spacing w:line="360" w:lineRule="auto"/>
        <w:jc w:val="both"/>
        <w:rPr>
          <w:sz w:val="24"/>
          <w:szCs w:val="24"/>
        </w:rPr>
      </w:pPr>
      <w:r w:rsidDel="00000000" w:rsidR="00000000" w:rsidRPr="00000000">
        <w:rPr>
          <w:sz w:val="24"/>
          <w:szCs w:val="24"/>
          <w:rtl w:val="0"/>
        </w:rPr>
        <w:t xml:space="preserve">Quanto aos tributos retidos pela UG, pelo fato de serem considerados pagos apenas quando da baixa da obrigação, não há ajuste a ser feito no demonstrativo.</w:t>
      </w:r>
      <w:r w:rsidDel="00000000" w:rsidR="00000000" w:rsidRPr="00000000">
        <w:rPr>
          <w:rtl w:val="0"/>
        </w:rPr>
      </w:r>
    </w:p>
    <w:p w:rsidR="00000000" w:rsidDel="00000000" w:rsidP="00000000" w:rsidRDefault="00000000" w:rsidRPr="00000000" w14:paraId="00000C80">
      <w:pPr>
        <w:spacing w:line="360" w:lineRule="auto"/>
        <w:rPr>
          <w:sz w:val="24"/>
          <w:szCs w:val="24"/>
        </w:rPr>
        <w:sectPr>
          <w:type w:val="nextPage"/>
          <w:pgSz w:h="16834" w:w="11909" w:orient="portrait"/>
          <w:pgMar w:bottom="1440" w:top="1440" w:left="1440" w:right="1440" w:header="720.0000000000001" w:footer="720.0000000000001"/>
        </w:sectPr>
      </w:pPr>
      <w:r w:rsidDel="00000000" w:rsidR="00000000" w:rsidRPr="00000000">
        <w:rPr>
          <w:rtl w:val="0"/>
        </w:rPr>
      </w:r>
    </w:p>
    <w:p w:rsidR="00000000" w:rsidDel="00000000" w:rsidP="00000000" w:rsidRDefault="00000000" w:rsidRPr="00000000" w14:paraId="00000C81">
      <w:pPr>
        <w:pStyle w:val="Heading2"/>
        <w:spacing w:line="360" w:lineRule="auto"/>
        <w:jc w:val="both"/>
        <w:rPr>
          <w:b w:val="1"/>
        </w:rPr>
      </w:pPr>
      <w:bookmarkStart w:colFirst="0" w:colLast="0" w:name="_p78lnls2jfm3" w:id="46"/>
      <w:bookmarkEnd w:id="46"/>
      <w:r w:rsidDel="00000000" w:rsidR="00000000" w:rsidRPr="00000000">
        <w:rPr>
          <w:b w:val="1"/>
          <w:rtl w:val="0"/>
        </w:rPr>
        <w:t xml:space="preserve">Outras Informações</w:t>
      </w:r>
    </w:p>
    <w:p w:rsidR="00000000" w:rsidDel="00000000" w:rsidP="00000000" w:rsidRDefault="00000000" w:rsidRPr="00000000" w14:paraId="00000C82">
      <w:pPr>
        <w:spacing w:line="360" w:lineRule="auto"/>
        <w:jc w:val="both"/>
        <w:rPr>
          <w:sz w:val="24"/>
          <w:szCs w:val="24"/>
        </w:rPr>
      </w:pPr>
      <w:r w:rsidDel="00000000" w:rsidR="00000000" w:rsidRPr="00000000">
        <w:rPr>
          <w:sz w:val="24"/>
          <w:szCs w:val="24"/>
          <w:rtl w:val="0"/>
        </w:rPr>
        <w:t xml:space="preserve">Este tópico abrange situações que não impactam as demonstrações contábeis do exercício, mas que podem impactar futuramente. Pela relevância de seus valores são explicitadas abaixo.</w:t>
      </w:r>
    </w:p>
    <w:p w:rsidR="00000000" w:rsidDel="00000000" w:rsidP="00000000" w:rsidRDefault="00000000" w:rsidRPr="00000000" w14:paraId="00000C83">
      <w:pPr>
        <w:pStyle w:val="Heading2"/>
        <w:spacing w:line="360" w:lineRule="auto"/>
        <w:jc w:val="both"/>
        <w:rPr>
          <w:b w:val="1"/>
        </w:rPr>
      </w:pPr>
      <w:bookmarkStart w:colFirst="0" w:colLast="0" w:name="_ltf96mo6rzgy" w:id="47"/>
      <w:bookmarkEnd w:id="47"/>
      <w:r w:rsidDel="00000000" w:rsidR="00000000" w:rsidRPr="00000000">
        <w:rPr>
          <w:b w:val="1"/>
          <w:rtl w:val="0"/>
        </w:rPr>
        <w:t xml:space="preserve">Ativos e Passivos Contingentes</w:t>
      </w:r>
    </w:p>
    <w:p w:rsidR="00000000" w:rsidDel="00000000" w:rsidP="00000000" w:rsidRDefault="00000000" w:rsidRPr="00000000" w14:paraId="00000C84">
      <w:pPr>
        <w:rPr/>
      </w:pPr>
      <w:r w:rsidDel="00000000" w:rsidR="00000000" w:rsidRPr="00000000">
        <w:rPr>
          <w:rtl w:val="0"/>
        </w:rPr>
      </w:r>
    </w:p>
    <w:p w:rsidR="00000000" w:rsidDel="00000000" w:rsidP="00000000" w:rsidRDefault="00000000" w:rsidRPr="00000000" w14:paraId="00000C85">
      <w:pPr>
        <w:spacing w:line="360" w:lineRule="auto"/>
        <w:jc w:val="both"/>
        <w:rPr>
          <w:sz w:val="24"/>
          <w:szCs w:val="24"/>
        </w:rPr>
      </w:pPr>
      <w:r w:rsidDel="00000000" w:rsidR="00000000" w:rsidRPr="00000000">
        <w:rPr>
          <w:sz w:val="24"/>
          <w:szCs w:val="24"/>
          <w:rtl w:val="0"/>
        </w:rPr>
        <w:t xml:space="preserve">O TRT-12 possuía registro dos ativos contingentes referentes ao item 9.5 do Acórdão 2306/2013-TCU- Plenário, que determinou o ressarcimento de valores indevidamente pagos à parcela autônoma de equivalência (PAE), à unidade real de valor (URV) e ao adicional por tempo de serviço (ATS), conforme (</w:t>
      </w:r>
      <w:hyperlink r:id="rId16">
        <w:r w:rsidDel="00000000" w:rsidR="00000000" w:rsidRPr="00000000">
          <w:rPr>
            <w:color w:val="1155cc"/>
            <w:sz w:val="24"/>
            <w:szCs w:val="24"/>
            <w:u w:val="single"/>
            <w:rtl w:val="0"/>
          </w:rPr>
          <w:t xml:space="preserve">https://portal.trt12.jus.br/sites/default/files/2023-03/notas_explicativas_080013_2022.pdf</w:t>
        </w:r>
      </w:hyperlink>
      <w:r w:rsidDel="00000000" w:rsidR="00000000" w:rsidRPr="00000000">
        <w:rPr>
          <w:sz w:val="24"/>
          <w:szCs w:val="24"/>
          <w:rtl w:val="0"/>
        </w:rPr>
        <w:t xml:space="preserve">).</w:t>
      </w:r>
    </w:p>
    <w:p w:rsidR="00000000" w:rsidDel="00000000" w:rsidP="00000000" w:rsidRDefault="00000000" w:rsidRPr="00000000" w14:paraId="00000C86">
      <w:pPr>
        <w:spacing w:line="360" w:lineRule="auto"/>
        <w:jc w:val="both"/>
        <w:rPr>
          <w:sz w:val="24"/>
          <w:szCs w:val="24"/>
        </w:rPr>
      </w:pPr>
      <w:r w:rsidDel="00000000" w:rsidR="00000000" w:rsidRPr="00000000">
        <w:rPr>
          <w:sz w:val="24"/>
          <w:szCs w:val="24"/>
          <w:rtl w:val="0"/>
        </w:rPr>
        <w:t xml:space="preserve">Porém, em 26/01/2023, em consonância com o entendimento do Conselho Superior da Justiça do Trabalho, o Desembargador do Trabalho-Presidente aplicou o princípio da boa-fé objetiva para desobrigar os magistrados (as) e servidores (as) à devolução de valores informados no item 9.5 do Acórdão 2306/2013 - TCU Plenário, conforme PROAD-9358/2022.</w:t>
      </w:r>
    </w:p>
    <w:p w:rsidR="00000000" w:rsidDel="00000000" w:rsidP="00000000" w:rsidRDefault="00000000" w:rsidRPr="00000000" w14:paraId="00000C87">
      <w:pPr>
        <w:spacing w:line="360" w:lineRule="auto"/>
        <w:jc w:val="both"/>
        <w:rPr>
          <w:sz w:val="24"/>
          <w:szCs w:val="24"/>
        </w:rPr>
      </w:pPr>
      <w:r w:rsidDel="00000000" w:rsidR="00000000" w:rsidRPr="00000000">
        <w:rPr>
          <w:sz w:val="24"/>
          <w:szCs w:val="24"/>
          <w:rtl w:val="0"/>
        </w:rPr>
        <w:t xml:space="preserve">Em cumprimento a determinação presidencial a administração procedeu a baixa desses ativos contingentes, não restando valores nesta conta referente a este assunto.</w:t>
      </w:r>
    </w:p>
    <w:p w:rsidR="00000000" w:rsidDel="00000000" w:rsidP="00000000" w:rsidRDefault="00000000" w:rsidRPr="00000000" w14:paraId="00000C88">
      <w:pPr>
        <w:spacing w:line="360" w:lineRule="auto"/>
        <w:jc w:val="both"/>
        <w:rPr>
          <w:sz w:val="24"/>
          <w:szCs w:val="24"/>
        </w:rPr>
      </w:pPr>
      <w:r w:rsidDel="00000000" w:rsidR="00000000" w:rsidRPr="00000000">
        <w:rPr>
          <w:sz w:val="24"/>
          <w:szCs w:val="24"/>
          <w:rtl w:val="0"/>
        </w:rPr>
        <w:t xml:space="preserve">Quanto aos passivos contingentes, há o montante de R$ 57.958.463,09 referente a Quintos/Décimos (registrados na Inscrição Genérica [IG] - INATQD). Estes valores não são atualizados desde 2021 pela área competente, motivo pelo qual, no momento, a informação não apresenta a confiabilidade adequada para quaisquer análises.</w:t>
      </w:r>
    </w:p>
    <w:p w:rsidR="00000000" w:rsidDel="00000000" w:rsidP="00000000" w:rsidRDefault="00000000" w:rsidRPr="00000000" w14:paraId="00000C89">
      <w:pPr>
        <w:spacing w:line="360" w:lineRule="auto"/>
        <w:jc w:val="both"/>
        <w:rPr>
          <w:sz w:val="24"/>
          <w:szCs w:val="24"/>
        </w:rPr>
        <w:sectPr>
          <w:type w:val="nextPage"/>
          <w:pgSz w:h="16834" w:w="11909" w:orient="portrait"/>
          <w:pgMar w:bottom="1440" w:top="1440" w:left="1440" w:right="1440" w:header="720.0000000000001" w:footer="720.0000000000001"/>
        </w:sectPr>
      </w:pPr>
      <w:r w:rsidDel="00000000" w:rsidR="00000000" w:rsidRPr="00000000">
        <w:rPr>
          <w:rtl w:val="0"/>
        </w:rPr>
      </w:r>
    </w:p>
    <w:p w:rsidR="00000000" w:rsidDel="00000000" w:rsidP="00000000" w:rsidRDefault="00000000" w:rsidRPr="00000000" w14:paraId="00000C8A">
      <w:pPr>
        <w:pStyle w:val="Heading2"/>
        <w:spacing w:line="360" w:lineRule="auto"/>
        <w:jc w:val="both"/>
        <w:rPr>
          <w:b w:val="1"/>
        </w:rPr>
      </w:pPr>
      <w:bookmarkStart w:colFirst="0" w:colLast="0" w:name="_anark5ki7xke" w:id="48"/>
      <w:bookmarkEnd w:id="48"/>
      <w:r w:rsidDel="00000000" w:rsidR="00000000" w:rsidRPr="00000000">
        <w:rPr>
          <w:b w:val="1"/>
          <w:rtl w:val="0"/>
        </w:rPr>
        <w:t xml:space="preserve">Anexo I - Nota 3 - Estoques</w:t>
      </w:r>
    </w:p>
    <w:p w:rsidR="00000000" w:rsidDel="00000000" w:rsidP="00000000" w:rsidRDefault="00000000" w:rsidRPr="00000000" w14:paraId="00000C8B">
      <w:pPr>
        <w:rPr>
          <w:sz w:val="16"/>
          <w:szCs w:val="16"/>
        </w:rPr>
      </w:pPr>
      <w:r w:rsidDel="00000000" w:rsidR="00000000" w:rsidRPr="00000000">
        <w:rPr>
          <w:rtl w:val="0"/>
        </w:rPr>
      </w:r>
    </w:p>
    <w:tbl>
      <w:tblPr>
        <w:tblStyle w:val="Table48"/>
        <w:tblW w:w="90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2520"/>
        <w:gridCol w:w="825"/>
        <w:gridCol w:w="810"/>
        <w:gridCol w:w="810"/>
        <w:gridCol w:w="810"/>
        <w:gridCol w:w="810"/>
        <w:gridCol w:w="810"/>
        <w:gridCol w:w="810"/>
        <w:tblGridChange w:id="0">
          <w:tblGrid>
            <w:gridCol w:w="840"/>
            <w:gridCol w:w="2520"/>
            <w:gridCol w:w="825"/>
            <w:gridCol w:w="810"/>
            <w:gridCol w:w="810"/>
            <w:gridCol w:w="810"/>
            <w:gridCol w:w="810"/>
            <w:gridCol w:w="810"/>
            <w:gridCol w:w="810"/>
          </w:tblGrid>
        </w:tblGridChange>
      </w:tblGrid>
      <w:tr>
        <w:trPr>
          <w:cantSplit w:val="0"/>
          <w:trHeight w:val="315" w:hRule="atLeast"/>
          <w:tblHeader w:val="0"/>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C8C">
            <w:pPr>
              <w:widowControl w:val="0"/>
              <w:jc w:val="right"/>
              <w:rPr>
                <w:sz w:val="20"/>
                <w:szCs w:val="20"/>
              </w:rPr>
            </w:pPr>
            <w:r w:rsidDel="00000000" w:rsidR="00000000" w:rsidRPr="00000000">
              <w:rPr>
                <w:b w:val="1"/>
                <w:sz w:val="14"/>
                <w:szCs w:val="14"/>
                <w:rtl w:val="0"/>
              </w:rPr>
              <w:t xml:space="preserve">Ano Lançamento</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8E">
            <w:pPr>
              <w:widowControl w:val="0"/>
              <w:jc w:val="center"/>
              <w:rPr>
                <w:sz w:val="20"/>
                <w:szCs w:val="20"/>
              </w:rPr>
            </w:pPr>
            <w:r w:rsidDel="00000000" w:rsidR="00000000" w:rsidRPr="00000000">
              <w:rPr>
                <w:b w:val="1"/>
                <w:sz w:val="14"/>
                <w:szCs w:val="14"/>
                <w:rtl w:val="0"/>
              </w:rPr>
              <w:t xml:space="preserve">2022</w:t>
            </w: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92">
            <w:pPr>
              <w:widowControl w:val="0"/>
              <w:jc w:val="center"/>
              <w:rPr>
                <w:sz w:val="20"/>
                <w:szCs w:val="20"/>
              </w:rPr>
            </w:pPr>
            <w:r w:rsidDel="00000000" w:rsidR="00000000" w:rsidRPr="00000000">
              <w:rPr>
                <w:b w:val="1"/>
                <w:sz w:val="14"/>
                <w:szCs w:val="14"/>
                <w:rtl w:val="0"/>
              </w:rPr>
              <w:t xml:space="preserve">2023</w:t>
            </w:r>
            <w:r w:rsidDel="00000000" w:rsidR="00000000" w:rsidRPr="00000000">
              <w:rPr>
                <w:rtl w:val="0"/>
              </w:rPr>
            </w:r>
          </w:p>
        </w:tc>
      </w:tr>
      <w:tr>
        <w:trPr>
          <w:cantSplit w:val="0"/>
          <w:trHeight w:val="315" w:hRule="atLeast"/>
          <w:tblHeader w:val="0"/>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95">
            <w:pPr>
              <w:widowControl w:val="0"/>
              <w:jc w:val="center"/>
              <w:rPr>
                <w:sz w:val="20"/>
                <w:szCs w:val="20"/>
              </w:rPr>
            </w:pPr>
            <w:r w:rsidDel="00000000" w:rsidR="00000000" w:rsidRPr="00000000">
              <w:rPr>
                <w:b w:val="1"/>
                <w:sz w:val="14"/>
                <w:szCs w:val="14"/>
                <w:rtl w:val="0"/>
              </w:rPr>
              <w:t xml:space="preserve">Natureza da Despesa Detalhada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97">
            <w:pPr>
              <w:widowControl w:val="0"/>
              <w:jc w:val="center"/>
              <w:rPr>
                <w:sz w:val="20"/>
                <w:szCs w:val="20"/>
              </w:rPr>
            </w:pPr>
            <w:r w:rsidDel="00000000" w:rsidR="00000000" w:rsidRPr="00000000">
              <w:rPr>
                <w:b w:val="1"/>
                <w:sz w:val="14"/>
                <w:szCs w:val="14"/>
                <w:rtl w:val="0"/>
              </w:rPr>
              <w:t xml:space="preserve">SALDO INICIAL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98">
            <w:pPr>
              <w:widowControl w:val="0"/>
              <w:jc w:val="center"/>
              <w:rPr>
                <w:sz w:val="20"/>
                <w:szCs w:val="20"/>
              </w:rPr>
            </w:pPr>
            <w:r w:rsidDel="00000000" w:rsidR="00000000" w:rsidRPr="00000000">
              <w:rPr>
                <w:b w:val="1"/>
                <w:sz w:val="14"/>
                <w:szCs w:val="14"/>
                <w:rtl w:val="0"/>
              </w:rPr>
              <w:t xml:space="preserve">ENTRADA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99">
            <w:pPr>
              <w:widowControl w:val="0"/>
              <w:jc w:val="center"/>
              <w:rPr>
                <w:sz w:val="20"/>
                <w:szCs w:val="20"/>
              </w:rPr>
            </w:pPr>
            <w:r w:rsidDel="00000000" w:rsidR="00000000" w:rsidRPr="00000000">
              <w:rPr>
                <w:b w:val="1"/>
                <w:sz w:val="14"/>
                <w:szCs w:val="14"/>
                <w:rtl w:val="0"/>
              </w:rPr>
              <w:t xml:space="preserve">SAÍDA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9A">
            <w:pPr>
              <w:widowControl w:val="0"/>
              <w:jc w:val="center"/>
              <w:rPr>
                <w:sz w:val="20"/>
                <w:szCs w:val="20"/>
              </w:rPr>
            </w:pPr>
            <w:r w:rsidDel="00000000" w:rsidR="00000000" w:rsidRPr="00000000">
              <w:rPr>
                <w:b w:val="1"/>
                <w:sz w:val="14"/>
                <w:szCs w:val="14"/>
                <w:rtl w:val="0"/>
              </w:rPr>
              <w:t xml:space="preserve">SALDO FINAL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9B">
            <w:pPr>
              <w:widowControl w:val="0"/>
              <w:jc w:val="center"/>
              <w:rPr>
                <w:sz w:val="20"/>
                <w:szCs w:val="20"/>
              </w:rPr>
            </w:pPr>
            <w:r w:rsidDel="00000000" w:rsidR="00000000" w:rsidRPr="00000000">
              <w:rPr>
                <w:b w:val="1"/>
                <w:sz w:val="14"/>
                <w:szCs w:val="14"/>
                <w:rtl w:val="0"/>
              </w:rPr>
              <w:t xml:space="preserve">ENTRADA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9C">
            <w:pPr>
              <w:widowControl w:val="0"/>
              <w:jc w:val="center"/>
              <w:rPr>
                <w:sz w:val="20"/>
                <w:szCs w:val="20"/>
              </w:rPr>
            </w:pPr>
            <w:r w:rsidDel="00000000" w:rsidR="00000000" w:rsidRPr="00000000">
              <w:rPr>
                <w:b w:val="1"/>
                <w:sz w:val="14"/>
                <w:szCs w:val="14"/>
                <w:rtl w:val="0"/>
              </w:rPr>
              <w:t xml:space="preserve">SAÍDA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9D">
            <w:pPr>
              <w:widowControl w:val="0"/>
              <w:jc w:val="center"/>
              <w:rPr>
                <w:sz w:val="20"/>
                <w:szCs w:val="20"/>
              </w:rPr>
            </w:pPr>
            <w:r w:rsidDel="00000000" w:rsidR="00000000" w:rsidRPr="00000000">
              <w:rPr>
                <w:b w:val="1"/>
                <w:sz w:val="14"/>
                <w:szCs w:val="14"/>
                <w:rtl w:val="0"/>
              </w:rPr>
              <w:t xml:space="preserve">SALDO FINAL</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9E">
            <w:pPr>
              <w:widowControl w:val="0"/>
              <w:jc w:val="right"/>
              <w:rPr>
                <w:sz w:val="20"/>
                <w:szCs w:val="20"/>
              </w:rPr>
            </w:pPr>
            <w:r w:rsidDel="00000000" w:rsidR="00000000" w:rsidRPr="00000000">
              <w:rPr>
                <w:sz w:val="14"/>
                <w:szCs w:val="14"/>
                <w:rtl w:val="0"/>
              </w:rPr>
              <w:t xml:space="preserve">33903001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9F">
            <w:pPr>
              <w:widowControl w:val="0"/>
              <w:rPr>
                <w:sz w:val="20"/>
                <w:szCs w:val="20"/>
              </w:rPr>
            </w:pPr>
            <w:r w:rsidDel="00000000" w:rsidR="00000000" w:rsidRPr="00000000">
              <w:rPr>
                <w:sz w:val="14"/>
                <w:szCs w:val="14"/>
                <w:rtl w:val="0"/>
              </w:rPr>
              <w:t xml:space="preserve">COMBUSTIVEIS E LUBRIFICANTES AUTOMOTIVOS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0">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1">
            <w:pPr>
              <w:widowControl w:val="0"/>
              <w:jc w:val="right"/>
              <w:rPr>
                <w:sz w:val="20"/>
                <w:szCs w:val="20"/>
              </w:rPr>
            </w:pPr>
            <w:r w:rsidDel="00000000" w:rsidR="00000000" w:rsidRPr="00000000">
              <w:rPr>
                <w:sz w:val="14"/>
                <w:szCs w:val="14"/>
                <w:rtl w:val="0"/>
              </w:rPr>
              <w:t xml:space="preserve">72,57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2">
            <w:pPr>
              <w:widowControl w:val="0"/>
              <w:jc w:val="right"/>
              <w:rPr>
                <w:sz w:val="20"/>
                <w:szCs w:val="20"/>
              </w:rPr>
            </w:pPr>
            <w:r w:rsidDel="00000000" w:rsidR="00000000" w:rsidRPr="00000000">
              <w:rPr>
                <w:sz w:val="14"/>
                <w:szCs w:val="14"/>
                <w:rtl w:val="0"/>
              </w:rPr>
              <w:t xml:space="preserve">72,57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3">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4">
            <w:pPr>
              <w:widowControl w:val="0"/>
              <w:jc w:val="right"/>
              <w:rPr>
                <w:sz w:val="20"/>
                <w:szCs w:val="20"/>
              </w:rPr>
            </w:pPr>
            <w:r w:rsidDel="00000000" w:rsidR="00000000" w:rsidRPr="00000000">
              <w:rPr>
                <w:sz w:val="14"/>
                <w:szCs w:val="14"/>
                <w:rtl w:val="0"/>
              </w:rPr>
              <w:t xml:space="preserve">54,53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5">
            <w:pPr>
              <w:widowControl w:val="0"/>
              <w:jc w:val="right"/>
              <w:rPr>
                <w:sz w:val="20"/>
                <w:szCs w:val="20"/>
              </w:rPr>
            </w:pPr>
            <w:r w:rsidDel="00000000" w:rsidR="00000000" w:rsidRPr="00000000">
              <w:rPr>
                <w:sz w:val="14"/>
                <w:szCs w:val="14"/>
                <w:rtl w:val="0"/>
              </w:rPr>
              <w:t xml:space="preserve">54,53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6">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7">
            <w:pPr>
              <w:widowControl w:val="0"/>
              <w:jc w:val="right"/>
              <w:rPr>
                <w:sz w:val="20"/>
                <w:szCs w:val="20"/>
              </w:rPr>
            </w:pPr>
            <w:r w:rsidDel="00000000" w:rsidR="00000000" w:rsidRPr="00000000">
              <w:rPr>
                <w:sz w:val="14"/>
                <w:szCs w:val="14"/>
                <w:rtl w:val="0"/>
              </w:rPr>
              <w:t xml:space="preserve">33903004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8">
            <w:pPr>
              <w:widowControl w:val="0"/>
              <w:rPr>
                <w:sz w:val="20"/>
                <w:szCs w:val="20"/>
              </w:rPr>
            </w:pPr>
            <w:r w:rsidDel="00000000" w:rsidR="00000000" w:rsidRPr="00000000">
              <w:rPr>
                <w:sz w:val="14"/>
                <w:szCs w:val="14"/>
                <w:rtl w:val="0"/>
              </w:rPr>
              <w:t xml:space="preserve">GAS E OUTROS MATERIAIS ENGARRAFADOS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9">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A">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B">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C">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D">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E">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AF">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0">
            <w:pPr>
              <w:widowControl w:val="0"/>
              <w:jc w:val="right"/>
              <w:rPr>
                <w:sz w:val="20"/>
                <w:szCs w:val="20"/>
              </w:rPr>
            </w:pPr>
            <w:r w:rsidDel="00000000" w:rsidR="00000000" w:rsidRPr="00000000">
              <w:rPr>
                <w:sz w:val="14"/>
                <w:szCs w:val="14"/>
                <w:rtl w:val="0"/>
              </w:rPr>
              <w:t xml:space="preserve">33903005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1">
            <w:pPr>
              <w:widowControl w:val="0"/>
              <w:rPr>
                <w:sz w:val="20"/>
                <w:szCs w:val="20"/>
              </w:rPr>
            </w:pPr>
            <w:r w:rsidDel="00000000" w:rsidR="00000000" w:rsidRPr="00000000">
              <w:rPr>
                <w:sz w:val="14"/>
                <w:szCs w:val="14"/>
                <w:rtl w:val="0"/>
              </w:rPr>
              <w:t xml:space="preserve">EXPLOSIVOS E MUNICOES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2">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3">
            <w:pPr>
              <w:widowControl w:val="0"/>
              <w:jc w:val="right"/>
              <w:rPr>
                <w:sz w:val="20"/>
                <w:szCs w:val="20"/>
              </w:rPr>
            </w:pPr>
            <w:r w:rsidDel="00000000" w:rsidR="00000000" w:rsidRPr="00000000">
              <w:rPr>
                <w:sz w:val="14"/>
                <w:szCs w:val="14"/>
                <w:rtl w:val="0"/>
              </w:rPr>
              <w:t xml:space="preserve">33,90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4">
            <w:pPr>
              <w:widowControl w:val="0"/>
              <w:jc w:val="right"/>
              <w:rPr>
                <w:sz w:val="20"/>
                <w:szCs w:val="20"/>
              </w:rPr>
            </w:pPr>
            <w:r w:rsidDel="00000000" w:rsidR="00000000" w:rsidRPr="00000000">
              <w:rPr>
                <w:sz w:val="14"/>
                <w:szCs w:val="14"/>
                <w:rtl w:val="0"/>
              </w:rPr>
              <w:t xml:space="preserve">33,90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5">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6">
            <w:pPr>
              <w:widowControl w:val="0"/>
              <w:jc w:val="right"/>
              <w:rPr>
                <w:sz w:val="20"/>
                <w:szCs w:val="20"/>
              </w:rPr>
            </w:pPr>
            <w:r w:rsidDel="00000000" w:rsidR="00000000" w:rsidRPr="00000000">
              <w:rPr>
                <w:sz w:val="14"/>
                <w:szCs w:val="14"/>
                <w:rtl w:val="0"/>
              </w:rPr>
              <w:t xml:space="preserve">114,73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7">
            <w:pPr>
              <w:widowControl w:val="0"/>
              <w:jc w:val="right"/>
              <w:rPr>
                <w:sz w:val="20"/>
                <w:szCs w:val="20"/>
              </w:rPr>
            </w:pPr>
            <w:r w:rsidDel="00000000" w:rsidR="00000000" w:rsidRPr="00000000">
              <w:rPr>
                <w:sz w:val="14"/>
                <w:szCs w:val="14"/>
                <w:rtl w:val="0"/>
              </w:rPr>
              <w:t xml:space="preserve">114,73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8">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9">
            <w:pPr>
              <w:widowControl w:val="0"/>
              <w:jc w:val="right"/>
              <w:rPr>
                <w:sz w:val="20"/>
                <w:szCs w:val="20"/>
              </w:rPr>
            </w:pPr>
            <w:r w:rsidDel="00000000" w:rsidR="00000000" w:rsidRPr="00000000">
              <w:rPr>
                <w:sz w:val="14"/>
                <w:szCs w:val="14"/>
                <w:rtl w:val="0"/>
              </w:rPr>
              <w:t xml:space="preserve">33903007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A">
            <w:pPr>
              <w:widowControl w:val="0"/>
              <w:rPr>
                <w:sz w:val="20"/>
                <w:szCs w:val="20"/>
              </w:rPr>
            </w:pPr>
            <w:r w:rsidDel="00000000" w:rsidR="00000000" w:rsidRPr="00000000">
              <w:rPr>
                <w:sz w:val="14"/>
                <w:szCs w:val="14"/>
                <w:rtl w:val="0"/>
              </w:rPr>
              <w:t xml:space="preserve">GENEROS DE ALIMENTACAO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B">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C">
            <w:pPr>
              <w:widowControl w:val="0"/>
              <w:jc w:val="right"/>
              <w:rPr>
                <w:sz w:val="20"/>
                <w:szCs w:val="20"/>
              </w:rPr>
            </w:pPr>
            <w:r w:rsidDel="00000000" w:rsidR="00000000" w:rsidRPr="00000000">
              <w:rPr>
                <w:sz w:val="14"/>
                <w:szCs w:val="14"/>
                <w:rtl w:val="0"/>
              </w:rPr>
              <w:t xml:space="preserve">22,97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D">
            <w:pPr>
              <w:widowControl w:val="0"/>
              <w:jc w:val="right"/>
              <w:rPr>
                <w:sz w:val="20"/>
                <w:szCs w:val="20"/>
              </w:rPr>
            </w:pPr>
            <w:r w:rsidDel="00000000" w:rsidR="00000000" w:rsidRPr="00000000">
              <w:rPr>
                <w:sz w:val="14"/>
                <w:szCs w:val="14"/>
                <w:rtl w:val="0"/>
              </w:rPr>
              <w:t xml:space="preserve">22,97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E">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BF">
            <w:pPr>
              <w:widowControl w:val="0"/>
              <w:jc w:val="right"/>
              <w:rPr>
                <w:sz w:val="20"/>
                <w:szCs w:val="20"/>
              </w:rPr>
            </w:pPr>
            <w:r w:rsidDel="00000000" w:rsidR="00000000" w:rsidRPr="00000000">
              <w:rPr>
                <w:sz w:val="14"/>
                <w:szCs w:val="14"/>
                <w:rtl w:val="0"/>
              </w:rPr>
              <w:t xml:space="preserve">40,79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0">
            <w:pPr>
              <w:widowControl w:val="0"/>
              <w:jc w:val="right"/>
              <w:rPr>
                <w:sz w:val="20"/>
                <w:szCs w:val="20"/>
              </w:rPr>
            </w:pPr>
            <w:r w:rsidDel="00000000" w:rsidR="00000000" w:rsidRPr="00000000">
              <w:rPr>
                <w:sz w:val="14"/>
                <w:szCs w:val="14"/>
                <w:rtl w:val="0"/>
              </w:rPr>
              <w:t xml:space="preserve">40,79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1">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2">
            <w:pPr>
              <w:widowControl w:val="0"/>
              <w:jc w:val="right"/>
              <w:rPr>
                <w:sz w:val="20"/>
                <w:szCs w:val="20"/>
              </w:rPr>
            </w:pPr>
            <w:r w:rsidDel="00000000" w:rsidR="00000000" w:rsidRPr="00000000">
              <w:rPr>
                <w:sz w:val="14"/>
                <w:szCs w:val="14"/>
                <w:rtl w:val="0"/>
              </w:rPr>
              <w:t xml:space="preserve">33903009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3">
            <w:pPr>
              <w:widowControl w:val="0"/>
              <w:rPr>
                <w:sz w:val="20"/>
                <w:szCs w:val="20"/>
              </w:rPr>
            </w:pPr>
            <w:r w:rsidDel="00000000" w:rsidR="00000000" w:rsidRPr="00000000">
              <w:rPr>
                <w:sz w:val="14"/>
                <w:szCs w:val="14"/>
                <w:rtl w:val="0"/>
              </w:rPr>
              <w:t xml:space="preserve">MATERIAL FARMACOLOGICO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4">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5">
            <w:pPr>
              <w:widowControl w:val="0"/>
              <w:jc w:val="right"/>
              <w:rPr>
                <w:sz w:val="20"/>
                <w:szCs w:val="20"/>
              </w:rPr>
            </w:pPr>
            <w:r w:rsidDel="00000000" w:rsidR="00000000" w:rsidRPr="00000000">
              <w:rPr>
                <w:sz w:val="14"/>
                <w:szCs w:val="14"/>
                <w:rtl w:val="0"/>
              </w:rPr>
              <w:t xml:space="preserve">0,50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6">
            <w:pPr>
              <w:widowControl w:val="0"/>
              <w:jc w:val="right"/>
              <w:rPr>
                <w:sz w:val="20"/>
                <w:szCs w:val="20"/>
              </w:rPr>
            </w:pPr>
            <w:r w:rsidDel="00000000" w:rsidR="00000000" w:rsidRPr="00000000">
              <w:rPr>
                <w:sz w:val="14"/>
                <w:szCs w:val="14"/>
                <w:rtl w:val="0"/>
              </w:rPr>
              <w:t xml:space="preserve">0,50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7">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8">
            <w:pPr>
              <w:widowControl w:val="0"/>
              <w:jc w:val="right"/>
              <w:rPr>
                <w:sz w:val="20"/>
                <w:szCs w:val="20"/>
              </w:rPr>
            </w:pPr>
            <w:r w:rsidDel="00000000" w:rsidR="00000000" w:rsidRPr="00000000">
              <w:rPr>
                <w:sz w:val="14"/>
                <w:szCs w:val="14"/>
                <w:rtl w:val="0"/>
              </w:rPr>
              <w:t xml:space="preserve">2,63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9">
            <w:pPr>
              <w:widowControl w:val="0"/>
              <w:jc w:val="right"/>
              <w:rPr>
                <w:sz w:val="20"/>
                <w:szCs w:val="20"/>
              </w:rPr>
            </w:pPr>
            <w:r w:rsidDel="00000000" w:rsidR="00000000" w:rsidRPr="00000000">
              <w:rPr>
                <w:sz w:val="14"/>
                <w:szCs w:val="14"/>
                <w:rtl w:val="0"/>
              </w:rPr>
              <w:t xml:space="preserve">2,63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A">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B">
            <w:pPr>
              <w:widowControl w:val="0"/>
              <w:jc w:val="right"/>
              <w:rPr>
                <w:sz w:val="20"/>
                <w:szCs w:val="20"/>
              </w:rPr>
            </w:pPr>
            <w:r w:rsidDel="00000000" w:rsidR="00000000" w:rsidRPr="00000000">
              <w:rPr>
                <w:sz w:val="14"/>
                <w:szCs w:val="14"/>
                <w:rtl w:val="0"/>
              </w:rPr>
              <w:t xml:space="preserve">33903010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C">
            <w:pPr>
              <w:widowControl w:val="0"/>
              <w:rPr>
                <w:sz w:val="20"/>
                <w:szCs w:val="20"/>
              </w:rPr>
            </w:pPr>
            <w:r w:rsidDel="00000000" w:rsidR="00000000" w:rsidRPr="00000000">
              <w:rPr>
                <w:sz w:val="14"/>
                <w:szCs w:val="14"/>
                <w:rtl w:val="0"/>
              </w:rPr>
              <w:t xml:space="preserve">MATERIAL ODONTOLOGICO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D">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E">
            <w:pPr>
              <w:widowControl w:val="0"/>
              <w:jc w:val="right"/>
              <w:rPr>
                <w:sz w:val="20"/>
                <w:szCs w:val="20"/>
              </w:rPr>
            </w:pPr>
            <w:r w:rsidDel="00000000" w:rsidR="00000000" w:rsidRPr="00000000">
              <w:rPr>
                <w:sz w:val="14"/>
                <w:szCs w:val="14"/>
                <w:rtl w:val="0"/>
              </w:rPr>
              <w:t xml:space="preserve">23,92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CF">
            <w:pPr>
              <w:widowControl w:val="0"/>
              <w:jc w:val="right"/>
              <w:rPr>
                <w:sz w:val="20"/>
                <w:szCs w:val="20"/>
              </w:rPr>
            </w:pPr>
            <w:r w:rsidDel="00000000" w:rsidR="00000000" w:rsidRPr="00000000">
              <w:rPr>
                <w:sz w:val="14"/>
                <w:szCs w:val="14"/>
                <w:rtl w:val="0"/>
              </w:rPr>
              <w:t xml:space="preserve">23,92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0">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1">
            <w:pPr>
              <w:widowControl w:val="0"/>
              <w:jc w:val="right"/>
              <w:rPr>
                <w:sz w:val="20"/>
                <w:szCs w:val="20"/>
              </w:rPr>
            </w:pPr>
            <w:r w:rsidDel="00000000" w:rsidR="00000000" w:rsidRPr="00000000">
              <w:rPr>
                <w:sz w:val="14"/>
                <w:szCs w:val="14"/>
                <w:rtl w:val="0"/>
              </w:rPr>
              <w:t xml:space="preserve">36,89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2">
            <w:pPr>
              <w:widowControl w:val="0"/>
              <w:jc w:val="right"/>
              <w:rPr>
                <w:sz w:val="20"/>
                <w:szCs w:val="20"/>
              </w:rPr>
            </w:pPr>
            <w:r w:rsidDel="00000000" w:rsidR="00000000" w:rsidRPr="00000000">
              <w:rPr>
                <w:sz w:val="14"/>
                <w:szCs w:val="14"/>
                <w:rtl w:val="0"/>
              </w:rPr>
              <w:t xml:space="preserve">36,89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3">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4">
            <w:pPr>
              <w:widowControl w:val="0"/>
              <w:jc w:val="right"/>
              <w:rPr>
                <w:sz w:val="20"/>
                <w:szCs w:val="20"/>
              </w:rPr>
            </w:pPr>
            <w:r w:rsidDel="00000000" w:rsidR="00000000" w:rsidRPr="00000000">
              <w:rPr>
                <w:sz w:val="14"/>
                <w:szCs w:val="14"/>
                <w:rtl w:val="0"/>
              </w:rPr>
              <w:t xml:space="preserve">33903014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5">
            <w:pPr>
              <w:widowControl w:val="0"/>
              <w:rPr>
                <w:sz w:val="20"/>
                <w:szCs w:val="20"/>
              </w:rPr>
            </w:pPr>
            <w:r w:rsidDel="00000000" w:rsidR="00000000" w:rsidRPr="00000000">
              <w:rPr>
                <w:sz w:val="14"/>
                <w:szCs w:val="14"/>
                <w:rtl w:val="0"/>
              </w:rPr>
              <w:t xml:space="preserve">MATERIAL EDUCATIVO E ESPORTIVO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6">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7">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8">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9">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A">
            <w:pPr>
              <w:widowControl w:val="0"/>
              <w:jc w:val="right"/>
              <w:rPr>
                <w:sz w:val="20"/>
                <w:szCs w:val="20"/>
              </w:rPr>
            </w:pPr>
            <w:r w:rsidDel="00000000" w:rsidR="00000000" w:rsidRPr="00000000">
              <w:rPr>
                <w:sz w:val="14"/>
                <w:szCs w:val="14"/>
                <w:rtl w:val="0"/>
              </w:rPr>
              <w:t xml:space="preserve">11,00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B">
            <w:pPr>
              <w:widowControl w:val="0"/>
              <w:jc w:val="right"/>
              <w:rPr>
                <w:sz w:val="20"/>
                <w:szCs w:val="20"/>
              </w:rPr>
            </w:pPr>
            <w:r w:rsidDel="00000000" w:rsidR="00000000" w:rsidRPr="00000000">
              <w:rPr>
                <w:sz w:val="14"/>
                <w:szCs w:val="14"/>
                <w:rtl w:val="0"/>
              </w:rPr>
              <w:t xml:space="preserve">11,00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C">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D">
            <w:pPr>
              <w:widowControl w:val="0"/>
              <w:jc w:val="right"/>
              <w:rPr>
                <w:sz w:val="20"/>
                <w:szCs w:val="20"/>
              </w:rPr>
            </w:pPr>
            <w:r w:rsidDel="00000000" w:rsidR="00000000" w:rsidRPr="00000000">
              <w:rPr>
                <w:sz w:val="14"/>
                <w:szCs w:val="14"/>
                <w:rtl w:val="0"/>
              </w:rPr>
              <w:t xml:space="preserve">33903015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E">
            <w:pPr>
              <w:widowControl w:val="0"/>
              <w:rPr>
                <w:sz w:val="20"/>
                <w:szCs w:val="20"/>
              </w:rPr>
            </w:pPr>
            <w:r w:rsidDel="00000000" w:rsidR="00000000" w:rsidRPr="00000000">
              <w:rPr>
                <w:sz w:val="14"/>
                <w:szCs w:val="14"/>
                <w:rtl w:val="0"/>
              </w:rPr>
              <w:t xml:space="preserve">MATERIAL P/ FESTIVIDADES E HOMENAGENS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DF">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0">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1">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2">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3">
            <w:pPr>
              <w:widowControl w:val="0"/>
              <w:jc w:val="right"/>
              <w:rPr>
                <w:sz w:val="20"/>
                <w:szCs w:val="20"/>
              </w:rPr>
            </w:pPr>
            <w:r w:rsidDel="00000000" w:rsidR="00000000" w:rsidRPr="00000000">
              <w:rPr>
                <w:sz w:val="14"/>
                <w:szCs w:val="14"/>
                <w:rtl w:val="0"/>
              </w:rPr>
              <w:t xml:space="preserve">21,21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4">
            <w:pPr>
              <w:widowControl w:val="0"/>
              <w:jc w:val="right"/>
              <w:rPr>
                <w:sz w:val="20"/>
                <w:szCs w:val="20"/>
              </w:rPr>
            </w:pPr>
            <w:r w:rsidDel="00000000" w:rsidR="00000000" w:rsidRPr="00000000">
              <w:rPr>
                <w:sz w:val="14"/>
                <w:szCs w:val="14"/>
                <w:rtl w:val="0"/>
              </w:rPr>
              <w:t xml:space="preserve">21,21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5">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6">
            <w:pPr>
              <w:widowControl w:val="0"/>
              <w:jc w:val="right"/>
              <w:rPr>
                <w:sz w:val="20"/>
                <w:szCs w:val="20"/>
              </w:rPr>
            </w:pPr>
            <w:r w:rsidDel="00000000" w:rsidR="00000000" w:rsidRPr="00000000">
              <w:rPr>
                <w:sz w:val="14"/>
                <w:szCs w:val="14"/>
                <w:rtl w:val="0"/>
              </w:rPr>
              <w:t xml:space="preserve">33903016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7">
            <w:pPr>
              <w:widowControl w:val="0"/>
              <w:rPr>
                <w:sz w:val="20"/>
                <w:szCs w:val="20"/>
              </w:rPr>
            </w:pPr>
            <w:r w:rsidDel="00000000" w:rsidR="00000000" w:rsidRPr="00000000">
              <w:rPr>
                <w:sz w:val="14"/>
                <w:szCs w:val="14"/>
                <w:rtl w:val="0"/>
              </w:rPr>
              <w:t xml:space="preserve">MATERIAL DE EXPEDIENTE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8">
            <w:pPr>
              <w:widowControl w:val="0"/>
              <w:jc w:val="right"/>
              <w:rPr>
                <w:sz w:val="20"/>
                <w:szCs w:val="20"/>
              </w:rPr>
            </w:pPr>
            <w:r w:rsidDel="00000000" w:rsidR="00000000" w:rsidRPr="00000000">
              <w:rPr>
                <w:sz w:val="14"/>
                <w:szCs w:val="14"/>
                <w:rtl w:val="0"/>
              </w:rPr>
              <w:t xml:space="preserve">77,05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9">
            <w:pPr>
              <w:widowControl w:val="0"/>
              <w:jc w:val="right"/>
              <w:rPr>
                <w:sz w:val="20"/>
                <w:szCs w:val="20"/>
              </w:rPr>
            </w:pPr>
            <w:r w:rsidDel="00000000" w:rsidR="00000000" w:rsidRPr="00000000">
              <w:rPr>
                <w:sz w:val="14"/>
                <w:szCs w:val="14"/>
                <w:rtl w:val="0"/>
              </w:rPr>
              <w:t xml:space="preserve">21,13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A">
            <w:pPr>
              <w:widowControl w:val="0"/>
              <w:jc w:val="right"/>
              <w:rPr>
                <w:sz w:val="20"/>
                <w:szCs w:val="20"/>
              </w:rPr>
            </w:pPr>
            <w:r w:rsidDel="00000000" w:rsidR="00000000" w:rsidRPr="00000000">
              <w:rPr>
                <w:sz w:val="14"/>
                <w:szCs w:val="14"/>
                <w:rtl w:val="0"/>
              </w:rPr>
              <w:t xml:space="preserve">44,82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B">
            <w:pPr>
              <w:widowControl w:val="0"/>
              <w:jc w:val="right"/>
              <w:rPr>
                <w:sz w:val="20"/>
                <w:szCs w:val="20"/>
              </w:rPr>
            </w:pPr>
            <w:r w:rsidDel="00000000" w:rsidR="00000000" w:rsidRPr="00000000">
              <w:rPr>
                <w:sz w:val="14"/>
                <w:szCs w:val="14"/>
                <w:rtl w:val="0"/>
              </w:rPr>
              <w:t xml:space="preserve">53,37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C">
            <w:pPr>
              <w:widowControl w:val="0"/>
              <w:jc w:val="right"/>
              <w:rPr>
                <w:sz w:val="20"/>
                <w:szCs w:val="20"/>
              </w:rPr>
            </w:pPr>
            <w:r w:rsidDel="00000000" w:rsidR="00000000" w:rsidRPr="00000000">
              <w:rPr>
                <w:sz w:val="14"/>
                <w:szCs w:val="14"/>
                <w:rtl w:val="0"/>
              </w:rPr>
              <w:t xml:space="preserve">29,67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D">
            <w:pPr>
              <w:widowControl w:val="0"/>
              <w:jc w:val="right"/>
              <w:rPr>
                <w:sz w:val="20"/>
                <w:szCs w:val="20"/>
              </w:rPr>
            </w:pPr>
            <w:r w:rsidDel="00000000" w:rsidR="00000000" w:rsidRPr="00000000">
              <w:rPr>
                <w:sz w:val="14"/>
                <w:szCs w:val="14"/>
                <w:rtl w:val="0"/>
              </w:rPr>
              <w:t xml:space="preserve">50,06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E">
            <w:pPr>
              <w:widowControl w:val="0"/>
              <w:jc w:val="right"/>
              <w:rPr>
                <w:sz w:val="20"/>
                <w:szCs w:val="20"/>
              </w:rPr>
            </w:pPr>
            <w:r w:rsidDel="00000000" w:rsidR="00000000" w:rsidRPr="00000000">
              <w:rPr>
                <w:sz w:val="14"/>
                <w:szCs w:val="14"/>
                <w:rtl w:val="0"/>
              </w:rPr>
              <w:t xml:space="preserve">32,98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EF">
            <w:pPr>
              <w:widowControl w:val="0"/>
              <w:jc w:val="right"/>
              <w:rPr>
                <w:sz w:val="20"/>
                <w:szCs w:val="20"/>
              </w:rPr>
            </w:pPr>
            <w:r w:rsidDel="00000000" w:rsidR="00000000" w:rsidRPr="00000000">
              <w:rPr>
                <w:sz w:val="14"/>
                <w:szCs w:val="14"/>
                <w:rtl w:val="0"/>
              </w:rPr>
              <w:t xml:space="preserve">33903017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0">
            <w:pPr>
              <w:widowControl w:val="0"/>
              <w:rPr>
                <w:sz w:val="20"/>
                <w:szCs w:val="20"/>
              </w:rPr>
            </w:pPr>
            <w:r w:rsidDel="00000000" w:rsidR="00000000" w:rsidRPr="00000000">
              <w:rPr>
                <w:sz w:val="14"/>
                <w:szCs w:val="14"/>
                <w:rtl w:val="0"/>
              </w:rPr>
              <w:t xml:space="preserve">MATERIAL DE TIC - MATERIAL DE CONSUMO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1">
            <w:pPr>
              <w:widowControl w:val="0"/>
              <w:jc w:val="right"/>
              <w:rPr>
                <w:sz w:val="20"/>
                <w:szCs w:val="20"/>
              </w:rPr>
            </w:pPr>
            <w:r w:rsidDel="00000000" w:rsidR="00000000" w:rsidRPr="00000000">
              <w:rPr>
                <w:sz w:val="14"/>
                <w:szCs w:val="14"/>
                <w:rtl w:val="0"/>
              </w:rPr>
              <w:t xml:space="preserve">177,68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2">
            <w:pPr>
              <w:widowControl w:val="0"/>
              <w:jc w:val="right"/>
              <w:rPr>
                <w:sz w:val="20"/>
                <w:szCs w:val="20"/>
              </w:rPr>
            </w:pPr>
            <w:r w:rsidDel="00000000" w:rsidR="00000000" w:rsidRPr="00000000">
              <w:rPr>
                <w:sz w:val="14"/>
                <w:szCs w:val="14"/>
                <w:rtl w:val="0"/>
              </w:rPr>
              <w:t xml:space="preserve">205,02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3">
            <w:pPr>
              <w:widowControl w:val="0"/>
              <w:jc w:val="right"/>
              <w:rPr>
                <w:sz w:val="20"/>
                <w:szCs w:val="20"/>
              </w:rPr>
            </w:pPr>
            <w:r w:rsidDel="00000000" w:rsidR="00000000" w:rsidRPr="00000000">
              <w:rPr>
                <w:sz w:val="14"/>
                <w:szCs w:val="14"/>
                <w:rtl w:val="0"/>
              </w:rPr>
              <w:t xml:space="preserve">226,04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4">
            <w:pPr>
              <w:widowControl w:val="0"/>
              <w:jc w:val="right"/>
              <w:rPr>
                <w:sz w:val="20"/>
                <w:szCs w:val="20"/>
              </w:rPr>
            </w:pPr>
            <w:r w:rsidDel="00000000" w:rsidR="00000000" w:rsidRPr="00000000">
              <w:rPr>
                <w:sz w:val="14"/>
                <w:szCs w:val="14"/>
                <w:rtl w:val="0"/>
              </w:rPr>
              <w:t xml:space="preserve">156,67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5">
            <w:pPr>
              <w:widowControl w:val="0"/>
              <w:jc w:val="right"/>
              <w:rPr>
                <w:sz w:val="20"/>
                <w:szCs w:val="20"/>
              </w:rPr>
            </w:pPr>
            <w:r w:rsidDel="00000000" w:rsidR="00000000" w:rsidRPr="00000000">
              <w:rPr>
                <w:sz w:val="14"/>
                <w:szCs w:val="14"/>
                <w:rtl w:val="0"/>
              </w:rPr>
              <w:t xml:space="preserve">176,14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6">
            <w:pPr>
              <w:widowControl w:val="0"/>
              <w:jc w:val="right"/>
              <w:rPr>
                <w:sz w:val="20"/>
                <w:szCs w:val="20"/>
              </w:rPr>
            </w:pPr>
            <w:r w:rsidDel="00000000" w:rsidR="00000000" w:rsidRPr="00000000">
              <w:rPr>
                <w:sz w:val="14"/>
                <w:szCs w:val="14"/>
                <w:rtl w:val="0"/>
              </w:rPr>
              <w:t xml:space="preserve">144,54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7">
            <w:pPr>
              <w:widowControl w:val="0"/>
              <w:jc w:val="right"/>
              <w:rPr>
                <w:sz w:val="20"/>
                <w:szCs w:val="20"/>
              </w:rPr>
            </w:pPr>
            <w:r w:rsidDel="00000000" w:rsidR="00000000" w:rsidRPr="00000000">
              <w:rPr>
                <w:sz w:val="14"/>
                <w:szCs w:val="14"/>
                <w:rtl w:val="0"/>
              </w:rPr>
              <w:t xml:space="preserve">188,27</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8">
            <w:pPr>
              <w:widowControl w:val="0"/>
              <w:jc w:val="right"/>
              <w:rPr>
                <w:sz w:val="20"/>
                <w:szCs w:val="20"/>
              </w:rPr>
            </w:pPr>
            <w:r w:rsidDel="00000000" w:rsidR="00000000" w:rsidRPr="00000000">
              <w:rPr>
                <w:sz w:val="14"/>
                <w:szCs w:val="14"/>
                <w:rtl w:val="0"/>
              </w:rPr>
              <w:t xml:space="preserve">33903019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9">
            <w:pPr>
              <w:widowControl w:val="0"/>
              <w:rPr>
                <w:sz w:val="20"/>
                <w:szCs w:val="20"/>
              </w:rPr>
            </w:pPr>
            <w:r w:rsidDel="00000000" w:rsidR="00000000" w:rsidRPr="00000000">
              <w:rPr>
                <w:sz w:val="14"/>
                <w:szCs w:val="14"/>
                <w:rtl w:val="0"/>
              </w:rPr>
              <w:t xml:space="preserve">MATERIAL DE ACONDICIONAMENTO E EMBALAGEM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A">
            <w:pPr>
              <w:widowControl w:val="0"/>
              <w:jc w:val="right"/>
              <w:rPr>
                <w:sz w:val="20"/>
                <w:szCs w:val="20"/>
              </w:rPr>
            </w:pPr>
            <w:r w:rsidDel="00000000" w:rsidR="00000000" w:rsidRPr="00000000">
              <w:rPr>
                <w:sz w:val="14"/>
                <w:szCs w:val="14"/>
                <w:rtl w:val="0"/>
              </w:rPr>
              <w:t xml:space="preserve">6,10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B">
            <w:pPr>
              <w:widowControl w:val="0"/>
              <w:jc w:val="right"/>
              <w:rPr>
                <w:sz w:val="20"/>
                <w:szCs w:val="20"/>
              </w:rPr>
            </w:pPr>
            <w:r w:rsidDel="00000000" w:rsidR="00000000" w:rsidRPr="00000000">
              <w:rPr>
                <w:sz w:val="14"/>
                <w:szCs w:val="14"/>
                <w:rtl w:val="0"/>
              </w:rPr>
              <w:t xml:space="preserve">0,25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C">
            <w:pPr>
              <w:widowControl w:val="0"/>
              <w:jc w:val="right"/>
              <w:rPr>
                <w:sz w:val="20"/>
                <w:szCs w:val="20"/>
              </w:rPr>
            </w:pPr>
            <w:r w:rsidDel="00000000" w:rsidR="00000000" w:rsidRPr="00000000">
              <w:rPr>
                <w:sz w:val="14"/>
                <w:szCs w:val="14"/>
                <w:rtl w:val="0"/>
              </w:rPr>
              <w:t xml:space="preserve">1,69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D">
            <w:pPr>
              <w:widowControl w:val="0"/>
              <w:jc w:val="right"/>
              <w:rPr>
                <w:sz w:val="20"/>
                <w:szCs w:val="20"/>
              </w:rPr>
            </w:pPr>
            <w:r w:rsidDel="00000000" w:rsidR="00000000" w:rsidRPr="00000000">
              <w:rPr>
                <w:sz w:val="14"/>
                <w:szCs w:val="14"/>
                <w:rtl w:val="0"/>
              </w:rPr>
              <w:t xml:space="preserve">4,66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E">
            <w:pPr>
              <w:widowControl w:val="0"/>
              <w:jc w:val="right"/>
              <w:rPr>
                <w:sz w:val="20"/>
                <w:szCs w:val="20"/>
              </w:rPr>
            </w:pPr>
            <w:r w:rsidDel="00000000" w:rsidR="00000000" w:rsidRPr="00000000">
              <w:rPr>
                <w:sz w:val="14"/>
                <w:szCs w:val="14"/>
                <w:rtl w:val="0"/>
              </w:rPr>
              <w:t xml:space="preserve">6,49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CFF">
            <w:pPr>
              <w:widowControl w:val="0"/>
              <w:jc w:val="right"/>
              <w:rPr>
                <w:sz w:val="20"/>
                <w:szCs w:val="20"/>
              </w:rPr>
            </w:pPr>
            <w:r w:rsidDel="00000000" w:rsidR="00000000" w:rsidRPr="00000000">
              <w:rPr>
                <w:sz w:val="14"/>
                <w:szCs w:val="14"/>
                <w:rtl w:val="0"/>
              </w:rPr>
              <w:t xml:space="preserve">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0">
            <w:pPr>
              <w:widowControl w:val="0"/>
              <w:jc w:val="right"/>
              <w:rPr>
                <w:sz w:val="20"/>
                <w:szCs w:val="20"/>
              </w:rPr>
            </w:pPr>
            <w:r w:rsidDel="00000000" w:rsidR="00000000" w:rsidRPr="00000000">
              <w:rPr>
                <w:sz w:val="14"/>
                <w:szCs w:val="14"/>
                <w:rtl w:val="0"/>
              </w:rPr>
              <w:t xml:space="preserve">7,85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1">
            <w:pPr>
              <w:widowControl w:val="0"/>
              <w:jc w:val="right"/>
              <w:rPr>
                <w:sz w:val="20"/>
                <w:szCs w:val="20"/>
              </w:rPr>
            </w:pPr>
            <w:r w:rsidDel="00000000" w:rsidR="00000000" w:rsidRPr="00000000">
              <w:rPr>
                <w:sz w:val="14"/>
                <w:szCs w:val="14"/>
                <w:rtl w:val="0"/>
              </w:rPr>
              <w:t xml:space="preserve">33903020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2">
            <w:pPr>
              <w:widowControl w:val="0"/>
              <w:rPr>
                <w:sz w:val="20"/>
                <w:szCs w:val="20"/>
              </w:rPr>
            </w:pPr>
            <w:r w:rsidDel="00000000" w:rsidR="00000000" w:rsidRPr="00000000">
              <w:rPr>
                <w:sz w:val="14"/>
                <w:szCs w:val="14"/>
                <w:rtl w:val="0"/>
              </w:rPr>
              <w:t xml:space="preserve">MATERIAL DE CAMA, MESA E BANHO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3">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4">
            <w:pPr>
              <w:widowControl w:val="0"/>
              <w:jc w:val="right"/>
              <w:rPr>
                <w:sz w:val="20"/>
                <w:szCs w:val="20"/>
              </w:rPr>
            </w:pPr>
            <w:r w:rsidDel="00000000" w:rsidR="00000000" w:rsidRPr="00000000">
              <w:rPr>
                <w:sz w:val="14"/>
                <w:szCs w:val="14"/>
                <w:rtl w:val="0"/>
              </w:rPr>
              <w:t xml:space="preserve">6,19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5">
            <w:pPr>
              <w:widowControl w:val="0"/>
              <w:jc w:val="right"/>
              <w:rPr>
                <w:sz w:val="20"/>
                <w:szCs w:val="20"/>
              </w:rPr>
            </w:pPr>
            <w:r w:rsidDel="00000000" w:rsidR="00000000" w:rsidRPr="00000000">
              <w:rPr>
                <w:sz w:val="14"/>
                <w:szCs w:val="14"/>
                <w:rtl w:val="0"/>
              </w:rPr>
              <w:t xml:space="preserve">6,19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6">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7">
            <w:pPr>
              <w:widowControl w:val="0"/>
              <w:jc w:val="right"/>
              <w:rPr>
                <w:sz w:val="20"/>
                <w:szCs w:val="20"/>
              </w:rPr>
            </w:pPr>
            <w:r w:rsidDel="00000000" w:rsidR="00000000" w:rsidRPr="00000000">
              <w:rPr>
                <w:sz w:val="14"/>
                <w:szCs w:val="14"/>
                <w:rtl w:val="0"/>
              </w:rPr>
              <w:t xml:space="preserve">2,57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8">
            <w:pPr>
              <w:widowControl w:val="0"/>
              <w:jc w:val="right"/>
              <w:rPr>
                <w:sz w:val="20"/>
                <w:szCs w:val="20"/>
              </w:rPr>
            </w:pPr>
            <w:r w:rsidDel="00000000" w:rsidR="00000000" w:rsidRPr="00000000">
              <w:rPr>
                <w:sz w:val="14"/>
                <w:szCs w:val="14"/>
                <w:rtl w:val="0"/>
              </w:rPr>
              <w:t xml:space="preserve">2,57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9">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A">
            <w:pPr>
              <w:widowControl w:val="0"/>
              <w:jc w:val="right"/>
              <w:rPr>
                <w:sz w:val="20"/>
                <w:szCs w:val="20"/>
              </w:rPr>
            </w:pPr>
            <w:r w:rsidDel="00000000" w:rsidR="00000000" w:rsidRPr="00000000">
              <w:rPr>
                <w:sz w:val="14"/>
                <w:szCs w:val="14"/>
                <w:rtl w:val="0"/>
              </w:rPr>
              <w:t xml:space="preserve">33903021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B">
            <w:pPr>
              <w:widowControl w:val="0"/>
              <w:rPr>
                <w:sz w:val="20"/>
                <w:szCs w:val="20"/>
              </w:rPr>
            </w:pPr>
            <w:r w:rsidDel="00000000" w:rsidR="00000000" w:rsidRPr="00000000">
              <w:rPr>
                <w:sz w:val="14"/>
                <w:szCs w:val="14"/>
                <w:rtl w:val="0"/>
              </w:rPr>
              <w:t xml:space="preserve">MATERIAL DE COPA E COZINHA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C">
            <w:pPr>
              <w:widowControl w:val="0"/>
              <w:jc w:val="right"/>
              <w:rPr>
                <w:sz w:val="20"/>
                <w:szCs w:val="20"/>
              </w:rPr>
            </w:pPr>
            <w:r w:rsidDel="00000000" w:rsidR="00000000" w:rsidRPr="00000000">
              <w:rPr>
                <w:sz w:val="14"/>
                <w:szCs w:val="14"/>
                <w:rtl w:val="0"/>
              </w:rPr>
              <w:t xml:space="preserve">31,74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D">
            <w:pPr>
              <w:widowControl w:val="0"/>
              <w:jc w:val="right"/>
              <w:rPr>
                <w:sz w:val="20"/>
                <w:szCs w:val="20"/>
              </w:rPr>
            </w:pPr>
            <w:r w:rsidDel="00000000" w:rsidR="00000000" w:rsidRPr="00000000">
              <w:rPr>
                <w:sz w:val="14"/>
                <w:szCs w:val="14"/>
                <w:rtl w:val="0"/>
              </w:rPr>
              <w:t xml:space="preserve">6,13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E">
            <w:pPr>
              <w:widowControl w:val="0"/>
              <w:jc w:val="right"/>
              <w:rPr>
                <w:sz w:val="20"/>
                <w:szCs w:val="20"/>
              </w:rPr>
            </w:pPr>
            <w:r w:rsidDel="00000000" w:rsidR="00000000" w:rsidRPr="00000000">
              <w:rPr>
                <w:sz w:val="14"/>
                <w:szCs w:val="14"/>
                <w:rtl w:val="0"/>
              </w:rPr>
              <w:t xml:space="preserve">11,58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0F">
            <w:pPr>
              <w:widowControl w:val="0"/>
              <w:jc w:val="right"/>
              <w:rPr>
                <w:sz w:val="20"/>
                <w:szCs w:val="20"/>
              </w:rPr>
            </w:pPr>
            <w:r w:rsidDel="00000000" w:rsidR="00000000" w:rsidRPr="00000000">
              <w:rPr>
                <w:sz w:val="14"/>
                <w:szCs w:val="14"/>
                <w:rtl w:val="0"/>
              </w:rPr>
              <w:t xml:space="preserve">26,29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0">
            <w:pPr>
              <w:widowControl w:val="0"/>
              <w:jc w:val="right"/>
              <w:rPr>
                <w:sz w:val="20"/>
                <w:szCs w:val="20"/>
              </w:rPr>
            </w:pPr>
            <w:r w:rsidDel="00000000" w:rsidR="00000000" w:rsidRPr="00000000">
              <w:rPr>
                <w:sz w:val="14"/>
                <w:szCs w:val="14"/>
                <w:rtl w:val="0"/>
              </w:rPr>
              <w:t xml:space="preserve">9,69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1">
            <w:pPr>
              <w:widowControl w:val="0"/>
              <w:jc w:val="right"/>
              <w:rPr>
                <w:sz w:val="20"/>
                <w:szCs w:val="20"/>
              </w:rPr>
            </w:pPr>
            <w:r w:rsidDel="00000000" w:rsidR="00000000" w:rsidRPr="00000000">
              <w:rPr>
                <w:sz w:val="14"/>
                <w:szCs w:val="14"/>
                <w:rtl w:val="0"/>
              </w:rPr>
              <w:t xml:space="preserve">12,61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2">
            <w:pPr>
              <w:widowControl w:val="0"/>
              <w:jc w:val="right"/>
              <w:rPr>
                <w:sz w:val="20"/>
                <w:szCs w:val="20"/>
              </w:rPr>
            </w:pPr>
            <w:r w:rsidDel="00000000" w:rsidR="00000000" w:rsidRPr="00000000">
              <w:rPr>
                <w:sz w:val="14"/>
                <w:szCs w:val="14"/>
                <w:rtl w:val="0"/>
              </w:rPr>
              <w:t xml:space="preserve">23,38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3">
            <w:pPr>
              <w:widowControl w:val="0"/>
              <w:jc w:val="right"/>
              <w:rPr>
                <w:sz w:val="20"/>
                <w:szCs w:val="20"/>
              </w:rPr>
            </w:pPr>
            <w:r w:rsidDel="00000000" w:rsidR="00000000" w:rsidRPr="00000000">
              <w:rPr>
                <w:sz w:val="14"/>
                <w:szCs w:val="14"/>
                <w:rtl w:val="0"/>
              </w:rPr>
              <w:t xml:space="preserve">33903022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4">
            <w:pPr>
              <w:widowControl w:val="0"/>
              <w:rPr>
                <w:sz w:val="20"/>
                <w:szCs w:val="20"/>
              </w:rPr>
            </w:pPr>
            <w:r w:rsidDel="00000000" w:rsidR="00000000" w:rsidRPr="00000000">
              <w:rPr>
                <w:sz w:val="14"/>
                <w:szCs w:val="14"/>
                <w:rtl w:val="0"/>
              </w:rPr>
              <w:t xml:space="preserve">MATERIAL DE LIMPEZA E PROD. DE HIGIENIZACAO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5">
            <w:pPr>
              <w:widowControl w:val="0"/>
              <w:jc w:val="right"/>
              <w:rPr>
                <w:sz w:val="20"/>
                <w:szCs w:val="20"/>
              </w:rPr>
            </w:pPr>
            <w:r w:rsidDel="00000000" w:rsidR="00000000" w:rsidRPr="00000000">
              <w:rPr>
                <w:sz w:val="14"/>
                <w:szCs w:val="14"/>
                <w:rtl w:val="0"/>
              </w:rPr>
              <w:t xml:space="preserve">149,37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6">
            <w:pPr>
              <w:widowControl w:val="0"/>
              <w:jc w:val="right"/>
              <w:rPr>
                <w:sz w:val="20"/>
                <w:szCs w:val="20"/>
              </w:rPr>
            </w:pPr>
            <w:r w:rsidDel="00000000" w:rsidR="00000000" w:rsidRPr="00000000">
              <w:rPr>
                <w:sz w:val="14"/>
                <w:szCs w:val="14"/>
                <w:rtl w:val="0"/>
              </w:rPr>
              <w:t xml:space="preserve">0,44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7">
            <w:pPr>
              <w:widowControl w:val="0"/>
              <w:jc w:val="right"/>
              <w:rPr>
                <w:sz w:val="20"/>
                <w:szCs w:val="20"/>
              </w:rPr>
            </w:pPr>
            <w:r w:rsidDel="00000000" w:rsidR="00000000" w:rsidRPr="00000000">
              <w:rPr>
                <w:sz w:val="14"/>
                <w:szCs w:val="14"/>
                <w:rtl w:val="0"/>
              </w:rPr>
              <w:t xml:space="preserve">69,70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8">
            <w:pPr>
              <w:widowControl w:val="0"/>
              <w:jc w:val="right"/>
              <w:rPr>
                <w:sz w:val="20"/>
                <w:szCs w:val="20"/>
              </w:rPr>
            </w:pPr>
            <w:r w:rsidDel="00000000" w:rsidR="00000000" w:rsidRPr="00000000">
              <w:rPr>
                <w:sz w:val="14"/>
                <w:szCs w:val="14"/>
                <w:rtl w:val="0"/>
              </w:rPr>
              <w:t xml:space="preserve">80,11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9">
            <w:pPr>
              <w:widowControl w:val="0"/>
              <w:jc w:val="right"/>
              <w:rPr>
                <w:sz w:val="20"/>
                <w:szCs w:val="20"/>
              </w:rPr>
            </w:pPr>
            <w:r w:rsidDel="00000000" w:rsidR="00000000" w:rsidRPr="00000000">
              <w:rPr>
                <w:sz w:val="14"/>
                <w:szCs w:val="14"/>
                <w:rtl w:val="0"/>
              </w:rPr>
              <w:t xml:space="preserve">4,89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A">
            <w:pPr>
              <w:widowControl w:val="0"/>
              <w:jc w:val="right"/>
              <w:rPr>
                <w:sz w:val="20"/>
                <w:szCs w:val="20"/>
              </w:rPr>
            </w:pPr>
            <w:r w:rsidDel="00000000" w:rsidR="00000000" w:rsidRPr="00000000">
              <w:rPr>
                <w:sz w:val="14"/>
                <w:szCs w:val="14"/>
                <w:rtl w:val="0"/>
              </w:rPr>
              <w:t xml:space="preserve">32,65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B">
            <w:pPr>
              <w:widowControl w:val="0"/>
              <w:jc w:val="right"/>
              <w:rPr>
                <w:sz w:val="20"/>
                <w:szCs w:val="20"/>
              </w:rPr>
            </w:pPr>
            <w:r w:rsidDel="00000000" w:rsidR="00000000" w:rsidRPr="00000000">
              <w:rPr>
                <w:sz w:val="14"/>
                <w:szCs w:val="14"/>
                <w:rtl w:val="0"/>
              </w:rPr>
              <w:t xml:space="preserve">52,35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C">
            <w:pPr>
              <w:widowControl w:val="0"/>
              <w:jc w:val="right"/>
              <w:rPr>
                <w:sz w:val="20"/>
                <w:szCs w:val="20"/>
              </w:rPr>
            </w:pPr>
            <w:r w:rsidDel="00000000" w:rsidR="00000000" w:rsidRPr="00000000">
              <w:rPr>
                <w:sz w:val="14"/>
                <w:szCs w:val="14"/>
                <w:rtl w:val="0"/>
              </w:rPr>
              <w:t xml:space="preserve">33903023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D">
            <w:pPr>
              <w:widowControl w:val="0"/>
              <w:rPr>
                <w:sz w:val="20"/>
                <w:szCs w:val="20"/>
              </w:rPr>
            </w:pPr>
            <w:r w:rsidDel="00000000" w:rsidR="00000000" w:rsidRPr="00000000">
              <w:rPr>
                <w:sz w:val="14"/>
                <w:szCs w:val="14"/>
                <w:rtl w:val="0"/>
              </w:rPr>
              <w:t xml:space="preserve">UNIFORMES, TECIDOS E AVIAMENTOS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E">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1F">
            <w:pPr>
              <w:widowControl w:val="0"/>
              <w:jc w:val="right"/>
              <w:rPr>
                <w:sz w:val="20"/>
                <w:szCs w:val="20"/>
              </w:rPr>
            </w:pPr>
            <w:r w:rsidDel="00000000" w:rsidR="00000000" w:rsidRPr="00000000">
              <w:rPr>
                <w:sz w:val="14"/>
                <w:szCs w:val="14"/>
                <w:rtl w:val="0"/>
              </w:rPr>
              <w:t xml:space="preserve">197,58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0">
            <w:pPr>
              <w:widowControl w:val="0"/>
              <w:jc w:val="right"/>
              <w:rPr>
                <w:sz w:val="20"/>
                <w:szCs w:val="20"/>
              </w:rPr>
            </w:pPr>
            <w:r w:rsidDel="00000000" w:rsidR="00000000" w:rsidRPr="00000000">
              <w:rPr>
                <w:sz w:val="14"/>
                <w:szCs w:val="14"/>
                <w:rtl w:val="0"/>
              </w:rPr>
              <w:t xml:space="preserve">197,58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1">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2">
            <w:pPr>
              <w:widowControl w:val="0"/>
              <w:jc w:val="right"/>
              <w:rPr>
                <w:sz w:val="20"/>
                <w:szCs w:val="20"/>
              </w:rPr>
            </w:pPr>
            <w:r w:rsidDel="00000000" w:rsidR="00000000" w:rsidRPr="00000000">
              <w:rPr>
                <w:sz w:val="14"/>
                <w:szCs w:val="14"/>
                <w:rtl w:val="0"/>
              </w:rPr>
              <w:t xml:space="preserve">198,17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3">
            <w:pPr>
              <w:widowControl w:val="0"/>
              <w:jc w:val="right"/>
              <w:rPr>
                <w:sz w:val="20"/>
                <w:szCs w:val="20"/>
              </w:rPr>
            </w:pPr>
            <w:r w:rsidDel="00000000" w:rsidR="00000000" w:rsidRPr="00000000">
              <w:rPr>
                <w:sz w:val="14"/>
                <w:szCs w:val="14"/>
                <w:rtl w:val="0"/>
              </w:rPr>
              <w:t xml:space="preserve">198,17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4">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5">
            <w:pPr>
              <w:widowControl w:val="0"/>
              <w:jc w:val="right"/>
              <w:rPr>
                <w:sz w:val="20"/>
                <w:szCs w:val="20"/>
              </w:rPr>
            </w:pPr>
            <w:r w:rsidDel="00000000" w:rsidR="00000000" w:rsidRPr="00000000">
              <w:rPr>
                <w:sz w:val="14"/>
                <w:szCs w:val="14"/>
                <w:rtl w:val="0"/>
              </w:rPr>
              <w:t xml:space="preserve">33903024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6">
            <w:pPr>
              <w:widowControl w:val="0"/>
              <w:rPr>
                <w:sz w:val="20"/>
                <w:szCs w:val="20"/>
              </w:rPr>
            </w:pPr>
            <w:r w:rsidDel="00000000" w:rsidR="00000000" w:rsidRPr="00000000">
              <w:rPr>
                <w:sz w:val="14"/>
                <w:szCs w:val="14"/>
                <w:rtl w:val="0"/>
              </w:rPr>
              <w:t xml:space="preserve">MATERIAL P/ MANUT.DE BENS IMOVEIS/INSTALACOES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7">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8">
            <w:pPr>
              <w:widowControl w:val="0"/>
              <w:jc w:val="right"/>
              <w:rPr>
                <w:sz w:val="20"/>
                <w:szCs w:val="20"/>
              </w:rPr>
            </w:pPr>
            <w:r w:rsidDel="00000000" w:rsidR="00000000" w:rsidRPr="00000000">
              <w:rPr>
                <w:sz w:val="14"/>
                <w:szCs w:val="14"/>
                <w:rtl w:val="0"/>
              </w:rPr>
              <w:t xml:space="preserve">715,63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9">
            <w:pPr>
              <w:widowControl w:val="0"/>
              <w:jc w:val="right"/>
              <w:rPr>
                <w:sz w:val="20"/>
                <w:szCs w:val="20"/>
              </w:rPr>
            </w:pPr>
            <w:r w:rsidDel="00000000" w:rsidR="00000000" w:rsidRPr="00000000">
              <w:rPr>
                <w:sz w:val="14"/>
                <w:szCs w:val="14"/>
                <w:rtl w:val="0"/>
              </w:rPr>
              <w:t xml:space="preserve">715,63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A">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B">
            <w:pPr>
              <w:widowControl w:val="0"/>
              <w:jc w:val="right"/>
              <w:rPr>
                <w:sz w:val="20"/>
                <w:szCs w:val="20"/>
              </w:rPr>
            </w:pPr>
            <w:r w:rsidDel="00000000" w:rsidR="00000000" w:rsidRPr="00000000">
              <w:rPr>
                <w:sz w:val="14"/>
                <w:szCs w:val="14"/>
                <w:rtl w:val="0"/>
              </w:rPr>
              <w:t xml:space="preserve">1.960,69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C">
            <w:pPr>
              <w:widowControl w:val="0"/>
              <w:jc w:val="right"/>
              <w:rPr>
                <w:sz w:val="20"/>
                <w:szCs w:val="20"/>
              </w:rPr>
            </w:pPr>
            <w:r w:rsidDel="00000000" w:rsidR="00000000" w:rsidRPr="00000000">
              <w:rPr>
                <w:sz w:val="14"/>
                <w:szCs w:val="14"/>
                <w:rtl w:val="0"/>
              </w:rPr>
              <w:t xml:space="preserve">1.960,09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D">
            <w:pPr>
              <w:widowControl w:val="0"/>
              <w:jc w:val="right"/>
              <w:rPr>
                <w:sz w:val="20"/>
                <w:szCs w:val="20"/>
              </w:rPr>
            </w:pPr>
            <w:r w:rsidDel="00000000" w:rsidR="00000000" w:rsidRPr="00000000">
              <w:rPr>
                <w:sz w:val="14"/>
                <w:szCs w:val="14"/>
                <w:rtl w:val="0"/>
              </w:rPr>
              <w:t xml:space="preserve">0,60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E">
            <w:pPr>
              <w:widowControl w:val="0"/>
              <w:jc w:val="right"/>
              <w:rPr>
                <w:sz w:val="20"/>
                <w:szCs w:val="20"/>
              </w:rPr>
            </w:pPr>
            <w:r w:rsidDel="00000000" w:rsidR="00000000" w:rsidRPr="00000000">
              <w:rPr>
                <w:sz w:val="14"/>
                <w:szCs w:val="14"/>
                <w:rtl w:val="0"/>
              </w:rPr>
              <w:t xml:space="preserve">33903025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2F">
            <w:pPr>
              <w:widowControl w:val="0"/>
              <w:rPr>
                <w:sz w:val="20"/>
                <w:szCs w:val="20"/>
              </w:rPr>
            </w:pPr>
            <w:r w:rsidDel="00000000" w:rsidR="00000000" w:rsidRPr="00000000">
              <w:rPr>
                <w:sz w:val="14"/>
                <w:szCs w:val="14"/>
                <w:rtl w:val="0"/>
              </w:rPr>
              <w:t xml:space="preserve">MATERIAL P/ MANUTENCAO DE BENS MOVEIS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0">
            <w:pPr>
              <w:widowControl w:val="0"/>
              <w:jc w:val="right"/>
              <w:rPr>
                <w:sz w:val="20"/>
                <w:szCs w:val="20"/>
              </w:rPr>
            </w:pPr>
            <w:r w:rsidDel="00000000" w:rsidR="00000000" w:rsidRPr="00000000">
              <w:rPr>
                <w:sz w:val="14"/>
                <w:szCs w:val="14"/>
                <w:rtl w:val="0"/>
              </w:rPr>
              <w:t xml:space="preserve">9,40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1">
            <w:pPr>
              <w:widowControl w:val="0"/>
              <w:jc w:val="right"/>
              <w:rPr>
                <w:sz w:val="20"/>
                <w:szCs w:val="20"/>
              </w:rPr>
            </w:pPr>
            <w:r w:rsidDel="00000000" w:rsidR="00000000" w:rsidRPr="00000000">
              <w:rPr>
                <w:sz w:val="14"/>
                <w:szCs w:val="14"/>
                <w:rtl w:val="0"/>
              </w:rPr>
              <w:t xml:space="preserve">22,16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2">
            <w:pPr>
              <w:widowControl w:val="0"/>
              <w:jc w:val="right"/>
              <w:rPr>
                <w:sz w:val="20"/>
                <w:szCs w:val="20"/>
              </w:rPr>
            </w:pPr>
            <w:r w:rsidDel="00000000" w:rsidR="00000000" w:rsidRPr="00000000">
              <w:rPr>
                <w:sz w:val="14"/>
                <w:szCs w:val="14"/>
                <w:rtl w:val="0"/>
              </w:rPr>
              <w:t xml:space="preserve">25,78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3">
            <w:pPr>
              <w:widowControl w:val="0"/>
              <w:jc w:val="right"/>
              <w:rPr>
                <w:sz w:val="20"/>
                <w:szCs w:val="20"/>
              </w:rPr>
            </w:pPr>
            <w:r w:rsidDel="00000000" w:rsidR="00000000" w:rsidRPr="00000000">
              <w:rPr>
                <w:sz w:val="14"/>
                <w:szCs w:val="14"/>
                <w:rtl w:val="0"/>
              </w:rPr>
              <w:t xml:space="preserve">5,78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4">
            <w:pPr>
              <w:widowControl w:val="0"/>
              <w:jc w:val="right"/>
              <w:rPr>
                <w:sz w:val="20"/>
                <w:szCs w:val="20"/>
              </w:rPr>
            </w:pPr>
            <w:r w:rsidDel="00000000" w:rsidR="00000000" w:rsidRPr="00000000">
              <w:rPr>
                <w:sz w:val="14"/>
                <w:szCs w:val="14"/>
                <w:rtl w:val="0"/>
              </w:rPr>
              <w:t xml:space="preserve">64,09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5">
            <w:pPr>
              <w:widowControl w:val="0"/>
              <w:jc w:val="right"/>
              <w:rPr>
                <w:sz w:val="20"/>
                <w:szCs w:val="20"/>
              </w:rPr>
            </w:pPr>
            <w:r w:rsidDel="00000000" w:rsidR="00000000" w:rsidRPr="00000000">
              <w:rPr>
                <w:sz w:val="14"/>
                <w:szCs w:val="14"/>
                <w:rtl w:val="0"/>
              </w:rPr>
              <w:t xml:space="preserve">65,16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6">
            <w:pPr>
              <w:widowControl w:val="0"/>
              <w:jc w:val="right"/>
              <w:rPr>
                <w:sz w:val="20"/>
                <w:szCs w:val="20"/>
              </w:rPr>
            </w:pPr>
            <w:r w:rsidDel="00000000" w:rsidR="00000000" w:rsidRPr="00000000">
              <w:rPr>
                <w:sz w:val="14"/>
                <w:szCs w:val="14"/>
                <w:rtl w:val="0"/>
              </w:rPr>
              <w:t xml:space="preserve">4,71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7">
            <w:pPr>
              <w:widowControl w:val="0"/>
              <w:jc w:val="right"/>
              <w:rPr>
                <w:sz w:val="20"/>
                <w:szCs w:val="20"/>
              </w:rPr>
            </w:pPr>
            <w:r w:rsidDel="00000000" w:rsidR="00000000" w:rsidRPr="00000000">
              <w:rPr>
                <w:sz w:val="14"/>
                <w:szCs w:val="14"/>
                <w:rtl w:val="0"/>
              </w:rPr>
              <w:t xml:space="preserve">33903026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8">
            <w:pPr>
              <w:widowControl w:val="0"/>
              <w:rPr>
                <w:sz w:val="20"/>
                <w:szCs w:val="20"/>
              </w:rPr>
            </w:pPr>
            <w:r w:rsidDel="00000000" w:rsidR="00000000" w:rsidRPr="00000000">
              <w:rPr>
                <w:sz w:val="14"/>
                <w:szCs w:val="14"/>
                <w:rtl w:val="0"/>
              </w:rPr>
              <w:t xml:space="preserve">MATERIAL ELETRICO E ELETRONICO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9">
            <w:pPr>
              <w:widowControl w:val="0"/>
              <w:jc w:val="right"/>
              <w:rPr>
                <w:sz w:val="20"/>
                <w:szCs w:val="20"/>
              </w:rPr>
            </w:pPr>
            <w:r w:rsidDel="00000000" w:rsidR="00000000" w:rsidRPr="00000000">
              <w:rPr>
                <w:sz w:val="14"/>
                <w:szCs w:val="14"/>
                <w:rtl w:val="0"/>
              </w:rPr>
              <w:t xml:space="preserve">0,63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A">
            <w:pPr>
              <w:widowControl w:val="0"/>
              <w:jc w:val="right"/>
              <w:rPr>
                <w:sz w:val="20"/>
                <w:szCs w:val="20"/>
              </w:rPr>
            </w:pPr>
            <w:r w:rsidDel="00000000" w:rsidR="00000000" w:rsidRPr="00000000">
              <w:rPr>
                <w:sz w:val="14"/>
                <w:szCs w:val="14"/>
                <w:rtl w:val="0"/>
              </w:rPr>
              <w:t xml:space="preserve">111,15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B">
            <w:pPr>
              <w:widowControl w:val="0"/>
              <w:jc w:val="right"/>
              <w:rPr>
                <w:sz w:val="20"/>
                <w:szCs w:val="20"/>
              </w:rPr>
            </w:pPr>
            <w:r w:rsidDel="00000000" w:rsidR="00000000" w:rsidRPr="00000000">
              <w:rPr>
                <w:sz w:val="14"/>
                <w:szCs w:val="14"/>
                <w:rtl w:val="0"/>
              </w:rPr>
              <w:t xml:space="preserve">111,61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C">
            <w:pPr>
              <w:widowControl w:val="0"/>
              <w:jc w:val="right"/>
              <w:rPr>
                <w:sz w:val="20"/>
                <w:szCs w:val="20"/>
              </w:rPr>
            </w:pPr>
            <w:r w:rsidDel="00000000" w:rsidR="00000000" w:rsidRPr="00000000">
              <w:rPr>
                <w:sz w:val="14"/>
                <w:szCs w:val="14"/>
                <w:rtl w:val="0"/>
              </w:rPr>
              <w:t xml:space="preserve">0,17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D">
            <w:pPr>
              <w:widowControl w:val="0"/>
              <w:jc w:val="right"/>
              <w:rPr>
                <w:sz w:val="20"/>
                <w:szCs w:val="20"/>
              </w:rPr>
            </w:pPr>
            <w:r w:rsidDel="00000000" w:rsidR="00000000" w:rsidRPr="00000000">
              <w:rPr>
                <w:sz w:val="14"/>
                <w:szCs w:val="14"/>
                <w:rtl w:val="0"/>
              </w:rPr>
              <w:t xml:space="preserve">50,71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E">
            <w:pPr>
              <w:widowControl w:val="0"/>
              <w:jc w:val="right"/>
              <w:rPr>
                <w:sz w:val="20"/>
                <w:szCs w:val="20"/>
              </w:rPr>
            </w:pPr>
            <w:r w:rsidDel="00000000" w:rsidR="00000000" w:rsidRPr="00000000">
              <w:rPr>
                <w:sz w:val="14"/>
                <w:szCs w:val="14"/>
                <w:rtl w:val="0"/>
              </w:rPr>
              <w:t xml:space="preserve">17,89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3F">
            <w:pPr>
              <w:widowControl w:val="0"/>
              <w:jc w:val="right"/>
              <w:rPr>
                <w:sz w:val="20"/>
                <w:szCs w:val="20"/>
              </w:rPr>
            </w:pPr>
            <w:r w:rsidDel="00000000" w:rsidR="00000000" w:rsidRPr="00000000">
              <w:rPr>
                <w:sz w:val="14"/>
                <w:szCs w:val="14"/>
                <w:rtl w:val="0"/>
              </w:rPr>
              <w:t xml:space="preserve">32,99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0">
            <w:pPr>
              <w:widowControl w:val="0"/>
              <w:jc w:val="right"/>
              <w:rPr>
                <w:sz w:val="20"/>
                <w:szCs w:val="20"/>
              </w:rPr>
            </w:pPr>
            <w:r w:rsidDel="00000000" w:rsidR="00000000" w:rsidRPr="00000000">
              <w:rPr>
                <w:sz w:val="14"/>
                <w:szCs w:val="14"/>
                <w:rtl w:val="0"/>
              </w:rPr>
              <w:t xml:space="preserve">33903028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1">
            <w:pPr>
              <w:widowControl w:val="0"/>
              <w:rPr>
                <w:sz w:val="20"/>
                <w:szCs w:val="20"/>
              </w:rPr>
            </w:pPr>
            <w:r w:rsidDel="00000000" w:rsidR="00000000" w:rsidRPr="00000000">
              <w:rPr>
                <w:sz w:val="14"/>
                <w:szCs w:val="14"/>
                <w:rtl w:val="0"/>
              </w:rPr>
              <w:t xml:space="preserve">MATERIAL DE PROTECAO E SEGURANCA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2">
            <w:pPr>
              <w:widowControl w:val="0"/>
              <w:jc w:val="right"/>
              <w:rPr>
                <w:sz w:val="20"/>
                <w:szCs w:val="20"/>
              </w:rPr>
            </w:pPr>
            <w:r w:rsidDel="00000000" w:rsidR="00000000" w:rsidRPr="00000000">
              <w:rPr>
                <w:sz w:val="14"/>
                <w:szCs w:val="14"/>
                <w:rtl w:val="0"/>
              </w:rPr>
              <w:t xml:space="preserve">0,46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3">
            <w:pPr>
              <w:widowControl w:val="0"/>
              <w:jc w:val="right"/>
              <w:rPr>
                <w:sz w:val="20"/>
                <w:szCs w:val="20"/>
              </w:rPr>
            </w:pPr>
            <w:r w:rsidDel="00000000" w:rsidR="00000000" w:rsidRPr="00000000">
              <w:rPr>
                <w:sz w:val="14"/>
                <w:szCs w:val="14"/>
                <w:rtl w:val="0"/>
              </w:rPr>
              <w:t xml:space="preserve">0,07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4">
            <w:pPr>
              <w:widowControl w:val="0"/>
              <w:jc w:val="right"/>
              <w:rPr>
                <w:sz w:val="20"/>
                <w:szCs w:val="20"/>
              </w:rPr>
            </w:pPr>
            <w:r w:rsidDel="00000000" w:rsidR="00000000" w:rsidRPr="00000000">
              <w:rPr>
                <w:sz w:val="14"/>
                <w:szCs w:val="14"/>
                <w:rtl w:val="0"/>
              </w:rPr>
              <w:t xml:space="preserve">0,38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5">
            <w:pPr>
              <w:widowControl w:val="0"/>
              <w:jc w:val="right"/>
              <w:rPr>
                <w:sz w:val="20"/>
                <w:szCs w:val="20"/>
              </w:rPr>
            </w:pPr>
            <w:r w:rsidDel="00000000" w:rsidR="00000000" w:rsidRPr="00000000">
              <w:rPr>
                <w:sz w:val="14"/>
                <w:szCs w:val="14"/>
                <w:rtl w:val="0"/>
              </w:rPr>
              <w:t xml:space="preserve">0,15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6">
            <w:pPr>
              <w:widowControl w:val="0"/>
              <w:jc w:val="right"/>
              <w:rPr>
                <w:sz w:val="20"/>
                <w:szCs w:val="20"/>
              </w:rPr>
            </w:pPr>
            <w:r w:rsidDel="00000000" w:rsidR="00000000" w:rsidRPr="00000000">
              <w:rPr>
                <w:sz w:val="14"/>
                <w:szCs w:val="14"/>
                <w:rtl w:val="0"/>
              </w:rPr>
              <w:t xml:space="preserve">7,83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7">
            <w:pPr>
              <w:widowControl w:val="0"/>
              <w:jc w:val="right"/>
              <w:rPr>
                <w:sz w:val="20"/>
                <w:szCs w:val="20"/>
              </w:rPr>
            </w:pPr>
            <w:r w:rsidDel="00000000" w:rsidR="00000000" w:rsidRPr="00000000">
              <w:rPr>
                <w:sz w:val="14"/>
                <w:szCs w:val="14"/>
                <w:rtl w:val="0"/>
              </w:rPr>
              <w:t xml:space="preserve">7,98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8">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9">
            <w:pPr>
              <w:widowControl w:val="0"/>
              <w:jc w:val="right"/>
              <w:rPr>
                <w:sz w:val="20"/>
                <w:szCs w:val="20"/>
              </w:rPr>
            </w:pPr>
            <w:r w:rsidDel="00000000" w:rsidR="00000000" w:rsidRPr="00000000">
              <w:rPr>
                <w:sz w:val="14"/>
                <w:szCs w:val="14"/>
                <w:rtl w:val="0"/>
              </w:rPr>
              <w:t xml:space="preserve">33903029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A">
            <w:pPr>
              <w:widowControl w:val="0"/>
              <w:rPr>
                <w:sz w:val="20"/>
                <w:szCs w:val="20"/>
              </w:rPr>
            </w:pPr>
            <w:r w:rsidDel="00000000" w:rsidR="00000000" w:rsidRPr="00000000">
              <w:rPr>
                <w:sz w:val="14"/>
                <w:szCs w:val="14"/>
                <w:rtl w:val="0"/>
              </w:rPr>
              <w:t xml:space="preserve">MATERIAL P/ AUDIO, VIDEO E FOTO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B">
            <w:pPr>
              <w:widowControl w:val="0"/>
              <w:jc w:val="right"/>
              <w:rPr>
                <w:sz w:val="20"/>
                <w:szCs w:val="20"/>
              </w:rPr>
            </w:pPr>
            <w:r w:rsidDel="00000000" w:rsidR="00000000" w:rsidRPr="00000000">
              <w:rPr>
                <w:sz w:val="14"/>
                <w:szCs w:val="14"/>
                <w:rtl w:val="0"/>
              </w:rPr>
              <w:t xml:space="preserve">1,87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C">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D">
            <w:pPr>
              <w:widowControl w:val="0"/>
              <w:jc w:val="right"/>
              <w:rPr>
                <w:sz w:val="20"/>
                <w:szCs w:val="20"/>
              </w:rPr>
            </w:pPr>
            <w:r w:rsidDel="00000000" w:rsidR="00000000" w:rsidRPr="00000000">
              <w:rPr>
                <w:sz w:val="14"/>
                <w:szCs w:val="14"/>
                <w:rtl w:val="0"/>
              </w:rPr>
              <w:t xml:space="preserve">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E">
            <w:pPr>
              <w:widowControl w:val="0"/>
              <w:jc w:val="right"/>
              <w:rPr>
                <w:sz w:val="20"/>
                <w:szCs w:val="20"/>
              </w:rPr>
            </w:pPr>
            <w:r w:rsidDel="00000000" w:rsidR="00000000" w:rsidRPr="00000000">
              <w:rPr>
                <w:sz w:val="14"/>
                <w:szCs w:val="14"/>
                <w:rtl w:val="0"/>
              </w:rPr>
              <w:t xml:space="preserve">1,40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4F">
            <w:pPr>
              <w:widowControl w:val="0"/>
              <w:jc w:val="right"/>
              <w:rPr>
                <w:sz w:val="20"/>
                <w:szCs w:val="20"/>
              </w:rPr>
            </w:pPr>
            <w:r w:rsidDel="00000000" w:rsidR="00000000" w:rsidRPr="00000000">
              <w:rPr>
                <w:sz w:val="14"/>
                <w:szCs w:val="14"/>
                <w:rtl w:val="0"/>
              </w:rPr>
              <w:t xml:space="preserve">4,36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0">
            <w:pPr>
              <w:widowControl w:val="0"/>
              <w:jc w:val="right"/>
              <w:rPr>
                <w:sz w:val="20"/>
                <w:szCs w:val="20"/>
              </w:rPr>
            </w:pPr>
            <w:r w:rsidDel="00000000" w:rsidR="00000000" w:rsidRPr="00000000">
              <w:rPr>
                <w:sz w:val="14"/>
                <w:szCs w:val="14"/>
                <w:rtl w:val="0"/>
              </w:rPr>
              <w:t xml:space="preserve">4,36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1">
            <w:pPr>
              <w:widowControl w:val="0"/>
              <w:jc w:val="right"/>
              <w:rPr>
                <w:sz w:val="20"/>
                <w:szCs w:val="20"/>
              </w:rPr>
            </w:pPr>
            <w:r w:rsidDel="00000000" w:rsidR="00000000" w:rsidRPr="00000000">
              <w:rPr>
                <w:sz w:val="14"/>
                <w:szCs w:val="14"/>
                <w:rtl w:val="0"/>
              </w:rPr>
              <w:t xml:space="preserve">1,40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2">
            <w:pPr>
              <w:widowControl w:val="0"/>
              <w:jc w:val="right"/>
              <w:rPr>
                <w:sz w:val="20"/>
                <w:szCs w:val="20"/>
              </w:rPr>
            </w:pPr>
            <w:r w:rsidDel="00000000" w:rsidR="00000000" w:rsidRPr="00000000">
              <w:rPr>
                <w:sz w:val="14"/>
                <w:szCs w:val="14"/>
                <w:rtl w:val="0"/>
              </w:rPr>
              <w:t xml:space="preserve">33903030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3">
            <w:pPr>
              <w:widowControl w:val="0"/>
              <w:rPr>
                <w:sz w:val="20"/>
                <w:szCs w:val="20"/>
              </w:rPr>
            </w:pPr>
            <w:r w:rsidDel="00000000" w:rsidR="00000000" w:rsidRPr="00000000">
              <w:rPr>
                <w:sz w:val="14"/>
                <w:szCs w:val="14"/>
                <w:rtl w:val="0"/>
              </w:rPr>
              <w:t xml:space="preserve">MATERIAL PARA COMUNICACOES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4">
            <w:pPr>
              <w:widowControl w:val="0"/>
              <w:jc w:val="right"/>
              <w:rPr>
                <w:sz w:val="20"/>
                <w:szCs w:val="20"/>
              </w:rPr>
            </w:pPr>
            <w:r w:rsidDel="00000000" w:rsidR="00000000" w:rsidRPr="00000000">
              <w:rPr>
                <w:sz w:val="14"/>
                <w:szCs w:val="14"/>
                <w:rtl w:val="0"/>
              </w:rPr>
              <w:t xml:space="preserve">33,73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5">
            <w:pPr>
              <w:widowControl w:val="0"/>
              <w:jc w:val="right"/>
              <w:rPr>
                <w:sz w:val="20"/>
                <w:szCs w:val="20"/>
              </w:rPr>
            </w:pPr>
            <w:r w:rsidDel="00000000" w:rsidR="00000000" w:rsidRPr="00000000">
              <w:rPr>
                <w:sz w:val="14"/>
                <w:szCs w:val="14"/>
                <w:rtl w:val="0"/>
              </w:rPr>
              <w:t xml:space="preserve">9,56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6">
            <w:pPr>
              <w:widowControl w:val="0"/>
              <w:jc w:val="right"/>
              <w:rPr>
                <w:sz w:val="20"/>
                <w:szCs w:val="20"/>
              </w:rPr>
            </w:pPr>
            <w:r w:rsidDel="00000000" w:rsidR="00000000" w:rsidRPr="00000000">
              <w:rPr>
                <w:sz w:val="14"/>
                <w:szCs w:val="14"/>
                <w:rtl w:val="0"/>
              </w:rPr>
              <w:t xml:space="preserve">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7">
            <w:pPr>
              <w:widowControl w:val="0"/>
              <w:jc w:val="right"/>
              <w:rPr>
                <w:sz w:val="20"/>
                <w:szCs w:val="20"/>
              </w:rPr>
            </w:pPr>
            <w:r w:rsidDel="00000000" w:rsidR="00000000" w:rsidRPr="00000000">
              <w:rPr>
                <w:sz w:val="14"/>
                <w:szCs w:val="14"/>
                <w:rtl w:val="0"/>
              </w:rPr>
              <w:t xml:space="preserve">24,17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8">
            <w:pPr>
              <w:widowControl w:val="0"/>
              <w:jc w:val="right"/>
              <w:rPr>
                <w:sz w:val="20"/>
                <w:szCs w:val="20"/>
              </w:rPr>
            </w:pPr>
            <w:r w:rsidDel="00000000" w:rsidR="00000000" w:rsidRPr="00000000">
              <w:rPr>
                <w:sz w:val="14"/>
                <w:szCs w:val="14"/>
                <w:rtl w:val="0"/>
              </w:rPr>
              <w:t xml:space="preserve">0,29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9">
            <w:pPr>
              <w:widowControl w:val="0"/>
              <w:jc w:val="right"/>
              <w:rPr>
                <w:sz w:val="20"/>
                <w:szCs w:val="20"/>
              </w:rPr>
            </w:pPr>
            <w:r w:rsidDel="00000000" w:rsidR="00000000" w:rsidRPr="00000000">
              <w:rPr>
                <w:sz w:val="14"/>
                <w:szCs w:val="14"/>
                <w:rtl w:val="0"/>
              </w:rPr>
              <w:t xml:space="preserve">9,10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A">
            <w:pPr>
              <w:widowControl w:val="0"/>
              <w:jc w:val="right"/>
              <w:rPr>
                <w:sz w:val="20"/>
                <w:szCs w:val="20"/>
              </w:rPr>
            </w:pPr>
            <w:r w:rsidDel="00000000" w:rsidR="00000000" w:rsidRPr="00000000">
              <w:rPr>
                <w:sz w:val="14"/>
                <w:szCs w:val="14"/>
                <w:rtl w:val="0"/>
              </w:rPr>
              <w:t xml:space="preserve">15,36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B">
            <w:pPr>
              <w:widowControl w:val="0"/>
              <w:jc w:val="right"/>
              <w:rPr>
                <w:sz w:val="20"/>
                <w:szCs w:val="20"/>
              </w:rPr>
            </w:pPr>
            <w:r w:rsidDel="00000000" w:rsidR="00000000" w:rsidRPr="00000000">
              <w:rPr>
                <w:sz w:val="14"/>
                <w:szCs w:val="14"/>
                <w:rtl w:val="0"/>
              </w:rPr>
              <w:t xml:space="preserve">33903031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C">
            <w:pPr>
              <w:widowControl w:val="0"/>
              <w:rPr>
                <w:sz w:val="20"/>
                <w:szCs w:val="20"/>
              </w:rPr>
            </w:pPr>
            <w:r w:rsidDel="00000000" w:rsidR="00000000" w:rsidRPr="00000000">
              <w:rPr>
                <w:sz w:val="14"/>
                <w:szCs w:val="14"/>
                <w:rtl w:val="0"/>
              </w:rPr>
              <w:t xml:space="preserve">SEMENTES, MUDAS DE PLANTAS E INSUMOS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D">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E">
            <w:pPr>
              <w:widowControl w:val="0"/>
              <w:jc w:val="right"/>
              <w:rPr>
                <w:sz w:val="20"/>
                <w:szCs w:val="20"/>
              </w:rPr>
            </w:pPr>
            <w:r w:rsidDel="00000000" w:rsidR="00000000" w:rsidRPr="00000000">
              <w:rPr>
                <w:sz w:val="14"/>
                <w:szCs w:val="14"/>
                <w:rtl w:val="0"/>
              </w:rPr>
              <w:t xml:space="preserve">3,47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5F">
            <w:pPr>
              <w:widowControl w:val="0"/>
              <w:jc w:val="right"/>
              <w:rPr>
                <w:sz w:val="20"/>
                <w:szCs w:val="20"/>
              </w:rPr>
            </w:pPr>
            <w:r w:rsidDel="00000000" w:rsidR="00000000" w:rsidRPr="00000000">
              <w:rPr>
                <w:sz w:val="14"/>
                <w:szCs w:val="14"/>
                <w:rtl w:val="0"/>
              </w:rPr>
              <w:t xml:space="preserve">3,47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0">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1">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2">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3">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4">
            <w:pPr>
              <w:widowControl w:val="0"/>
              <w:jc w:val="right"/>
              <w:rPr>
                <w:sz w:val="20"/>
                <w:szCs w:val="20"/>
              </w:rPr>
            </w:pPr>
            <w:r w:rsidDel="00000000" w:rsidR="00000000" w:rsidRPr="00000000">
              <w:rPr>
                <w:sz w:val="14"/>
                <w:szCs w:val="14"/>
                <w:rtl w:val="0"/>
              </w:rPr>
              <w:t xml:space="preserve">33903036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5">
            <w:pPr>
              <w:widowControl w:val="0"/>
              <w:rPr>
                <w:sz w:val="20"/>
                <w:szCs w:val="20"/>
              </w:rPr>
            </w:pPr>
            <w:r w:rsidDel="00000000" w:rsidR="00000000" w:rsidRPr="00000000">
              <w:rPr>
                <w:sz w:val="14"/>
                <w:szCs w:val="14"/>
                <w:rtl w:val="0"/>
              </w:rPr>
              <w:t xml:space="preserve">MATERIAL HOSPITALAR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6">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7">
            <w:pPr>
              <w:widowControl w:val="0"/>
              <w:jc w:val="right"/>
              <w:rPr>
                <w:sz w:val="20"/>
                <w:szCs w:val="20"/>
              </w:rPr>
            </w:pPr>
            <w:r w:rsidDel="00000000" w:rsidR="00000000" w:rsidRPr="00000000">
              <w:rPr>
                <w:sz w:val="14"/>
                <w:szCs w:val="14"/>
                <w:rtl w:val="0"/>
              </w:rPr>
              <w:t xml:space="preserve">9,90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8">
            <w:pPr>
              <w:widowControl w:val="0"/>
              <w:jc w:val="right"/>
              <w:rPr>
                <w:sz w:val="20"/>
                <w:szCs w:val="20"/>
              </w:rPr>
            </w:pPr>
            <w:r w:rsidDel="00000000" w:rsidR="00000000" w:rsidRPr="00000000">
              <w:rPr>
                <w:sz w:val="14"/>
                <w:szCs w:val="14"/>
                <w:rtl w:val="0"/>
              </w:rPr>
              <w:t xml:space="preserve">9,90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9">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A">
            <w:pPr>
              <w:widowControl w:val="0"/>
              <w:jc w:val="right"/>
              <w:rPr>
                <w:sz w:val="20"/>
                <w:szCs w:val="20"/>
              </w:rPr>
            </w:pPr>
            <w:r w:rsidDel="00000000" w:rsidR="00000000" w:rsidRPr="00000000">
              <w:rPr>
                <w:sz w:val="14"/>
                <w:szCs w:val="14"/>
                <w:rtl w:val="0"/>
              </w:rPr>
              <w:t xml:space="preserve">10,39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B">
            <w:pPr>
              <w:widowControl w:val="0"/>
              <w:jc w:val="right"/>
              <w:rPr>
                <w:sz w:val="20"/>
                <w:szCs w:val="20"/>
              </w:rPr>
            </w:pPr>
            <w:r w:rsidDel="00000000" w:rsidR="00000000" w:rsidRPr="00000000">
              <w:rPr>
                <w:sz w:val="14"/>
                <w:szCs w:val="14"/>
                <w:rtl w:val="0"/>
              </w:rPr>
              <w:t xml:space="preserve">10,39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C">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D">
            <w:pPr>
              <w:widowControl w:val="0"/>
              <w:jc w:val="right"/>
              <w:rPr>
                <w:sz w:val="20"/>
                <w:szCs w:val="20"/>
              </w:rPr>
            </w:pPr>
            <w:r w:rsidDel="00000000" w:rsidR="00000000" w:rsidRPr="00000000">
              <w:rPr>
                <w:sz w:val="14"/>
                <w:szCs w:val="14"/>
                <w:rtl w:val="0"/>
              </w:rPr>
              <w:t xml:space="preserve">33903039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E">
            <w:pPr>
              <w:widowControl w:val="0"/>
              <w:rPr>
                <w:sz w:val="20"/>
                <w:szCs w:val="20"/>
              </w:rPr>
            </w:pPr>
            <w:r w:rsidDel="00000000" w:rsidR="00000000" w:rsidRPr="00000000">
              <w:rPr>
                <w:sz w:val="14"/>
                <w:szCs w:val="14"/>
                <w:rtl w:val="0"/>
              </w:rPr>
              <w:t xml:space="preserve">MATERIAL P/ MANUTENCAO DE VEICULOS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6F">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0">
            <w:pPr>
              <w:widowControl w:val="0"/>
              <w:jc w:val="right"/>
              <w:rPr>
                <w:sz w:val="20"/>
                <w:szCs w:val="20"/>
              </w:rPr>
            </w:pPr>
            <w:r w:rsidDel="00000000" w:rsidR="00000000" w:rsidRPr="00000000">
              <w:rPr>
                <w:sz w:val="14"/>
                <w:szCs w:val="14"/>
                <w:rtl w:val="0"/>
              </w:rPr>
              <w:t xml:space="preserve">26,76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1">
            <w:pPr>
              <w:widowControl w:val="0"/>
              <w:jc w:val="right"/>
              <w:rPr>
                <w:sz w:val="20"/>
                <w:szCs w:val="20"/>
              </w:rPr>
            </w:pPr>
            <w:r w:rsidDel="00000000" w:rsidR="00000000" w:rsidRPr="00000000">
              <w:rPr>
                <w:sz w:val="14"/>
                <w:szCs w:val="14"/>
                <w:rtl w:val="0"/>
              </w:rPr>
              <w:t xml:space="preserve">26,76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2">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3">
            <w:pPr>
              <w:widowControl w:val="0"/>
              <w:jc w:val="right"/>
              <w:rPr>
                <w:sz w:val="20"/>
                <w:szCs w:val="20"/>
              </w:rPr>
            </w:pPr>
            <w:r w:rsidDel="00000000" w:rsidR="00000000" w:rsidRPr="00000000">
              <w:rPr>
                <w:sz w:val="14"/>
                <w:szCs w:val="14"/>
                <w:rtl w:val="0"/>
              </w:rPr>
              <w:t xml:space="preserve">53,25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4">
            <w:pPr>
              <w:widowControl w:val="0"/>
              <w:jc w:val="right"/>
              <w:rPr>
                <w:sz w:val="20"/>
                <w:szCs w:val="20"/>
              </w:rPr>
            </w:pPr>
            <w:r w:rsidDel="00000000" w:rsidR="00000000" w:rsidRPr="00000000">
              <w:rPr>
                <w:sz w:val="14"/>
                <w:szCs w:val="14"/>
                <w:rtl w:val="0"/>
              </w:rPr>
              <w:t xml:space="preserve">53,25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5">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6">
            <w:pPr>
              <w:widowControl w:val="0"/>
              <w:jc w:val="right"/>
              <w:rPr>
                <w:sz w:val="20"/>
                <w:szCs w:val="20"/>
              </w:rPr>
            </w:pPr>
            <w:r w:rsidDel="00000000" w:rsidR="00000000" w:rsidRPr="00000000">
              <w:rPr>
                <w:sz w:val="14"/>
                <w:szCs w:val="14"/>
                <w:rtl w:val="0"/>
              </w:rPr>
              <w:t xml:space="preserve">33903041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7">
            <w:pPr>
              <w:widowControl w:val="0"/>
              <w:rPr>
                <w:sz w:val="20"/>
                <w:szCs w:val="20"/>
              </w:rPr>
            </w:pPr>
            <w:r w:rsidDel="00000000" w:rsidR="00000000" w:rsidRPr="00000000">
              <w:rPr>
                <w:sz w:val="14"/>
                <w:szCs w:val="14"/>
                <w:rtl w:val="0"/>
              </w:rPr>
              <w:t xml:space="preserve">MATERIAL P/ UTILIZACAO EM GRAFICA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8">
            <w:pPr>
              <w:widowControl w:val="0"/>
              <w:jc w:val="right"/>
              <w:rPr>
                <w:sz w:val="20"/>
                <w:szCs w:val="20"/>
              </w:rPr>
            </w:pPr>
            <w:r w:rsidDel="00000000" w:rsidR="00000000" w:rsidRPr="00000000">
              <w:rPr>
                <w:sz w:val="14"/>
                <w:szCs w:val="14"/>
                <w:rtl w:val="0"/>
              </w:rPr>
              <w:t xml:space="preserve">0,23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9">
            <w:pPr>
              <w:widowControl w:val="0"/>
              <w:jc w:val="right"/>
              <w:rPr>
                <w:sz w:val="20"/>
                <w:szCs w:val="20"/>
              </w:rPr>
            </w:pPr>
            <w:r w:rsidDel="00000000" w:rsidR="00000000" w:rsidRPr="00000000">
              <w:rPr>
                <w:sz w:val="14"/>
                <w:szCs w:val="14"/>
                <w:rtl w:val="0"/>
              </w:rPr>
              <w:t xml:space="preserve">0,17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A">
            <w:pPr>
              <w:widowControl w:val="0"/>
              <w:jc w:val="right"/>
              <w:rPr>
                <w:sz w:val="20"/>
                <w:szCs w:val="20"/>
              </w:rPr>
            </w:pPr>
            <w:r w:rsidDel="00000000" w:rsidR="00000000" w:rsidRPr="00000000">
              <w:rPr>
                <w:sz w:val="14"/>
                <w:szCs w:val="14"/>
                <w:rtl w:val="0"/>
              </w:rPr>
              <w:t xml:space="preserve">0,28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B">
            <w:pPr>
              <w:widowControl w:val="0"/>
              <w:jc w:val="right"/>
              <w:rPr>
                <w:sz w:val="20"/>
                <w:szCs w:val="20"/>
              </w:rPr>
            </w:pPr>
            <w:r w:rsidDel="00000000" w:rsidR="00000000" w:rsidRPr="00000000">
              <w:rPr>
                <w:sz w:val="14"/>
                <w:szCs w:val="14"/>
                <w:rtl w:val="0"/>
              </w:rPr>
              <w:t xml:space="preserve">0,11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C">
            <w:pPr>
              <w:widowControl w:val="0"/>
              <w:jc w:val="right"/>
              <w:rPr>
                <w:sz w:val="20"/>
                <w:szCs w:val="20"/>
              </w:rPr>
            </w:pPr>
            <w:r w:rsidDel="00000000" w:rsidR="00000000" w:rsidRPr="00000000">
              <w:rPr>
                <w:sz w:val="14"/>
                <w:szCs w:val="14"/>
                <w:rtl w:val="0"/>
              </w:rPr>
              <w:t xml:space="preserve">33,65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D">
            <w:pPr>
              <w:widowControl w:val="0"/>
              <w:jc w:val="right"/>
              <w:rPr>
                <w:sz w:val="20"/>
                <w:szCs w:val="20"/>
              </w:rPr>
            </w:pPr>
            <w:r w:rsidDel="00000000" w:rsidR="00000000" w:rsidRPr="00000000">
              <w:rPr>
                <w:sz w:val="14"/>
                <w:szCs w:val="14"/>
                <w:rtl w:val="0"/>
              </w:rPr>
              <w:t xml:space="preserve">5,65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E">
            <w:pPr>
              <w:widowControl w:val="0"/>
              <w:jc w:val="right"/>
              <w:rPr>
                <w:sz w:val="20"/>
                <w:szCs w:val="20"/>
              </w:rPr>
            </w:pPr>
            <w:r w:rsidDel="00000000" w:rsidR="00000000" w:rsidRPr="00000000">
              <w:rPr>
                <w:sz w:val="14"/>
                <w:szCs w:val="14"/>
                <w:rtl w:val="0"/>
              </w:rPr>
              <w:t xml:space="preserve">28,11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7F">
            <w:pPr>
              <w:widowControl w:val="0"/>
              <w:jc w:val="right"/>
              <w:rPr>
                <w:sz w:val="20"/>
                <w:szCs w:val="20"/>
              </w:rPr>
            </w:pPr>
            <w:r w:rsidDel="00000000" w:rsidR="00000000" w:rsidRPr="00000000">
              <w:rPr>
                <w:sz w:val="14"/>
                <w:szCs w:val="14"/>
                <w:rtl w:val="0"/>
              </w:rPr>
              <w:t xml:space="preserve">33903042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0">
            <w:pPr>
              <w:widowControl w:val="0"/>
              <w:rPr>
                <w:sz w:val="20"/>
                <w:szCs w:val="20"/>
              </w:rPr>
            </w:pPr>
            <w:r w:rsidDel="00000000" w:rsidR="00000000" w:rsidRPr="00000000">
              <w:rPr>
                <w:sz w:val="14"/>
                <w:szCs w:val="14"/>
                <w:rtl w:val="0"/>
              </w:rPr>
              <w:t xml:space="preserve">FERRAMENTAS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1">
            <w:pPr>
              <w:widowControl w:val="0"/>
              <w:jc w:val="right"/>
              <w:rPr>
                <w:sz w:val="20"/>
                <w:szCs w:val="20"/>
              </w:rPr>
            </w:pPr>
            <w:r w:rsidDel="00000000" w:rsidR="00000000" w:rsidRPr="00000000">
              <w:rPr>
                <w:sz w:val="14"/>
                <w:szCs w:val="14"/>
                <w:rtl w:val="0"/>
              </w:rPr>
              <w:t xml:space="preserve">0,39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2">
            <w:pPr>
              <w:widowControl w:val="0"/>
              <w:jc w:val="right"/>
              <w:rPr>
                <w:sz w:val="20"/>
                <w:szCs w:val="20"/>
              </w:rPr>
            </w:pPr>
            <w:r w:rsidDel="00000000" w:rsidR="00000000" w:rsidRPr="00000000">
              <w:rPr>
                <w:sz w:val="14"/>
                <w:szCs w:val="14"/>
                <w:rtl w:val="0"/>
              </w:rPr>
              <w:t xml:space="preserve">0,30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3">
            <w:pPr>
              <w:widowControl w:val="0"/>
              <w:jc w:val="right"/>
              <w:rPr>
                <w:sz w:val="20"/>
                <w:szCs w:val="20"/>
              </w:rPr>
            </w:pPr>
            <w:r w:rsidDel="00000000" w:rsidR="00000000" w:rsidRPr="00000000">
              <w:rPr>
                <w:sz w:val="14"/>
                <w:szCs w:val="14"/>
                <w:rtl w:val="0"/>
              </w:rPr>
              <w:t xml:space="preserve">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4">
            <w:pPr>
              <w:widowControl w:val="0"/>
              <w:jc w:val="right"/>
              <w:rPr>
                <w:sz w:val="20"/>
                <w:szCs w:val="20"/>
              </w:rPr>
            </w:pPr>
            <w:r w:rsidDel="00000000" w:rsidR="00000000" w:rsidRPr="00000000">
              <w:rPr>
                <w:sz w:val="14"/>
                <w:szCs w:val="14"/>
                <w:rtl w:val="0"/>
              </w:rPr>
              <w:t xml:space="preserve">0,33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5">
            <w:pPr>
              <w:widowControl w:val="0"/>
              <w:jc w:val="right"/>
              <w:rPr>
                <w:sz w:val="20"/>
                <w:szCs w:val="20"/>
              </w:rPr>
            </w:pPr>
            <w:r w:rsidDel="00000000" w:rsidR="00000000" w:rsidRPr="00000000">
              <w:rPr>
                <w:sz w:val="14"/>
                <w:szCs w:val="14"/>
                <w:rtl w:val="0"/>
              </w:rPr>
              <w:t xml:space="preserve">0,85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6">
            <w:pPr>
              <w:widowControl w:val="0"/>
              <w:jc w:val="right"/>
              <w:rPr>
                <w:sz w:val="20"/>
                <w:szCs w:val="20"/>
              </w:rPr>
            </w:pPr>
            <w:r w:rsidDel="00000000" w:rsidR="00000000" w:rsidRPr="00000000">
              <w:rPr>
                <w:sz w:val="14"/>
                <w:szCs w:val="14"/>
                <w:rtl w:val="0"/>
              </w:rPr>
              <w:t xml:space="preserve">0,90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7">
            <w:pPr>
              <w:widowControl w:val="0"/>
              <w:jc w:val="right"/>
              <w:rPr>
                <w:sz w:val="20"/>
                <w:szCs w:val="20"/>
              </w:rPr>
            </w:pPr>
            <w:r w:rsidDel="00000000" w:rsidR="00000000" w:rsidRPr="00000000">
              <w:rPr>
                <w:sz w:val="14"/>
                <w:szCs w:val="14"/>
                <w:rtl w:val="0"/>
              </w:rPr>
              <w:t xml:space="preserve">0,28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8">
            <w:pPr>
              <w:widowControl w:val="0"/>
              <w:jc w:val="right"/>
              <w:rPr>
                <w:sz w:val="20"/>
                <w:szCs w:val="20"/>
              </w:rPr>
            </w:pPr>
            <w:r w:rsidDel="00000000" w:rsidR="00000000" w:rsidRPr="00000000">
              <w:rPr>
                <w:sz w:val="14"/>
                <w:szCs w:val="14"/>
                <w:rtl w:val="0"/>
              </w:rPr>
              <w:t xml:space="preserve">33903043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9">
            <w:pPr>
              <w:widowControl w:val="0"/>
              <w:rPr>
                <w:sz w:val="20"/>
                <w:szCs w:val="20"/>
              </w:rPr>
            </w:pPr>
            <w:r w:rsidDel="00000000" w:rsidR="00000000" w:rsidRPr="00000000">
              <w:rPr>
                <w:sz w:val="14"/>
                <w:szCs w:val="14"/>
                <w:rtl w:val="0"/>
              </w:rPr>
              <w:t xml:space="preserve">MATERIAL P/ REABILITACAO PROFISSIONAL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A">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B">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C">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D">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E">
            <w:pPr>
              <w:widowControl w:val="0"/>
              <w:jc w:val="right"/>
              <w:rPr>
                <w:sz w:val="20"/>
                <w:szCs w:val="20"/>
              </w:rPr>
            </w:pPr>
            <w:r w:rsidDel="00000000" w:rsidR="00000000" w:rsidRPr="00000000">
              <w:rPr>
                <w:sz w:val="14"/>
                <w:szCs w:val="14"/>
                <w:rtl w:val="0"/>
              </w:rPr>
              <w:t xml:space="preserve">0,84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8F">
            <w:pPr>
              <w:widowControl w:val="0"/>
              <w:jc w:val="right"/>
              <w:rPr>
                <w:sz w:val="20"/>
                <w:szCs w:val="20"/>
              </w:rPr>
            </w:pPr>
            <w:r w:rsidDel="00000000" w:rsidR="00000000" w:rsidRPr="00000000">
              <w:rPr>
                <w:sz w:val="14"/>
                <w:szCs w:val="14"/>
                <w:rtl w:val="0"/>
              </w:rPr>
              <w:t xml:space="preserve">0,84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0">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1">
            <w:pPr>
              <w:widowControl w:val="0"/>
              <w:jc w:val="right"/>
              <w:rPr>
                <w:sz w:val="20"/>
                <w:szCs w:val="20"/>
              </w:rPr>
            </w:pPr>
            <w:r w:rsidDel="00000000" w:rsidR="00000000" w:rsidRPr="00000000">
              <w:rPr>
                <w:sz w:val="14"/>
                <w:szCs w:val="14"/>
                <w:rtl w:val="0"/>
              </w:rPr>
              <w:t xml:space="preserve">33903044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2">
            <w:pPr>
              <w:widowControl w:val="0"/>
              <w:rPr>
                <w:sz w:val="20"/>
                <w:szCs w:val="20"/>
              </w:rPr>
            </w:pPr>
            <w:r w:rsidDel="00000000" w:rsidR="00000000" w:rsidRPr="00000000">
              <w:rPr>
                <w:sz w:val="14"/>
                <w:szCs w:val="14"/>
                <w:rtl w:val="0"/>
              </w:rPr>
              <w:t xml:space="preserve">MATERIAL DE SINALIZACAO VISUAL E OUTROS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3">
            <w:pPr>
              <w:widowControl w:val="0"/>
              <w:jc w:val="right"/>
              <w:rPr>
                <w:sz w:val="20"/>
                <w:szCs w:val="20"/>
              </w:rPr>
            </w:pPr>
            <w:r w:rsidDel="00000000" w:rsidR="00000000" w:rsidRPr="00000000">
              <w:rPr>
                <w:sz w:val="14"/>
                <w:szCs w:val="14"/>
                <w:rtl w:val="0"/>
              </w:rPr>
              <w:t xml:space="preserve">1,03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4">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5">
            <w:pPr>
              <w:widowControl w:val="0"/>
              <w:jc w:val="right"/>
              <w:rPr>
                <w:sz w:val="20"/>
                <w:szCs w:val="20"/>
              </w:rPr>
            </w:pPr>
            <w:r w:rsidDel="00000000" w:rsidR="00000000" w:rsidRPr="00000000">
              <w:rPr>
                <w:sz w:val="14"/>
                <w:szCs w:val="14"/>
                <w:rtl w:val="0"/>
              </w:rPr>
              <w:t xml:space="preserve">0,24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6">
            <w:pPr>
              <w:widowControl w:val="0"/>
              <w:jc w:val="right"/>
              <w:rPr>
                <w:sz w:val="20"/>
                <w:szCs w:val="20"/>
              </w:rPr>
            </w:pPr>
            <w:r w:rsidDel="00000000" w:rsidR="00000000" w:rsidRPr="00000000">
              <w:rPr>
                <w:sz w:val="14"/>
                <w:szCs w:val="14"/>
                <w:rtl w:val="0"/>
              </w:rPr>
              <w:t xml:space="preserve">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7">
            <w:pPr>
              <w:widowControl w:val="0"/>
              <w:jc w:val="right"/>
              <w:rPr>
                <w:sz w:val="20"/>
                <w:szCs w:val="20"/>
              </w:rPr>
            </w:pPr>
            <w:r w:rsidDel="00000000" w:rsidR="00000000" w:rsidRPr="00000000">
              <w:rPr>
                <w:sz w:val="14"/>
                <w:szCs w:val="14"/>
                <w:rtl w:val="0"/>
              </w:rPr>
              <w:t xml:space="preserve">32,01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8">
            <w:pPr>
              <w:widowControl w:val="0"/>
              <w:jc w:val="right"/>
              <w:rPr>
                <w:sz w:val="20"/>
                <w:szCs w:val="20"/>
              </w:rPr>
            </w:pPr>
            <w:r w:rsidDel="00000000" w:rsidR="00000000" w:rsidRPr="00000000">
              <w:rPr>
                <w:sz w:val="14"/>
                <w:szCs w:val="14"/>
                <w:rtl w:val="0"/>
              </w:rPr>
              <w:t xml:space="preserve">32,08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9">
            <w:pPr>
              <w:widowControl w:val="0"/>
              <w:jc w:val="right"/>
              <w:rPr>
                <w:sz w:val="20"/>
                <w:szCs w:val="20"/>
              </w:rPr>
            </w:pPr>
            <w:r w:rsidDel="00000000" w:rsidR="00000000" w:rsidRPr="00000000">
              <w:rPr>
                <w:sz w:val="14"/>
                <w:szCs w:val="14"/>
                <w:rtl w:val="0"/>
              </w:rPr>
              <w:t xml:space="preserve">0,73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A">
            <w:pPr>
              <w:widowControl w:val="0"/>
              <w:jc w:val="right"/>
              <w:rPr>
                <w:sz w:val="20"/>
                <w:szCs w:val="20"/>
              </w:rPr>
            </w:pPr>
            <w:r w:rsidDel="00000000" w:rsidR="00000000" w:rsidRPr="00000000">
              <w:rPr>
                <w:sz w:val="14"/>
                <w:szCs w:val="14"/>
                <w:rtl w:val="0"/>
              </w:rPr>
              <w:t xml:space="preserve">33903046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B">
            <w:pPr>
              <w:widowControl w:val="0"/>
              <w:rPr>
                <w:sz w:val="20"/>
                <w:szCs w:val="20"/>
              </w:rPr>
            </w:pPr>
            <w:r w:rsidDel="00000000" w:rsidR="00000000" w:rsidRPr="00000000">
              <w:rPr>
                <w:sz w:val="14"/>
                <w:szCs w:val="14"/>
                <w:rtl w:val="0"/>
              </w:rPr>
              <w:t xml:space="preserve">MATERIAL BIBLIOGRAFICO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C">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D">
            <w:pPr>
              <w:widowControl w:val="0"/>
              <w:jc w:val="right"/>
              <w:rPr>
                <w:sz w:val="20"/>
                <w:szCs w:val="20"/>
              </w:rPr>
            </w:pPr>
            <w:r w:rsidDel="00000000" w:rsidR="00000000" w:rsidRPr="00000000">
              <w:rPr>
                <w:sz w:val="14"/>
                <w:szCs w:val="14"/>
                <w:rtl w:val="0"/>
              </w:rPr>
              <w:t xml:space="preserve">27,64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E">
            <w:pPr>
              <w:widowControl w:val="0"/>
              <w:jc w:val="right"/>
              <w:rPr>
                <w:sz w:val="20"/>
                <w:szCs w:val="20"/>
              </w:rPr>
            </w:pPr>
            <w:r w:rsidDel="00000000" w:rsidR="00000000" w:rsidRPr="00000000">
              <w:rPr>
                <w:sz w:val="14"/>
                <w:szCs w:val="14"/>
                <w:rtl w:val="0"/>
              </w:rPr>
              <w:t xml:space="preserve">27,64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9F">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0">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1">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2">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3">
            <w:pPr>
              <w:widowControl w:val="0"/>
              <w:jc w:val="right"/>
              <w:rPr>
                <w:sz w:val="20"/>
                <w:szCs w:val="20"/>
              </w:rPr>
            </w:pPr>
            <w:r w:rsidDel="00000000" w:rsidR="00000000" w:rsidRPr="00000000">
              <w:rPr>
                <w:sz w:val="14"/>
                <w:szCs w:val="14"/>
                <w:rtl w:val="0"/>
              </w:rPr>
              <w:t xml:space="preserve">33903050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4">
            <w:pPr>
              <w:widowControl w:val="0"/>
              <w:rPr>
                <w:sz w:val="20"/>
                <w:szCs w:val="20"/>
              </w:rPr>
            </w:pPr>
            <w:r w:rsidDel="00000000" w:rsidR="00000000" w:rsidRPr="00000000">
              <w:rPr>
                <w:sz w:val="14"/>
                <w:szCs w:val="14"/>
                <w:rtl w:val="0"/>
              </w:rPr>
              <w:t xml:space="preserve">BANDEIRAS, FLAMULAS E INSIGNIAS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5">
            <w:pPr>
              <w:widowControl w:val="0"/>
              <w:jc w:val="right"/>
              <w:rPr>
                <w:sz w:val="20"/>
                <w:szCs w:val="20"/>
              </w:rPr>
            </w:pPr>
            <w:r w:rsidDel="00000000" w:rsidR="00000000" w:rsidRPr="00000000">
              <w:rPr>
                <w:sz w:val="14"/>
                <w:szCs w:val="14"/>
                <w:rtl w:val="0"/>
              </w:rPr>
              <w:t xml:space="preserve">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6">
            <w:pPr>
              <w:widowControl w:val="0"/>
              <w:jc w:val="right"/>
              <w:rPr>
                <w:sz w:val="20"/>
                <w:szCs w:val="20"/>
              </w:rPr>
            </w:pPr>
            <w:r w:rsidDel="00000000" w:rsidR="00000000" w:rsidRPr="00000000">
              <w:rPr>
                <w:sz w:val="14"/>
                <w:szCs w:val="14"/>
                <w:rtl w:val="0"/>
              </w:rPr>
              <w:t xml:space="preserve">19,83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7">
            <w:pPr>
              <w:widowControl w:val="0"/>
              <w:jc w:val="right"/>
              <w:rPr>
                <w:sz w:val="20"/>
                <w:szCs w:val="20"/>
              </w:rPr>
            </w:pPr>
            <w:r w:rsidDel="00000000" w:rsidR="00000000" w:rsidRPr="00000000">
              <w:rPr>
                <w:sz w:val="14"/>
                <w:szCs w:val="14"/>
                <w:rtl w:val="0"/>
              </w:rPr>
              <w:t xml:space="preserve">10,40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8">
            <w:pPr>
              <w:widowControl w:val="0"/>
              <w:jc w:val="right"/>
              <w:rPr>
                <w:sz w:val="20"/>
                <w:szCs w:val="20"/>
              </w:rPr>
            </w:pPr>
            <w:r w:rsidDel="00000000" w:rsidR="00000000" w:rsidRPr="00000000">
              <w:rPr>
                <w:sz w:val="14"/>
                <w:szCs w:val="14"/>
                <w:rtl w:val="0"/>
              </w:rPr>
              <w:t xml:space="preserve">13,43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9">
            <w:pPr>
              <w:widowControl w:val="0"/>
              <w:jc w:val="right"/>
              <w:rPr>
                <w:sz w:val="20"/>
                <w:szCs w:val="20"/>
              </w:rPr>
            </w:pPr>
            <w:r w:rsidDel="00000000" w:rsidR="00000000" w:rsidRPr="00000000">
              <w:rPr>
                <w:sz w:val="14"/>
                <w:szCs w:val="14"/>
                <w:rtl w:val="0"/>
              </w:rPr>
              <w:t xml:space="preserve">34,34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A">
            <w:pPr>
              <w:widowControl w:val="0"/>
              <w:jc w:val="right"/>
              <w:rPr>
                <w:sz w:val="20"/>
                <w:szCs w:val="20"/>
              </w:rPr>
            </w:pPr>
            <w:r w:rsidDel="00000000" w:rsidR="00000000" w:rsidRPr="00000000">
              <w:rPr>
                <w:sz w:val="14"/>
                <w:szCs w:val="14"/>
                <w:rtl w:val="0"/>
              </w:rPr>
              <w:t xml:space="preserve">40,07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B">
            <w:pPr>
              <w:widowControl w:val="0"/>
              <w:jc w:val="right"/>
              <w:rPr>
                <w:sz w:val="20"/>
                <w:szCs w:val="20"/>
              </w:rPr>
            </w:pPr>
            <w:r w:rsidDel="00000000" w:rsidR="00000000" w:rsidRPr="00000000">
              <w:rPr>
                <w:sz w:val="14"/>
                <w:szCs w:val="14"/>
                <w:rtl w:val="0"/>
              </w:rPr>
              <w:t xml:space="preserve">7,70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C">
            <w:pPr>
              <w:widowControl w:val="0"/>
              <w:jc w:val="right"/>
              <w:rPr>
                <w:sz w:val="20"/>
                <w:szCs w:val="20"/>
              </w:rPr>
            </w:pPr>
            <w:r w:rsidDel="00000000" w:rsidR="00000000" w:rsidRPr="00000000">
              <w:rPr>
                <w:sz w:val="14"/>
                <w:szCs w:val="14"/>
                <w:rtl w:val="0"/>
              </w:rPr>
              <w:t xml:space="preserve">33903059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D">
            <w:pPr>
              <w:widowControl w:val="0"/>
              <w:rPr>
                <w:sz w:val="20"/>
                <w:szCs w:val="20"/>
              </w:rPr>
            </w:pPr>
            <w:r w:rsidDel="00000000" w:rsidR="00000000" w:rsidRPr="00000000">
              <w:rPr>
                <w:sz w:val="14"/>
                <w:szCs w:val="14"/>
                <w:rtl w:val="0"/>
              </w:rPr>
              <w:t xml:space="preserve">MATERIAL PARA DIVULGACAO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E">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AF">
            <w:pPr>
              <w:widowControl w:val="0"/>
              <w:jc w:val="right"/>
              <w:rPr>
                <w:sz w:val="20"/>
                <w:szCs w:val="20"/>
              </w:rPr>
            </w:pPr>
            <w:r w:rsidDel="00000000" w:rsidR="00000000" w:rsidRPr="00000000">
              <w:rPr>
                <w:sz w:val="14"/>
                <w:szCs w:val="14"/>
                <w:rtl w:val="0"/>
              </w:rPr>
              <w:t xml:space="preserve">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0">
            <w:pPr>
              <w:widowControl w:val="0"/>
              <w:jc w:val="right"/>
              <w:rPr>
                <w:sz w:val="20"/>
                <w:szCs w:val="20"/>
              </w:rPr>
            </w:pPr>
            <w:r w:rsidDel="00000000" w:rsidR="00000000" w:rsidRPr="00000000">
              <w:rPr>
                <w:sz w:val="14"/>
                <w:szCs w:val="14"/>
                <w:rtl w:val="0"/>
              </w:rPr>
              <w:t xml:space="preserve">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1">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2">
            <w:pPr>
              <w:widowControl w:val="0"/>
              <w:jc w:val="right"/>
              <w:rPr>
                <w:sz w:val="20"/>
                <w:szCs w:val="20"/>
              </w:rPr>
            </w:pPr>
            <w:r w:rsidDel="00000000" w:rsidR="00000000" w:rsidRPr="00000000">
              <w:rPr>
                <w:sz w:val="14"/>
                <w:szCs w:val="14"/>
                <w:rtl w:val="0"/>
              </w:rPr>
              <w:t xml:space="preserve">0,88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3">
            <w:pPr>
              <w:widowControl w:val="0"/>
              <w:jc w:val="right"/>
              <w:rPr>
                <w:sz w:val="20"/>
                <w:szCs w:val="20"/>
              </w:rPr>
            </w:pPr>
            <w:r w:rsidDel="00000000" w:rsidR="00000000" w:rsidRPr="00000000">
              <w:rPr>
                <w:sz w:val="14"/>
                <w:szCs w:val="14"/>
                <w:rtl w:val="0"/>
              </w:rPr>
              <w:t xml:space="preserve">0,88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4">
            <w:pPr>
              <w:widowControl w:val="0"/>
              <w:jc w:val="right"/>
              <w:rPr>
                <w:sz w:val="20"/>
                <w:szCs w:val="20"/>
              </w:rPr>
            </w:pPr>
            <w:r w:rsidDel="00000000" w:rsidR="00000000" w:rsidRPr="00000000">
              <w:rPr>
                <w:sz w:val="14"/>
                <w:szCs w:val="14"/>
                <w:rtl w:val="0"/>
              </w:rPr>
              <w:t xml:space="preserve">0,00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5">
            <w:pPr>
              <w:widowControl w:val="0"/>
              <w:jc w:val="right"/>
              <w:rPr>
                <w:sz w:val="20"/>
                <w:szCs w:val="20"/>
              </w:rPr>
            </w:pPr>
            <w:r w:rsidDel="00000000" w:rsidR="00000000" w:rsidRPr="00000000">
              <w:rPr>
                <w:sz w:val="14"/>
                <w:szCs w:val="14"/>
                <w:rtl w:val="0"/>
              </w:rPr>
              <w:t xml:space="preserve">33903099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6">
            <w:pPr>
              <w:widowControl w:val="0"/>
              <w:rPr>
                <w:sz w:val="20"/>
                <w:szCs w:val="20"/>
              </w:rPr>
            </w:pPr>
            <w:r w:rsidDel="00000000" w:rsidR="00000000" w:rsidRPr="00000000">
              <w:rPr>
                <w:sz w:val="14"/>
                <w:szCs w:val="14"/>
                <w:rtl w:val="0"/>
              </w:rPr>
              <w:t xml:space="preserve">OUTROS MATERIAIS DE CONSUMO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7">
            <w:pPr>
              <w:widowControl w:val="0"/>
              <w:jc w:val="right"/>
              <w:rPr>
                <w:sz w:val="20"/>
                <w:szCs w:val="20"/>
              </w:rPr>
            </w:pPr>
            <w:r w:rsidDel="00000000" w:rsidR="00000000" w:rsidRPr="00000000">
              <w:rPr>
                <w:sz w:val="14"/>
                <w:szCs w:val="14"/>
                <w:rtl w:val="0"/>
              </w:rPr>
              <w:t xml:space="preserve">4,58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8">
            <w:pPr>
              <w:widowControl w:val="0"/>
              <w:jc w:val="right"/>
              <w:rPr>
                <w:sz w:val="20"/>
                <w:szCs w:val="20"/>
              </w:rPr>
            </w:pPr>
            <w:r w:rsidDel="00000000" w:rsidR="00000000" w:rsidRPr="00000000">
              <w:rPr>
                <w:sz w:val="14"/>
                <w:szCs w:val="14"/>
                <w:rtl w:val="0"/>
              </w:rPr>
              <w:t xml:space="preserve">8,25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9">
            <w:pPr>
              <w:widowControl w:val="0"/>
              <w:jc w:val="right"/>
              <w:rPr>
                <w:sz w:val="20"/>
                <w:szCs w:val="20"/>
              </w:rPr>
            </w:pPr>
            <w:r w:rsidDel="00000000" w:rsidR="00000000" w:rsidRPr="00000000">
              <w:rPr>
                <w:sz w:val="14"/>
                <w:szCs w:val="14"/>
                <w:rtl w:val="0"/>
              </w:rPr>
              <w:t xml:space="preserve">8,35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A">
            <w:pPr>
              <w:widowControl w:val="0"/>
              <w:jc w:val="right"/>
              <w:rPr>
                <w:sz w:val="20"/>
                <w:szCs w:val="20"/>
              </w:rPr>
            </w:pPr>
            <w:r w:rsidDel="00000000" w:rsidR="00000000" w:rsidRPr="00000000">
              <w:rPr>
                <w:sz w:val="14"/>
                <w:szCs w:val="14"/>
                <w:rtl w:val="0"/>
              </w:rPr>
              <w:t xml:space="preserve">4,48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B">
            <w:pPr>
              <w:widowControl w:val="0"/>
              <w:jc w:val="right"/>
              <w:rPr>
                <w:sz w:val="20"/>
                <w:szCs w:val="20"/>
              </w:rPr>
            </w:pPr>
            <w:r w:rsidDel="00000000" w:rsidR="00000000" w:rsidRPr="00000000">
              <w:rPr>
                <w:sz w:val="14"/>
                <w:szCs w:val="14"/>
                <w:rtl w:val="0"/>
              </w:rPr>
              <w:t xml:space="preserve">25,76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C">
            <w:pPr>
              <w:widowControl w:val="0"/>
              <w:jc w:val="right"/>
              <w:rPr>
                <w:sz w:val="20"/>
                <w:szCs w:val="20"/>
              </w:rPr>
            </w:pPr>
            <w:r w:rsidDel="00000000" w:rsidR="00000000" w:rsidRPr="00000000">
              <w:rPr>
                <w:sz w:val="14"/>
                <w:szCs w:val="14"/>
                <w:rtl w:val="0"/>
              </w:rPr>
              <w:t xml:space="preserve">26,73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D">
            <w:pPr>
              <w:widowControl w:val="0"/>
              <w:jc w:val="right"/>
              <w:rPr>
                <w:sz w:val="20"/>
                <w:szCs w:val="20"/>
              </w:rPr>
            </w:pPr>
            <w:r w:rsidDel="00000000" w:rsidR="00000000" w:rsidRPr="00000000">
              <w:rPr>
                <w:sz w:val="14"/>
                <w:szCs w:val="14"/>
                <w:rtl w:val="0"/>
              </w:rPr>
              <w:t xml:space="preserve">3,52</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E">
            <w:pPr>
              <w:widowControl w:val="0"/>
              <w:jc w:val="right"/>
              <w:rPr>
                <w:sz w:val="20"/>
                <w:szCs w:val="20"/>
              </w:rPr>
            </w:pPr>
            <w:r w:rsidDel="00000000" w:rsidR="00000000" w:rsidRPr="00000000">
              <w:rPr>
                <w:b w:val="1"/>
                <w:sz w:val="14"/>
                <w:szCs w:val="14"/>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B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C0">
            <w:pPr>
              <w:widowControl w:val="0"/>
              <w:jc w:val="right"/>
              <w:rPr>
                <w:sz w:val="20"/>
                <w:szCs w:val="20"/>
              </w:rPr>
            </w:pPr>
            <w:r w:rsidDel="00000000" w:rsidR="00000000" w:rsidRPr="00000000">
              <w:rPr>
                <w:b w:val="1"/>
                <w:sz w:val="14"/>
                <w:szCs w:val="14"/>
                <w:rtl w:val="0"/>
              </w:rPr>
              <w:t xml:space="preserve">498,26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C1">
            <w:pPr>
              <w:widowControl w:val="0"/>
              <w:jc w:val="right"/>
              <w:rPr>
                <w:sz w:val="20"/>
                <w:szCs w:val="20"/>
              </w:rPr>
            </w:pPr>
            <w:r w:rsidDel="00000000" w:rsidR="00000000" w:rsidRPr="00000000">
              <w:rPr>
                <w:b w:val="1"/>
                <w:sz w:val="14"/>
                <w:szCs w:val="14"/>
                <w:rtl w:val="0"/>
              </w:rPr>
              <w:t xml:space="preserve">1.545,67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C2">
            <w:pPr>
              <w:widowControl w:val="0"/>
              <w:jc w:val="right"/>
              <w:rPr>
                <w:sz w:val="20"/>
                <w:szCs w:val="20"/>
              </w:rPr>
            </w:pPr>
            <w:r w:rsidDel="00000000" w:rsidR="00000000" w:rsidRPr="00000000">
              <w:rPr>
                <w:b w:val="1"/>
                <w:sz w:val="14"/>
                <w:szCs w:val="14"/>
                <w:rtl w:val="0"/>
              </w:rPr>
              <w:t xml:space="preserve">1.672,02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C3">
            <w:pPr>
              <w:widowControl w:val="0"/>
              <w:jc w:val="right"/>
              <w:rPr>
                <w:sz w:val="20"/>
                <w:szCs w:val="20"/>
              </w:rPr>
            </w:pPr>
            <w:r w:rsidDel="00000000" w:rsidR="00000000" w:rsidRPr="00000000">
              <w:rPr>
                <w:b w:val="1"/>
                <w:sz w:val="14"/>
                <w:szCs w:val="14"/>
                <w:rtl w:val="0"/>
              </w:rPr>
              <w:t xml:space="preserve">371,91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C4">
            <w:pPr>
              <w:widowControl w:val="0"/>
              <w:jc w:val="right"/>
              <w:rPr>
                <w:sz w:val="20"/>
                <w:szCs w:val="20"/>
              </w:rPr>
            </w:pPr>
            <w:r w:rsidDel="00000000" w:rsidR="00000000" w:rsidRPr="00000000">
              <w:rPr>
                <w:b w:val="1"/>
                <w:sz w:val="14"/>
                <w:szCs w:val="14"/>
                <w:rtl w:val="0"/>
              </w:rPr>
              <w:t xml:space="preserve">2.989,35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C5">
            <w:pPr>
              <w:widowControl w:val="0"/>
              <w:jc w:val="right"/>
              <w:rPr>
                <w:sz w:val="20"/>
                <w:szCs w:val="20"/>
              </w:rPr>
            </w:pPr>
            <w:r w:rsidDel="00000000" w:rsidR="00000000" w:rsidRPr="00000000">
              <w:rPr>
                <w:b w:val="1"/>
                <w:sz w:val="14"/>
                <w:szCs w:val="14"/>
                <w:rtl w:val="0"/>
              </w:rPr>
              <w:t xml:space="preserve">2.961,05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DC6">
            <w:pPr>
              <w:widowControl w:val="0"/>
              <w:jc w:val="right"/>
              <w:rPr>
                <w:sz w:val="20"/>
                <w:szCs w:val="20"/>
              </w:rPr>
            </w:pPr>
            <w:r w:rsidDel="00000000" w:rsidR="00000000" w:rsidRPr="00000000">
              <w:rPr>
                <w:b w:val="1"/>
                <w:sz w:val="14"/>
                <w:szCs w:val="14"/>
                <w:rtl w:val="0"/>
              </w:rPr>
              <w:t xml:space="preserve">400,21</w:t>
            </w:r>
            <w:r w:rsidDel="00000000" w:rsidR="00000000" w:rsidRPr="00000000">
              <w:rPr>
                <w:rtl w:val="0"/>
              </w:rPr>
            </w:r>
          </w:p>
        </w:tc>
      </w:tr>
    </w:tbl>
    <w:p w:rsidR="00000000" w:rsidDel="00000000" w:rsidP="00000000" w:rsidRDefault="00000000" w:rsidRPr="00000000" w14:paraId="00000DC7">
      <w:pPr>
        <w:jc w:val="both"/>
        <w:rPr>
          <w:sz w:val="24"/>
          <w:szCs w:val="24"/>
        </w:rPr>
        <w:sectPr>
          <w:type w:val="nextPage"/>
          <w:pgSz w:h="16834" w:w="11909" w:orient="portrait"/>
          <w:pgMar w:bottom="1440" w:top="1440" w:left="1440" w:right="1440" w:header="720.0000000000001" w:footer="720.0000000000001"/>
        </w:sectPr>
      </w:pPr>
      <w:r w:rsidDel="00000000" w:rsidR="00000000" w:rsidRPr="00000000">
        <w:rPr>
          <w:rtl w:val="0"/>
        </w:rPr>
      </w:r>
    </w:p>
    <w:p w:rsidR="00000000" w:rsidDel="00000000" w:rsidP="00000000" w:rsidRDefault="00000000" w:rsidRPr="00000000" w14:paraId="00000DC8">
      <w:pPr>
        <w:pStyle w:val="Heading2"/>
        <w:spacing w:line="360" w:lineRule="auto"/>
        <w:jc w:val="both"/>
        <w:rPr>
          <w:b w:val="1"/>
        </w:rPr>
      </w:pPr>
      <w:bookmarkStart w:colFirst="0" w:colLast="0" w:name="_ytmietxvoo6d" w:id="49"/>
      <w:bookmarkEnd w:id="49"/>
      <w:r w:rsidDel="00000000" w:rsidR="00000000" w:rsidRPr="00000000">
        <w:rPr>
          <w:b w:val="1"/>
          <w:rtl w:val="0"/>
        </w:rPr>
        <w:t xml:space="preserve">Anexo II - Nota 6.1 - Bens Móveis</w:t>
      </w:r>
    </w:p>
    <w:p w:rsidR="00000000" w:rsidDel="00000000" w:rsidP="00000000" w:rsidRDefault="00000000" w:rsidRPr="00000000" w14:paraId="00000DC9">
      <w:pPr>
        <w:rPr/>
      </w:pPr>
      <w:r w:rsidDel="00000000" w:rsidR="00000000" w:rsidRPr="00000000">
        <w:rPr>
          <w:rtl w:val="0"/>
        </w:rPr>
      </w:r>
    </w:p>
    <w:tbl>
      <w:tblPr>
        <w:tblStyle w:val="Table49"/>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90.5511811023623"/>
        <w:gridCol w:w="3968.5039370078744"/>
        <w:gridCol w:w="1256.4206974128233"/>
        <w:gridCol w:w="1256.4206974128233"/>
        <w:gridCol w:w="1256.4206974128233"/>
        <w:gridCol w:w="1256.4206974128233"/>
        <w:gridCol w:w="1256.4206974128233"/>
        <w:gridCol w:w="1256.4206974128233"/>
        <w:gridCol w:w="1256.4206974128233"/>
        <w:tblGridChange w:id="0">
          <w:tblGrid>
            <w:gridCol w:w="1190.5511811023623"/>
            <w:gridCol w:w="3968.5039370078744"/>
            <w:gridCol w:w="1256.4206974128233"/>
            <w:gridCol w:w="1256.4206974128233"/>
            <w:gridCol w:w="1256.4206974128233"/>
            <w:gridCol w:w="1256.4206974128233"/>
            <w:gridCol w:w="1256.4206974128233"/>
            <w:gridCol w:w="1256.4206974128233"/>
            <w:gridCol w:w="1256.4206974128233"/>
          </w:tblGrid>
        </w:tblGridChange>
      </w:tblGrid>
      <w:tr>
        <w:trPr>
          <w:cantSplit w:val="0"/>
          <w:tblHeader w:val="0"/>
        </w:trPr>
        <w:tc>
          <w:tcPr>
            <w:gridSpan w:val="2"/>
            <w:tcBorders>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DCA">
            <w:pPr>
              <w:widowControl w:val="0"/>
              <w:spacing w:line="240" w:lineRule="auto"/>
              <w:jc w:val="center"/>
              <w:rPr>
                <w:b w:val="1"/>
                <w:sz w:val="16"/>
                <w:szCs w:val="16"/>
              </w:rPr>
            </w:pPr>
            <w:r w:rsidDel="00000000" w:rsidR="00000000" w:rsidRPr="00000000">
              <w:rPr>
                <w:b w:val="1"/>
                <w:sz w:val="16"/>
                <w:szCs w:val="16"/>
                <w:rtl w:val="0"/>
              </w:rPr>
              <w:t xml:space="preserve">Ano Lançamento</w:t>
            </w:r>
          </w:p>
        </w:tc>
        <w:tc>
          <w:tcPr>
            <w:gridSpan w:val="4"/>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DCC">
            <w:pPr>
              <w:widowControl w:val="0"/>
              <w:spacing w:line="240" w:lineRule="auto"/>
              <w:jc w:val="center"/>
              <w:rPr>
                <w:b w:val="1"/>
                <w:sz w:val="16"/>
                <w:szCs w:val="16"/>
              </w:rPr>
            </w:pPr>
            <w:r w:rsidDel="00000000" w:rsidR="00000000" w:rsidRPr="00000000">
              <w:rPr>
                <w:b w:val="1"/>
                <w:sz w:val="16"/>
                <w:szCs w:val="16"/>
                <w:rtl w:val="0"/>
              </w:rPr>
              <w:t xml:space="preserve">2022</w:t>
            </w:r>
          </w:p>
        </w:tc>
        <w:tc>
          <w:tcPr>
            <w:gridSpan w:val="3"/>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DD0">
            <w:pPr>
              <w:widowControl w:val="0"/>
              <w:spacing w:line="240" w:lineRule="auto"/>
              <w:jc w:val="center"/>
              <w:rPr>
                <w:b w:val="1"/>
                <w:sz w:val="16"/>
                <w:szCs w:val="16"/>
              </w:rPr>
            </w:pPr>
            <w:r w:rsidDel="00000000" w:rsidR="00000000" w:rsidRPr="00000000">
              <w:rPr>
                <w:b w:val="1"/>
                <w:sz w:val="16"/>
                <w:szCs w:val="16"/>
                <w:rtl w:val="0"/>
              </w:rPr>
              <w:t xml:space="preserve">2023</w:t>
            </w:r>
          </w:p>
        </w:tc>
      </w:tr>
      <w:tr>
        <w:trPr>
          <w:cantSplit w:val="0"/>
          <w:tblHeader w:val="0"/>
        </w:trPr>
        <w:tc>
          <w:tcPr>
            <w:gridSpan w:val="2"/>
            <w:tcBorders>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DD3">
            <w:pPr>
              <w:widowControl w:val="0"/>
              <w:spacing w:line="240" w:lineRule="auto"/>
              <w:jc w:val="center"/>
              <w:rPr>
                <w:b w:val="1"/>
                <w:sz w:val="16"/>
                <w:szCs w:val="16"/>
              </w:rPr>
            </w:pPr>
            <w:r w:rsidDel="00000000" w:rsidR="00000000" w:rsidRPr="00000000">
              <w:rPr>
                <w:b w:val="1"/>
                <w:sz w:val="16"/>
                <w:szCs w:val="16"/>
                <w:rtl w:val="0"/>
              </w:rPr>
              <w:t xml:space="preserve">Conta Contábil</w:t>
            </w:r>
          </w:p>
        </w:tc>
        <w:tc>
          <w:tcPr>
            <w:shd w:fill="auto" w:val="clear"/>
            <w:tcMar>
              <w:top w:w="100.0" w:type="dxa"/>
              <w:left w:w="100.0" w:type="dxa"/>
              <w:bottom w:w="100.0" w:type="dxa"/>
              <w:right w:w="100.0" w:type="dxa"/>
            </w:tcMar>
            <w:vAlign w:val="top"/>
          </w:tcPr>
          <w:p w:rsidR="00000000" w:rsidDel="00000000" w:rsidP="00000000" w:rsidRDefault="00000000" w:rsidRPr="00000000" w14:paraId="00000DD5">
            <w:pPr>
              <w:widowControl w:val="0"/>
              <w:spacing w:line="240" w:lineRule="auto"/>
              <w:jc w:val="center"/>
              <w:rPr>
                <w:b w:val="1"/>
                <w:sz w:val="16"/>
                <w:szCs w:val="16"/>
              </w:rPr>
            </w:pPr>
            <w:r w:rsidDel="00000000" w:rsidR="00000000" w:rsidRPr="00000000">
              <w:rPr>
                <w:b w:val="1"/>
                <w:sz w:val="16"/>
                <w:szCs w:val="16"/>
                <w:rtl w:val="0"/>
              </w:rPr>
              <w:t xml:space="preserve">SALDO INICIAL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DD6">
            <w:pPr>
              <w:widowControl w:val="0"/>
              <w:spacing w:line="240" w:lineRule="auto"/>
              <w:jc w:val="center"/>
              <w:rPr>
                <w:b w:val="1"/>
                <w:sz w:val="16"/>
                <w:szCs w:val="16"/>
              </w:rPr>
            </w:pPr>
            <w:r w:rsidDel="00000000" w:rsidR="00000000" w:rsidRPr="00000000">
              <w:rPr>
                <w:b w:val="1"/>
                <w:sz w:val="16"/>
                <w:szCs w:val="16"/>
                <w:rtl w:val="0"/>
              </w:rPr>
              <w:t xml:space="preserve">ENTRADA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DD7">
            <w:pPr>
              <w:widowControl w:val="0"/>
              <w:spacing w:line="240" w:lineRule="auto"/>
              <w:jc w:val="center"/>
              <w:rPr>
                <w:b w:val="1"/>
                <w:sz w:val="16"/>
                <w:szCs w:val="16"/>
              </w:rPr>
            </w:pPr>
            <w:r w:rsidDel="00000000" w:rsidR="00000000" w:rsidRPr="00000000">
              <w:rPr>
                <w:b w:val="1"/>
                <w:sz w:val="16"/>
                <w:szCs w:val="16"/>
                <w:rtl w:val="0"/>
              </w:rPr>
              <w:t xml:space="preserve">SAÍDA</w:t>
            </w:r>
          </w:p>
        </w:tc>
        <w:tc>
          <w:tcPr>
            <w:shd w:fill="auto" w:val="clear"/>
            <w:tcMar>
              <w:top w:w="100.0" w:type="dxa"/>
              <w:left w:w="100.0" w:type="dxa"/>
              <w:bottom w:w="100.0" w:type="dxa"/>
              <w:right w:w="100.0" w:type="dxa"/>
            </w:tcMar>
            <w:vAlign w:val="top"/>
          </w:tcPr>
          <w:p w:rsidR="00000000" w:rsidDel="00000000" w:rsidP="00000000" w:rsidRDefault="00000000" w:rsidRPr="00000000" w14:paraId="00000DD8">
            <w:pPr>
              <w:widowControl w:val="0"/>
              <w:spacing w:line="240" w:lineRule="auto"/>
              <w:jc w:val="center"/>
              <w:rPr>
                <w:b w:val="1"/>
                <w:sz w:val="16"/>
                <w:szCs w:val="16"/>
              </w:rPr>
            </w:pPr>
            <w:r w:rsidDel="00000000" w:rsidR="00000000" w:rsidRPr="00000000">
              <w:rPr>
                <w:b w:val="1"/>
                <w:sz w:val="16"/>
                <w:szCs w:val="16"/>
                <w:rtl w:val="0"/>
              </w:rPr>
              <w:t xml:space="preserve">SALDO 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DD9">
            <w:pPr>
              <w:widowControl w:val="0"/>
              <w:spacing w:line="240" w:lineRule="auto"/>
              <w:jc w:val="center"/>
              <w:rPr>
                <w:b w:val="1"/>
                <w:sz w:val="16"/>
                <w:szCs w:val="16"/>
              </w:rPr>
            </w:pPr>
            <w:r w:rsidDel="00000000" w:rsidR="00000000" w:rsidRPr="00000000">
              <w:rPr>
                <w:b w:val="1"/>
                <w:sz w:val="16"/>
                <w:szCs w:val="16"/>
                <w:rtl w:val="0"/>
              </w:rPr>
              <w:t xml:space="preserve">ENTRADA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DDA">
            <w:pPr>
              <w:widowControl w:val="0"/>
              <w:spacing w:line="240" w:lineRule="auto"/>
              <w:jc w:val="center"/>
              <w:rPr>
                <w:b w:val="1"/>
                <w:sz w:val="16"/>
                <w:szCs w:val="16"/>
              </w:rPr>
            </w:pPr>
            <w:r w:rsidDel="00000000" w:rsidR="00000000" w:rsidRPr="00000000">
              <w:rPr>
                <w:b w:val="1"/>
                <w:sz w:val="16"/>
                <w:szCs w:val="16"/>
                <w:rtl w:val="0"/>
              </w:rPr>
              <w:t xml:space="preserve">SAÍDA</w:t>
            </w:r>
          </w:p>
        </w:tc>
        <w:tc>
          <w:tcPr>
            <w:shd w:fill="auto" w:val="clear"/>
            <w:tcMar>
              <w:top w:w="100.0" w:type="dxa"/>
              <w:left w:w="100.0" w:type="dxa"/>
              <w:bottom w:w="100.0" w:type="dxa"/>
              <w:right w:w="100.0" w:type="dxa"/>
            </w:tcMar>
            <w:vAlign w:val="top"/>
          </w:tcPr>
          <w:p w:rsidR="00000000" w:rsidDel="00000000" w:rsidP="00000000" w:rsidRDefault="00000000" w:rsidRPr="00000000" w14:paraId="00000DDB">
            <w:pPr>
              <w:widowControl w:val="0"/>
              <w:spacing w:line="240" w:lineRule="auto"/>
              <w:jc w:val="center"/>
              <w:rPr>
                <w:b w:val="1"/>
                <w:sz w:val="16"/>
                <w:szCs w:val="16"/>
              </w:rPr>
            </w:pPr>
            <w:r w:rsidDel="00000000" w:rsidR="00000000" w:rsidRPr="00000000">
              <w:rPr>
                <w:b w:val="1"/>
                <w:sz w:val="16"/>
                <w:szCs w:val="16"/>
                <w:rtl w:val="0"/>
              </w:rPr>
              <w:t xml:space="preserve">SALDO FINAL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DC">
            <w:pPr>
              <w:widowControl w:val="0"/>
              <w:spacing w:line="240" w:lineRule="auto"/>
              <w:rPr>
                <w:sz w:val="16"/>
                <w:szCs w:val="16"/>
              </w:rPr>
            </w:pPr>
            <w:r w:rsidDel="00000000" w:rsidR="00000000" w:rsidRPr="00000000">
              <w:rPr>
                <w:sz w:val="16"/>
                <w:szCs w:val="16"/>
                <w:rtl w:val="0"/>
              </w:rPr>
              <w:t xml:space="preserve">123110101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DDD">
            <w:pPr>
              <w:widowControl w:val="0"/>
              <w:spacing w:line="240" w:lineRule="auto"/>
              <w:rPr>
                <w:sz w:val="16"/>
                <w:szCs w:val="16"/>
              </w:rPr>
            </w:pPr>
            <w:r w:rsidDel="00000000" w:rsidR="00000000" w:rsidRPr="00000000">
              <w:rPr>
                <w:sz w:val="16"/>
                <w:szCs w:val="16"/>
                <w:rtl w:val="0"/>
              </w:rPr>
              <w:t xml:space="preserve">APARELHOS DE MEDICAO E ORIENTACAO</w:t>
            </w:r>
          </w:p>
        </w:tc>
        <w:tc>
          <w:tcPr>
            <w:shd w:fill="auto" w:val="clear"/>
            <w:tcMar>
              <w:top w:w="100.0" w:type="dxa"/>
              <w:left w:w="100.0" w:type="dxa"/>
              <w:bottom w:w="100.0" w:type="dxa"/>
              <w:right w:w="100.0" w:type="dxa"/>
            </w:tcMar>
            <w:vAlign w:val="top"/>
          </w:tcPr>
          <w:p w:rsidR="00000000" w:rsidDel="00000000" w:rsidP="00000000" w:rsidRDefault="00000000" w:rsidRPr="00000000" w14:paraId="00000DDE">
            <w:pPr>
              <w:widowControl w:val="0"/>
              <w:spacing w:line="240" w:lineRule="auto"/>
              <w:jc w:val="center"/>
              <w:rPr>
                <w:sz w:val="16"/>
                <w:szCs w:val="16"/>
              </w:rPr>
            </w:pPr>
            <w:r w:rsidDel="00000000" w:rsidR="00000000" w:rsidRPr="00000000">
              <w:rPr>
                <w:sz w:val="16"/>
                <w:szCs w:val="16"/>
                <w:rtl w:val="0"/>
              </w:rPr>
              <w:t xml:space="preserve">12,85</w:t>
            </w:r>
          </w:p>
        </w:tc>
        <w:tc>
          <w:tcPr>
            <w:shd w:fill="auto" w:val="clear"/>
            <w:tcMar>
              <w:top w:w="100.0" w:type="dxa"/>
              <w:left w:w="100.0" w:type="dxa"/>
              <w:bottom w:w="100.0" w:type="dxa"/>
              <w:right w:w="100.0" w:type="dxa"/>
            </w:tcMar>
            <w:vAlign w:val="top"/>
          </w:tcPr>
          <w:p w:rsidR="00000000" w:rsidDel="00000000" w:rsidP="00000000" w:rsidRDefault="00000000" w:rsidRPr="00000000" w14:paraId="00000DDF">
            <w:pPr>
              <w:widowControl w:val="0"/>
              <w:spacing w:line="240" w:lineRule="auto"/>
              <w:jc w:val="center"/>
              <w:rPr>
                <w:sz w:val="16"/>
                <w:szCs w:val="16"/>
              </w:rPr>
            </w:pPr>
            <w:r w:rsidDel="00000000" w:rsidR="00000000" w:rsidRPr="00000000">
              <w:rPr>
                <w:sz w:val="16"/>
                <w:szCs w:val="16"/>
                <w:rtl w:val="0"/>
              </w:rPr>
              <w:t xml:space="preserve">23,74</w:t>
            </w:r>
          </w:p>
        </w:tc>
        <w:tc>
          <w:tcPr>
            <w:shd w:fill="auto" w:val="clear"/>
            <w:tcMar>
              <w:top w:w="100.0" w:type="dxa"/>
              <w:left w:w="100.0" w:type="dxa"/>
              <w:bottom w:w="100.0" w:type="dxa"/>
              <w:right w:w="100.0" w:type="dxa"/>
            </w:tcMar>
            <w:vAlign w:val="top"/>
          </w:tcPr>
          <w:p w:rsidR="00000000" w:rsidDel="00000000" w:rsidP="00000000" w:rsidRDefault="00000000" w:rsidRPr="00000000" w14:paraId="00000DE0">
            <w:pPr>
              <w:widowControl w:val="0"/>
              <w:spacing w:line="240" w:lineRule="auto"/>
              <w:jc w:val="center"/>
              <w:rPr>
                <w:sz w:val="16"/>
                <w:szCs w:val="16"/>
              </w:rPr>
            </w:pPr>
            <w:r w:rsidDel="00000000" w:rsidR="00000000" w:rsidRPr="00000000">
              <w:rPr>
                <w:sz w:val="16"/>
                <w:szCs w:val="16"/>
                <w:rtl w:val="0"/>
              </w:rPr>
              <w:t xml:space="preserve">2,39</w:t>
            </w:r>
          </w:p>
        </w:tc>
        <w:tc>
          <w:tcPr>
            <w:shd w:fill="auto" w:val="clear"/>
            <w:tcMar>
              <w:top w:w="100.0" w:type="dxa"/>
              <w:left w:w="100.0" w:type="dxa"/>
              <w:bottom w:w="100.0" w:type="dxa"/>
              <w:right w:w="100.0" w:type="dxa"/>
            </w:tcMar>
            <w:vAlign w:val="top"/>
          </w:tcPr>
          <w:p w:rsidR="00000000" w:rsidDel="00000000" w:rsidP="00000000" w:rsidRDefault="00000000" w:rsidRPr="00000000" w14:paraId="00000DE1">
            <w:pPr>
              <w:widowControl w:val="0"/>
              <w:spacing w:line="240" w:lineRule="auto"/>
              <w:jc w:val="center"/>
              <w:rPr>
                <w:sz w:val="16"/>
                <w:szCs w:val="16"/>
              </w:rPr>
            </w:pPr>
            <w:r w:rsidDel="00000000" w:rsidR="00000000" w:rsidRPr="00000000">
              <w:rPr>
                <w:sz w:val="16"/>
                <w:szCs w:val="16"/>
                <w:rtl w:val="0"/>
              </w:rPr>
              <w:t xml:space="preserve">34,19</w:t>
            </w:r>
          </w:p>
        </w:tc>
        <w:tc>
          <w:tcPr>
            <w:shd w:fill="auto" w:val="clear"/>
            <w:tcMar>
              <w:top w:w="100.0" w:type="dxa"/>
              <w:left w:w="100.0" w:type="dxa"/>
              <w:bottom w:w="100.0" w:type="dxa"/>
              <w:right w:w="100.0" w:type="dxa"/>
            </w:tcMar>
            <w:vAlign w:val="top"/>
          </w:tcPr>
          <w:p w:rsidR="00000000" w:rsidDel="00000000" w:rsidP="00000000" w:rsidRDefault="00000000" w:rsidRPr="00000000" w14:paraId="00000DE2">
            <w:pPr>
              <w:widowControl w:val="0"/>
              <w:spacing w:line="240" w:lineRule="auto"/>
              <w:jc w:val="center"/>
              <w:rPr>
                <w:sz w:val="16"/>
                <w:szCs w:val="16"/>
              </w:rPr>
            </w:pPr>
            <w:r w:rsidDel="00000000" w:rsidR="00000000" w:rsidRPr="00000000">
              <w:rPr>
                <w:sz w:val="16"/>
                <w:szCs w:val="16"/>
                <w:rtl w:val="0"/>
              </w:rPr>
              <w:t xml:space="preserve">1,84</w:t>
            </w:r>
          </w:p>
        </w:tc>
        <w:tc>
          <w:tcPr>
            <w:shd w:fill="auto" w:val="clear"/>
            <w:tcMar>
              <w:top w:w="100.0" w:type="dxa"/>
              <w:left w:w="100.0" w:type="dxa"/>
              <w:bottom w:w="100.0" w:type="dxa"/>
              <w:right w:w="100.0" w:type="dxa"/>
            </w:tcMar>
            <w:vAlign w:val="top"/>
          </w:tcPr>
          <w:p w:rsidR="00000000" w:rsidDel="00000000" w:rsidP="00000000" w:rsidRDefault="00000000" w:rsidRPr="00000000" w14:paraId="00000DE3">
            <w:pPr>
              <w:widowControl w:val="0"/>
              <w:spacing w:line="240" w:lineRule="auto"/>
              <w:jc w:val="center"/>
              <w:rPr>
                <w:sz w:val="16"/>
                <w:szCs w:val="16"/>
              </w:rPr>
            </w:pPr>
            <w:r w:rsidDel="00000000" w:rsidR="00000000" w:rsidRPr="00000000">
              <w:rPr>
                <w:sz w:val="16"/>
                <w:szCs w:val="16"/>
                <w:rtl w:val="0"/>
              </w:rPr>
              <w:t xml:space="preserve">0,68</w:t>
            </w:r>
          </w:p>
        </w:tc>
        <w:tc>
          <w:tcPr>
            <w:shd w:fill="auto" w:val="clear"/>
            <w:tcMar>
              <w:top w:w="100.0" w:type="dxa"/>
              <w:left w:w="100.0" w:type="dxa"/>
              <w:bottom w:w="100.0" w:type="dxa"/>
              <w:right w:w="100.0" w:type="dxa"/>
            </w:tcMar>
            <w:vAlign w:val="top"/>
          </w:tcPr>
          <w:p w:rsidR="00000000" w:rsidDel="00000000" w:rsidP="00000000" w:rsidRDefault="00000000" w:rsidRPr="00000000" w14:paraId="00000DE4">
            <w:pPr>
              <w:widowControl w:val="0"/>
              <w:spacing w:line="240" w:lineRule="auto"/>
              <w:jc w:val="center"/>
              <w:rPr>
                <w:sz w:val="16"/>
                <w:szCs w:val="16"/>
              </w:rPr>
            </w:pPr>
            <w:r w:rsidDel="00000000" w:rsidR="00000000" w:rsidRPr="00000000">
              <w:rPr>
                <w:sz w:val="16"/>
                <w:szCs w:val="16"/>
                <w:rtl w:val="0"/>
              </w:rPr>
              <w:t xml:space="preserve">35,35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E5">
            <w:pPr>
              <w:widowControl w:val="0"/>
              <w:spacing w:line="240" w:lineRule="auto"/>
              <w:rPr>
                <w:sz w:val="16"/>
                <w:szCs w:val="16"/>
              </w:rPr>
            </w:pPr>
            <w:r w:rsidDel="00000000" w:rsidR="00000000" w:rsidRPr="00000000">
              <w:rPr>
                <w:sz w:val="16"/>
                <w:szCs w:val="16"/>
                <w:rtl w:val="0"/>
              </w:rPr>
              <w:t xml:space="preserve">123110102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DE6">
            <w:pPr>
              <w:widowControl w:val="0"/>
              <w:spacing w:line="240" w:lineRule="auto"/>
              <w:rPr>
                <w:sz w:val="16"/>
                <w:szCs w:val="16"/>
              </w:rPr>
            </w:pPr>
            <w:r w:rsidDel="00000000" w:rsidR="00000000" w:rsidRPr="00000000">
              <w:rPr>
                <w:sz w:val="16"/>
                <w:szCs w:val="16"/>
                <w:rtl w:val="0"/>
              </w:rPr>
              <w:t xml:space="preserve">APARELHOS E EQUIPAMENTOS DE COMUNICACAO</w:t>
            </w:r>
          </w:p>
        </w:tc>
        <w:tc>
          <w:tcPr>
            <w:shd w:fill="auto" w:val="clear"/>
            <w:tcMar>
              <w:top w:w="100.0" w:type="dxa"/>
              <w:left w:w="100.0" w:type="dxa"/>
              <w:bottom w:w="100.0" w:type="dxa"/>
              <w:right w:w="100.0" w:type="dxa"/>
            </w:tcMar>
            <w:vAlign w:val="top"/>
          </w:tcPr>
          <w:p w:rsidR="00000000" w:rsidDel="00000000" w:rsidP="00000000" w:rsidRDefault="00000000" w:rsidRPr="00000000" w14:paraId="00000DE7">
            <w:pPr>
              <w:widowControl w:val="0"/>
              <w:spacing w:line="240" w:lineRule="auto"/>
              <w:jc w:val="center"/>
              <w:rPr>
                <w:sz w:val="16"/>
                <w:szCs w:val="16"/>
              </w:rPr>
            </w:pPr>
            <w:r w:rsidDel="00000000" w:rsidR="00000000" w:rsidRPr="00000000">
              <w:rPr>
                <w:sz w:val="16"/>
                <w:szCs w:val="16"/>
                <w:rtl w:val="0"/>
              </w:rPr>
              <w:t xml:space="preserve">323,65</w:t>
            </w:r>
          </w:p>
        </w:tc>
        <w:tc>
          <w:tcPr>
            <w:shd w:fill="auto" w:val="clear"/>
            <w:tcMar>
              <w:top w:w="100.0" w:type="dxa"/>
              <w:left w:w="100.0" w:type="dxa"/>
              <w:bottom w:w="100.0" w:type="dxa"/>
              <w:right w:w="100.0" w:type="dxa"/>
            </w:tcMar>
            <w:vAlign w:val="top"/>
          </w:tcPr>
          <w:p w:rsidR="00000000" w:rsidDel="00000000" w:rsidP="00000000" w:rsidRDefault="00000000" w:rsidRPr="00000000" w14:paraId="00000DE8">
            <w:pPr>
              <w:widowControl w:val="0"/>
              <w:spacing w:line="240" w:lineRule="auto"/>
              <w:jc w:val="center"/>
              <w:rPr>
                <w:sz w:val="16"/>
                <w:szCs w:val="16"/>
              </w:rPr>
            </w:pPr>
            <w:r w:rsidDel="00000000" w:rsidR="00000000" w:rsidRPr="00000000">
              <w:rPr>
                <w:sz w:val="16"/>
                <w:szCs w:val="16"/>
                <w:rtl w:val="0"/>
              </w:rPr>
              <w:t xml:space="preserve">1,42</w:t>
            </w:r>
          </w:p>
        </w:tc>
        <w:tc>
          <w:tcPr>
            <w:shd w:fill="auto" w:val="clear"/>
            <w:tcMar>
              <w:top w:w="100.0" w:type="dxa"/>
              <w:left w:w="100.0" w:type="dxa"/>
              <w:bottom w:w="100.0" w:type="dxa"/>
              <w:right w:w="100.0" w:type="dxa"/>
            </w:tcMar>
            <w:vAlign w:val="top"/>
          </w:tcPr>
          <w:p w:rsidR="00000000" w:rsidDel="00000000" w:rsidP="00000000" w:rsidRDefault="00000000" w:rsidRPr="00000000" w14:paraId="00000DE9">
            <w:pPr>
              <w:widowControl w:val="0"/>
              <w:spacing w:line="240" w:lineRule="auto"/>
              <w:jc w:val="center"/>
              <w:rPr>
                <w:sz w:val="16"/>
                <w:szCs w:val="16"/>
              </w:rPr>
            </w:pPr>
            <w:r w:rsidDel="00000000" w:rsidR="00000000" w:rsidRPr="00000000">
              <w:rPr>
                <w:sz w:val="16"/>
                <w:szCs w:val="16"/>
                <w:rtl w:val="0"/>
              </w:rPr>
              <w:t xml:space="preserve">10,59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DEA">
            <w:pPr>
              <w:widowControl w:val="0"/>
              <w:spacing w:line="240" w:lineRule="auto"/>
              <w:jc w:val="center"/>
              <w:rPr>
                <w:sz w:val="16"/>
                <w:szCs w:val="16"/>
              </w:rPr>
            </w:pPr>
            <w:r w:rsidDel="00000000" w:rsidR="00000000" w:rsidRPr="00000000">
              <w:rPr>
                <w:sz w:val="16"/>
                <w:szCs w:val="16"/>
                <w:rtl w:val="0"/>
              </w:rPr>
              <w:t xml:space="preserve">314,49</w:t>
            </w:r>
          </w:p>
        </w:tc>
        <w:tc>
          <w:tcPr>
            <w:shd w:fill="auto" w:val="clear"/>
            <w:tcMar>
              <w:top w:w="100.0" w:type="dxa"/>
              <w:left w:w="100.0" w:type="dxa"/>
              <w:bottom w:w="100.0" w:type="dxa"/>
              <w:right w:w="100.0" w:type="dxa"/>
            </w:tcMar>
            <w:vAlign w:val="top"/>
          </w:tcPr>
          <w:p w:rsidR="00000000" w:rsidDel="00000000" w:rsidP="00000000" w:rsidRDefault="00000000" w:rsidRPr="00000000" w14:paraId="00000DEB">
            <w:pPr>
              <w:widowControl w:val="0"/>
              <w:spacing w:line="240" w:lineRule="auto"/>
              <w:jc w:val="center"/>
              <w:rPr>
                <w:sz w:val="16"/>
                <w:szCs w:val="16"/>
              </w:rPr>
            </w:pPr>
            <w:r w:rsidDel="00000000" w:rsidR="00000000" w:rsidRPr="00000000">
              <w:rPr>
                <w:sz w:val="16"/>
                <w:szCs w:val="16"/>
                <w:rtl w:val="0"/>
              </w:rPr>
              <w:t xml:space="preserve">14,68</w:t>
            </w:r>
          </w:p>
        </w:tc>
        <w:tc>
          <w:tcPr>
            <w:shd w:fill="auto" w:val="clear"/>
            <w:tcMar>
              <w:top w:w="100.0" w:type="dxa"/>
              <w:left w:w="100.0" w:type="dxa"/>
              <w:bottom w:w="100.0" w:type="dxa"/>
              <w:right w:w="100.0" w:type="dxa"/>
            </w:tcMar>
            <w:vAlign w:val="top"/>
          </w:tcPr>
          <w:p w:rsidR="00000000" w:rsidDel="00000000" w:rsidP="00000000" w:rsidRDefault="00000000" w:rsidRPr="00000000" w14:paraId="00000DEC">
            <w:pPr>
              <w:widowControl w:val="0"/>
              <w:spacing w:line="240" w:lineRule="auto"/>
              <w:jc w:val="center"/>
              <w:rPr>
                <w:sz w:val="16"/>
                <w:szCs w:val="16"/>
              </w:rPr>
            </w:pPr>
            <w:r w:rsidDel="00000000" w:rsidR="00000000" w:rsidRPr="00000000">
              <w:rPr>
                <w:sz w:val="16"/>
                <w:szCs w:val="16"/>
                <w:rtl w:val="0"/>
              </w:rPr>
              <w:t xml:space="preserve">7,38</w:t>
            </w:r>
          </w:p>
        </w:tc>
        <w:tc>
          <w:tcPr>
            <w:shd w:fill="auto" w:val="clear"/>
            <w:tcMar>
              <w:top w:w="100.0" w:type="dxa"/>
              <w:left w:w="100.0" w:type="dxa"/>
              <w:bottom w:w="100.0" w:type="dxa"/>
              <w:right w:w="100.0" w:type="dxa"/>
            </w:tcMar>
            <w:vAlign w:val="top"/>
          </w:tcPr>
          <w:p w:rsidR="00000000" w:rsidDel="00000000" w:rsidP="00000000" w:rsidRDefault="00000000" w:rsidRPr="00000000" w14:paraId="00000DED">
            <w:pPr>
              <w:widowControl w:val="0"/>
              <w:spacing w:line="240" w:lineRule="auto"/>
              <w:jc w:val="center"/>
              <w:rPr>
                <w:sz w:val="16"/>
                <w:szCs w:val="16"/>
              </w:rPr>
            </w:pPr>
            <w:r w:rsidDel="00000000" w:rsidR="00000000" w:rsidRPr="00000000">
              <w:rPr>
                <w:sz w:val="16"/>
                <w:szCs w:val="16"/>
                <w:rtl w:val="0"/>
              </w:rPr>
              <w:t xml:space="preserve">321,79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EE">
            <w:pPr>
              <w:widowControl w:val="0"/>
              <w:spacing w:line="240" w:lineRule="auto"/>
              <w:rPr>
                <w:sz w:val="16"/>
                <w:szCs w:val="16"/>
              </w:rPr>
            </w:pPr>
            <w:r w:rsidDel="00000000" w:rsidR="00000000" w:rsidRPr="00000000">
              <w:rPr>
                <w:sz w:val="16"/>
                <w:szCs w:val="16"/>
                <w:rtl w:val="0"/>
              </w:rPr>
              <w:t xml:space="preserve">123110103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DEF">
            <w:pPr>
              <w:widowControl w:val="0"/>
              <w:spacing w:line="240" w:lineRule="auto"/>
              <w:rPr>
                <w:sz w:val="16"/>
                <w:szCs w:val="16"/>
              </w:rPr>
            </w:pPr>
            <w:r w:rsidDel="00000000" w:rsidR="00000000" w:rsidRPr="00000000">
              <w:rPr>
                <w:sz w:val="16"/>
                <w:szCs w:val="16"/>
                <w:rtl w:val="0"/>
              </w:rPr>
              <w:t xml:space="preserve">EQUIPAM/UTENSILIOS MEDICOS,ODONTO,LAB E HOSP</w:t>
            </w:r>
          </w:p>
        </w:tc>
        <w:tc>
          <w:tcPr>
            <w:shd w:fill="auto" w:val="clear"/>
            <w:tcMar>
              <w:top w:w="100.0" w:type="dxa"/>
              <w:left w:w="100.0" w:type="dxa"/>
              <w:bottom w:w="100.0" w:type="dxa"/>
              <w:right w:w="100.0" w:type="dxa"/>
            </w:tcMar>
            <w:vAlign w:val="top"/>
          </w:tcPr>
          <w:p w:rsidR="00000000" w:rsidDel="00000000" w:rsidP="00000000" w:rsidRDefault="00000000" w:rsidRPr="00000000" w14:paraId="00000DF0">
            <w:pPr>
              <w:widowControl w:val="0"/>
              <w:spacing w:line="240" w:lineRule="auto"/>
              <w:jc w:val="center"/>
              <w:rPr>
                <w:sz w:val="16"/>
                <w:szCs w:val="16"/>
              </w:rPr>
            </w:pPr>
            <w:r w:rsidDel="00000000" w:rsidR="00000000" w:rsidRPr="00000000">
              <w:rPr>
                <w:sz w:val="16"/>
                <w:szCs w:val="16"/>
                <w:rtl w:val="0"/>
              </w:rPr>
              <w:t xml:space="preserve">281,47</w:t>
            </w:r>
          </w:p>
        </w:tc>
        <w:tc>
          <w:tcPr>
            <w:shd w:fill="auto" w:val="clear"/>
            <w:tcMar>
              <w:top w:w="100.0" w:type="dxa"/>
              <w:left w:w="100.0" w:type="dxa"/>
              <w:bottom w:w="100.0" w:type="dxa"/>
              <w:right w:w="100.0" w:type="dxa"/>
            </w:tcMar>
            <w:vAlign w:val="top"/>
          </w:tcPr>
          <w:p w:rsidR="00000000" w:rsidDel="00000000" w:rsidP="00000000" w:rsidRDefault="00000000" w:rsidRPr="00000000" w14:paraId="00000DF1">
            <w:pPr>
              <w:widowControl w:val="0"/>
              <w:spacing w:line="240" w:lineRule="auto"/>
              <w:jc w:val="center"/>
              <w:rPr>
                <w:sz w:val="16"/>
                <w:szCs w:val="16"/>
              </w:rPr>
            </w:pPr>
            <w:r w:rsidDel="00000000" w:rsidR="00000000" w:rsidRPr="00000000">
              <w:rPr>
                <w:sz w:val="16"/>
                <w:szCs w:val="16"/>
                <w:rtl w:val="0"/>
              </w:rPr>
              <w:t xml:space="preserve">1,85</w:t>
            </w:r>
          </w:p>
        </w:tc>
        <w:tc>
          <w:tcPr>
            <w:shd w:fill="auto" w:val="clear"/>
            <w:tcMar>
              <w:top w:w="100.0" w:type="dxa"/>
              <w:left w:w="100.0" w:type="dxa"/>
              <w:bottom w:w="100.0" w:type="dxa"/>
              <w:right w:w="100.0" w:type="dxa"/>
            </w:tcMar>
            <w:vAlign w:val="top"/>
          </w:tcPr>
          <w:p w:rsidR="00000000" w:rsidDel="00000000" w:rsidP="00000000" w:rsidRDefault="00000000" w:rsidRPr="00000000" w14:paraId="00000DF2">
            <w:pPr>
              <w:widowControl w:val="0"/>
              <w:spacing w:line="240" w:lineRule="auto"/>
              <w:jc w:val="center"/>
              <w:rPr>
                <w:sz w:val="16"/>
                <w:szCs w:val="16"/>
              </w:rPr>
            </w:pPr>
            <w:r w:rsidDel="00000000" w:rsidR="00000000" w:rsidRPr="00000000">
              <w:rPr>
                <w:sz w:val="16"/>
                <w:szCs w:val="16"/>
                <w:rtl w:val="0"/>
              </w:rPr>
              <w:t xml:space="preserve">26,76</w:t>
            </w:r>
          </w:p>
        </w:tc>
        <w:tc>
          <w:tcPr>
            <w:shd w:fill="auto" w:val="clear"/>
            <w:tcMar>
              <w:top w:w="100.0" w:type="dxa"/>
              <w:left w:w="100.0" w:type="dxa"/>
              <w:bottom w:w="100.0" w:type="dxa"/>
              <w:right w:w="100.0" w:type="dxa"/>
            </w:tcMar>
            <w:vAlign w:val="top"/>
          </w:tcPr>
          <w:p w:rsidR="00000000" w:rsidDel="00000000" w:rsidP="00000000" w:rsidRDefault="00000000" w:rsidRPr="00000000" w14:paraId="00000DF3">
            <w:pPr>
              <w:widowControl w:val="0"/>
              <w:spacing w:line="240" w:lineRule="auto"/>
              <w:jc w:val="center"/>
              <w:rPr>
                <w:sz w:val="16"/>
                <w:szCs w:val="16"/>
              </w:rPr>
            </w:pPr>
            <w:r w:rsidDel="00000000" w:rsidR="00000000" w:rsidRPr="00000000">
              <w:rPr>
                <w:sz w:val="16"/>
                <w:szCs w:val="16"/>
                <w:rtl w:val="0"/>
              </w:rPr>
              <w:t xml:space="preserve">256,56</w:t>
            </w:r>
          </w:p>
        </w:tc>
        <w:tc>
          <w:tcPr>
            <w:shd w:fill="auto" w:val="clear"/>
            <w:tcMar>
              <w:top w:w="100.0" w:type="dxa"/>
              <w:left w:w="100.0" w:type="dxa"/>
              <w:bottom w:w="100.0" w:type="dxa"/>
              <w:right w:w="100.0" w:type="dxa"/>
            </w:tcMar>
            <w:vAlign w:val="top"/>
          </w:tcPr>
          <w:p w:rsidR="00000000" w:rsidDel="00000000" w:rsidP="00000000" w:rsidRDefault="00000000" w:rsidRPr="00000000" w14:paraId="00000DF4">
            <w:pPr>
              <w:widowControl w:val="0"/>
              <w:spacing w:line="240" w:lineRule="auto"/>
              <w:jc w:val="center"/>
              <w:rPr>
                <w:sz w:val="16"/>
                <w:szCs w:val="16"/>
              </w:rPr>
            </w:pPr>
            <w:r w:rsidDel="00000000" w:rsidR="00000000" w:rsidRPr="00000000">
              <w:rPr>
                <w:sz w:val="16"/>
                <w:szCs w:val="16"/>
                <w:rtl w:val="0"/>
              </w:rPr>
              <w:t xml:space="preserve">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DF5">
            <w:pPr>
              <w:widowControl w:val="0"/>
              <w:spacing w:line="240" w:lineRule="auto"/>
              <w:jc w:val="center"/>
              <w:rPr>
                <w:sz w:val="16"/>
                <w:szCs w:val="16"/>
              </w:rPr>
            </w:pPr>
            <w:r w:rsidDel="00000000" w:rsidR="00000000" w:rsidRPr="00000000">
              <w:rPr>
                <w:sz w:val="16"/>
                <w:szCs w:val="16"/>
                <w:rtl w:val="0"/>
              </w:rPr>
              <w:t xml:space="preserve">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DF6">
            <w:pPr>
              <w:widowControl w:val="0"/>
              <w:spacing w:line="240" w:lineRule="auto"/>
              <w:jc w:val="center"/>
              <w:rPr>
                <w:sz w:val="16"/>
                <w:szCs w:val="16"/>
              </w:rPr>
            </w:pPr>
            <w:r w:rsidDel="00000000" w:rsidR="00000000" w:rsidRPr="00000000">
              <w:rPr>
                <w:sz w:val="16"/>
                <w:szCs w:val="16"/>
                <w:rtl w:val="0"/>
              </w:rPr>
              <w:t xml:space="preserve">254,72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F7">
            <w:pPr>
              <w:widowControl w:val="0"/>
              <w:spacing w:line="240" w:lineRule="auto"/>
              <w:rPr>
                <w:sz w:val="16"/>
                <w:szCs w:val="16"/>
              </w:rPr>
            </w:pPr>
            <w:r w:rsidDel="00000000" w:rsidR="00000000" w:rsidRPr="00000000">
              <w:rPr>
                <w:sz w:val="16"/>
                <w:szCs w:val="16"/>
                <w:rtl w:val="0"/>
              </w:rPr>
              <w:t xml:space="preserve">123110104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F8">
            <w:pPr>
              <w:widowControl w:val="0"/>
              <w:spacing w:line="240" w:lineRule="auto"/>
              <w:rPr>
                <w:sz w:val="16"/>
                <w:szCs w:val="16"/>
              </w:rPr>
            </w:pPr>
            <w:r w:rsidDel="00000000" w:rsidR="00000000" w:rsidRPr="00000000">
              <w:rPr>
                <w:sz w:val="16"/>
                <w:szCs w:val="16"/>
                <w:rtl w:val="0"/>
              </w:rPr>
              <w:t xml:space="preserve">APARELHO E EQUIPAMENTO P/ESPORTES E DIVERSOES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DF9">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DFA">
            <w:pPr>
              <w:widowControl w:val="0"/>
              <w:spacing w:line="240" w:lineRule="auto"/>
              <w:jc w:val="center"/>
              <w:rPr>
                <w:sz w:val="16"/>
                <w:szCs w:val="16"/>
              </w:rPr>
            </w:pPr>
            <w:r w:rsidDel="00000000" w:rsidR="00000000" w:rsidRPr="00000000">
              <w:rPr>
                <w:sz w:val="16"/>
                <w:szCs w:val="16"/>
                <w:rtl w:val="0"/>
              </w:rPr>
              <w:t xml:space="preserve">14,80</w:t>
            </w:r>
          </w:p>
        </w:tc>
        <w:tc>
          <w:tcPr>
            <w:shd w:fill="auto" w:val="clear"/>
            <w:tcMar>
              <w:top w:w="100.0" w:type="dxa"/>
              <w:left w:w="100.0" w:type="dxa"/>
              <w:bottom w:w="100.0" w:type="dxa"/>
              <w:right w:w="100.0" w:type="dxa"/>
            </w:tcMar>
            <w:vAlign w:val="top"/>
          </w:tcPr>
          <w:p w:rsidR="00000000" w:rsidDel="00000000" w:rsidP="00000000" w:rsidRDefault="00000000" w:rsidRPr="00000000" w14:paraId="00000DFB">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DFC">
            <w:pPr>
              <w:widowControl w:val="0"/>
              <w:spacing w:line="240" w:lineRule="auto"/>
              <w:jc w:val="center"/>
              <w:rPr>
                <w:sz w:val="16"/>
                <w:szCs w:val="16"/>
              </w:rPr>
            </w:pPr>
            <w:r w:rsidDel="00000000" w:rsidR="00000000" w:rsidRPr="00000000">
              <w:rPr>
                <w:sz w:val="16"/>
                <w:szCs w:val="16"/>
                <w:rtl w:val="0"/>
              </w:rPr>
              <w:t xml:space="preserve">14,80</w:t>
            </w:r>
          </w:p>
        </w:tc>
        <w:tc>
          <w:tcPr>
            <w:shd w:fill="auto" w:val="clear"/>
            <w:tcMar>
              <w:top w:w="100.0" w:type="dxa"/>
              <w:left w:w="100.0" w:type="dxa"/>
              <w:bottom w:w="100.0" w:type="dxa"/>
              <w:right w:w="100.0" w:type="dxa"/>
            </w:tcMar>
            <w:vAlign w:val="top"/>
          </w:tcPr>
          <w:p w:rsidR="00000000" w:rsidDel="00000000" w:rsidP="00000000" w:rsidRDefault="00000000" w:rsidRPr="00000000" w14:paraId="00000DFD">
            <w:pPr>
              <w:widowControl w:val="0"/>
              <w:spacing w:line="240" w:lineRule="auto"/>
              <w:jc w:val="center"/>
              <w:rPr>
                <w:sz w:val="16"/>
                <w:szCs w:val="16"/>
              </w:rPr>
            </w:pPr>
            <w:r w:rsidDel="00000000" w:rsidR="00000000" w:rsidRPr="00000000">
              <w:rPr>
                <w:sz w:val="16"/>
                <w:szCs w:val="16"/>
                <w:rtl w:val="0"/>
              </w:rPr>
              <w:t xml:space="preserve">15,49</w:t>
            </w:r>
          </w:p>
        </w:tc>
        <w:tc>
          <w:tcPr>
            <w:shd w:fill="auto" w:val="clear"/>
            <w:tcMar>
              <w:top w:w="100.0" w:type="dxa"/>
              <w:left w:w="100.0" w:type="dxa"/>
              <w:bottom w:w="100.0" w:type="dxa"/>
              <w:right w:w="100.0" w:type="dxa"/>
            </w:tcMar>
            <w:vAlign w:val="top"/>
          </w:tcPr>
          <w:p w:rsidR="00000000" w:rsidDel="00000000" w:rsidP="00000000" w:rsidRDefault="00000000" w:rsidRPr="00000000" w14:paraId="00000DFE">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DFF">
            <w:pPr>
              <w:widowControl w:val="0"/>
              <w:spacing w:line="240" w:lineRule="auto"/>
              <w:jc w:val="center"/>
              <w:rPr>
                <w:sz w:val="16"/>
                <w:szCs w:val="16"/>
              </w:rPr>
            </w:pPr>
            <w:r w:rsidDel="00000000" w:rsidR="00000000" w:rsidRPr="00000000">
              <w:rPr>
                <w:sz w:val="16"/>
                <w:szCs w:val="16"/>
                <w:rtl w:val="0"/>
              </w:rPr>
              <w:t xml:space="preserve">30,29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00">
            <w:pPr>
              <w:widowControl w:val="0"/>
              <w:spacing w:line="240" w:lineRule="auto"/>
              <w:rPr>
                <w:sz w:val="16"/>
                <w:szCs w:val="16"/>
              </w:rPr>
            </w:pPr>
            <w:r w:rsidDel="00000000" w:rsidR="00000000" w:rsidRPr="00000000">
              <w:rPr>
                <w:sz w:val="16"/>
                <w:szCs w:val="16"/>
                <w:rtl w:val="0"/>
              </w:rPr>
              <w:t xml:space="preserve">123110105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E01">
            <w:pPr>
              <w:widowControl w:val="0"/>
              <w:spacing w:line="240" w:lineRule="auto"/>
              <w:rPr>
                <w:sz w:val="16"/>
                <w:szCs w:val="16"/>
              </w:rPr>
            </w:pPr>
            <w:r w:rsidDel="00000000" w:rsidR="00000000" w:rsidRPr="00000000">
              <w:rPr>
                <w:sz w:val="16"/>
                <w:szCs w:val="16"/>
                <w:rtl w:val="0"/>
              </w:rPr>
              <w:t xml:space="preserve">EQUIPAMENTO DE PROTECAO, SEGURANCA E SOCORRO</w:t>
            </w:r>
          </w:p>
        </w:tc>
        <w:tc>
          <w:tcPr>
            <w:shd w:fill="auto" w:val="clear"/>
            <w:tcMar>
              <w:top w:w="100.0" w:type="dxa"/>
              <w:left w:w="100.0" w:type="dxa"/>
              <w:bottom w:w="100.0" w:type="dxa"/>
              <w:right w:w="100.0" w:type="dxa"/>
            </w:tcMar>
            <w:vAlign w:val="top"/>
          </w:tcPr>
          <w:p w:rsidR="00000000" w:rsidDel="00000000" w:rsidP="00000000" w:rsidRDefault="00000000" w:rsidRPr="00000000" w14:paraId="00000E02">
            <w:pPr>
              <w:widowControl w:val="0"/>
              <w:spacing w:line="240" w:lineRule="auto"/>
              <w:jc w:val="center"/>
              <w:rPr>
                <w:sz w:val="16"/>
                <w:szCs w:val="16"/>
              </w:rPr>
            </w:pPr>
            <w:r w:rsidDel="00000000" w:rsidR="00000000" w:rsidRPr="00000000">
              <w:rPr>
                <w:sz w:val="16"/>
                <w:szCs w:val="16"/>
                <w:rtl w:val="0"/>
              </w:rPr>
              <w:t xml:space="preserve">746,44</w:t>
            </w:r>
          </w:p>
        </w:tc>
        <w:tc>
          <w:tcPr>
            <w:shd w:fill="auto" w:val="clear"/>
            <w:tcMar>
              <w:top w:w="100.0" w:type="dxa"/>
              <w:left w:w="100.0" w:type="dxa"/>
              <w:bottom w:w="100.0" w:type="dxa"/>
              <w:right w:w="100.0" w:type="dxa"/>
            </w:tcMar>
            <w:vAlign w:val="top"/>
          </w:tcPr>
          <w:p w:rsidR="00000000" w:rsidDel="00000000" w:rsidP="00000000" w:rsidRDefault="00000000" w:rsidRPr="00000000" w14:paraId="00000E03">
            <w:pPr>
              <w:widowControl w:val="0"/>
              <w:spacing w:line="240" w:lineRule="auto"/>
              <w:jc w:val="center"/>
              <w:rPr>
                <w:sz w:val="16"/>
                <w:szCs w:val="16"/>
              </w:rPr>
            </w:pPr>
            <w:r w:rsidDel="00000000" w:rsidR="00000000" w:rsidRPr="00000000">
              <w:rPr>
                <w:sz w:val="16"/>
                <w:szCs w:val="16"/>
                <w:rtl w:val="0"/>
              </w:rPr>
              <w:t xml:space="preserve">34,02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E04">
            <w:pPr>
              <w:widowControl w:val="0"/>
              <w:spacing w:line="240" w:lineRule="auto"/>
              <w:jc w:val="center"/>
              <w:rPr>
                <w:sz w:val="16"/>
                <w:szCs w:val="16"/>
              </w:rPr>
            </w:pPr>
            <w:r w:rsidDel="00000000" w:rsidR="00000000" w:rsidRPr="00000000">
              <w:rPr>
                <w:sz w:val="16"/>
                <w:szCs w:val="16"/>
                <w:rtl w:val="0"/>
              </w:rPr>
              <w:t xml:space="preserve">4,40</w:t>
            </w:r>
          </w:p>
        </w:tc>
        <w:tc>
          <w:tcPr>
            <w:shd w:fill="auto" w:val="clear"/>
            <w:tcMar>
              <w:top w:w="100.0" w:type="dxa"/>
              <w:left w:w="100.0" w:type="dxa"/>
              <w:bottom w:w="100.0" w:type="dxa"/>
              <w:right w:w="100.0" w:type="dxa"/>
            </w:tcMar>
            <w:vAlign w:val="top"/>
          </w:tcPr>
          <w:p w:rsidR="00000000" w:rsidDel="00000000" w:rsidP="00000000" w:rsidRDefault="00000000" w:rsidRPr="00000000" w14:paraId="00000E05">
            <w:pPr>
              <w:widowControl w:val="0"/>
              <w:spacing w:line="240" w:lineRule="auto"/>
              <w:jc w:val="center"/>
              <w:rPr>
                <w:sz w:val="16"/>
                <w:szCs w:val="16"/>
              </w:rPr>
            </w:pPr>
            <w:r w:rsidDel="00000000" w:rsidR="00000000" w:rsidRPr="00000000">
              <w:rPr>
                <w:sz w:val="16"/>
                <w:szCs w:val="16"/>
                <w:rtl w:val="0"/>
              </w:rPr>
              <w:t xml:space="preserve">776,06</w:t>
            </w:r>
          </w:p>
        </w:tc>
        <w:tc>
          <w:tcPr>
            <w:shd w:fill="auto" w:val="clear"/>
            <w:tcMar>
              <w:top w:w="100.0" w:type="dxa"/>
              <w:left w:w="100.0" w:type="dxa"/>
              <w:bottom w:w="100.0" w:type="dxa"/>
              <w:right w:w="100.0" w:type="dxa"/>
            </w:tcMar>
            <w:vAlign w:val="top"/>
          </w:tcPr>
          <w:p w:rsidR="00000000" w:rsidDel="00000000" w:rsidP="00000000" w:rsidRDefault="00000000" w:rsidRPr="00000000" w14:paraId="00000E06">
            <w:pPr>
              <w:widowControl w:val="0"/>
              <w:spacing w:line="240" w:lineRule="auto"/>
              <w:jc w:val="center"/>
              <w:rPr>
                <w:sz w:val="16"/>
                <w:szCs w:val="16"/>
              </w:rPr>
            </w:pPr>
            <w:r w:rsidDel="00000000" w:rsidR="00000000" w:rsidRPr="00000000">
              <w:rPr>
                <w:sz w:val="16"/>
                <w:szCs w:val="16"/>
                <w:rtl w:val="0"/>
              </w:rPr>
              <w:t xml:space="preserve">197,91</w:t>
            </w:r>
          </w:p>
        </w:tc>
        <w:tc>
          <w:tcPr>
            <w:shd w:fill="auto" w:val="clear"/>
            <w:tcMar>
              <w:top w:w="100.0" w:type="dxa"/>
              <w:left w:w="100.0" w:type="dxa"/>
              <w:bottom w:w="100.0" w:type="dxa"/>
              <w:right w:w="100.0" w:type="dxa"/>
            </w:tcMar>
            <w:vAlign w:val="top"/>
          </w:tcPr>
          <w:p w:rsidR="00000000" w:rsidDel="00000000" w:rsidP="00000000" w:rsidRDefault="00000000" w:rsidRPr="00000000" w14:paraId="00000E07">
            <w:pPr>
              <w:widowControl w:val="0"/>
              <w:spacing w:line="240" w:lineRule="auto"/>
              <w:jc w:val="center"/>
              <w:rPr>
                <w:sz w:val="16"/>
                <w:szCs w:val="16"/>
              </w:rPr>
            </w:pPr>
            <w:r w:rsidDel="00000000" w:rsidR="00000000" w:rsidRPr="00000000">
              <w:rPr>
                <w:sz w:val="16"/>
                <w:szCs w:val="16"/>
                <w:rtl w:val="0"/>
              </w:rPr>
              <w:t xml:space="preserve">1,89</w:t>
            </w:r>
          </w:p>
        </w:tc>
        <w:tc>
          <w:tcPr>
            <w:shd w:fill="auto" w:val="clear"/>
            <w:tcMar>
              <w:top w:w="100.0" w:type="dxa"/>
              <w:left w:w="100.0" w:type="dxa"/>
              <w:bottom w:w="100.0" w:type="dxa"/>
              <w:right w:w="100.0" w:type="dxa"/>
            </w:tcMar>
            <w:vAlign w:val="top"/>
          </w:tcPr>
          <w:p w:rsidR="00000000" w:rsidDel="00000000" w:rsidP="00000000" w:rsidRDefault="00000000" w:rsidRPr="00000000" w14:paraId="00000E08">
            <w:pPr>
              <w:widowControl w:val="0"/>
              <w:spacing w:line="240" w:lineRule="auto"/>
              <w:jc w:val="center"/>
              <w:rPr>
                <w:sz w:val="16"/>
                <w:szCs w:val="16"/>
              </w:rPr>
            </w:pPr>
            <w:r w:rsidDel="00000000" w:rsidR="00000000" w:rsidRPr="00000000">
              <w:rPr>
                <w:sz w:val="16"/>
                <w:szCs w:val="16"/>
                <w:rtl w:val="0"/>
              </w:rPr>
              <w:t xml:space="preserve">972,09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09">
            <w:pPr>
              <w:widowControl w:val="0"/>
              <w:spacing w:line="240" w:lineRule="auto"/>
              <w:rPr>
                <w:sz w:val="16"/>
                <w:szCs w:val="16"/>
              </w:rPr>
            </w:pPr>
            <w:r w:rsidDel="00000000" w:rsidR="00000000" w:rsidRPr="00000000">
              <w:rPr>
                <w:sz w:val="16"/>
                <w:szCs w:val="16"/>
                <w:rtl w:val="0"/>
              </w:rPr>
              <w:t xml:space="preserve">123110107</w:t>
            </w:r>
          </w:p>
        </w:tc>
        <w:tc>
          <w:tcPr>
            <w:shd w:fill="auto" w:val="clear"/>
            <w:tcMar>
              <w:top w:w="100.0" w:type="dxa"/>
              <w:left w:w="100.0" w:type="dxa"/>
              <w:bottom w:w="100.0" w:type="dxa"/>
              <w:right w:w="100.0" w:type="dxa"/>
            </w:tcMar>
            <w:vAlign w:val="top"/>
          </w:tcPr>
          <w:p w:rsidR="00000000" w:rsidDel="00000000" w:rsidP="00000000" w:rsidRDefault="00000000" w:rsidRPr="00000000" w14:paraId="00000E0A">
            <w:pPr>
              <w:widowControl w:val="0"/>
              <w:spacing w:line="240" w:lineRule="auto"/>
              <w:rPr>
                <w:sz w:val="16"/>
                <w:szCs w:val="16"/>
              </w:rPr>
            </w:pPr>
            <w:r w:rsidDel="00000000" w:rsidR="00000000" w:rsidRPr="00000000">
              <w:rPr>
                <w:sz w:val="16"/>
                <w:szCs w:val="16"/>
                <w:rtl w:val="0"/>
              </w:rPr>
              <w:t xml:space="preserve">MAQUINAS E EQUIPAMENTOS ENERGETICOS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E0B">
            <w:pPr>
              <w:widowControl w:val="0"/>
              <w:spacing w:line="240" w:lineRule="auto"/>
              <w:jc w:val="center"/>
              <w:rPr>
                <w:sz w:val="16"/>
                <w:szCs w:val="16"/>
              </w:rPr>
            </w:pPr>
            <w:r w:rsidDel="00000000" w:rsidR="00000000" w:rsidRPr="00000000">
              <w:rPr>
                <w:sz w:val="16"/>
                <w:szCs w:val="16"/>
                <w:rtl w:val="0"/>
              </w:rPr>
              <w:t xml:space="preserve">450,26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E0C">
            <w:pPr>
              <w:widowControl w:val="0"/>
              <w:spacing w:line="240" w:lineRule="auto"/>
              <w:jc w:val="center"/>
              <w:rPr>
                <w:sz w:val="16"/>
                <w:szCs w:val="16"/>
              </w:rPr>
            </w:pPr>
            <w:r w:rsidDel="00000000" w:rsidR="00000000" w:rsidRPr="00000000">
              <w:rPr>
                <w:sz w:val="16"/>
                <w:szCs w:val="16"/>
                <w:rtl w:val="0"/>
              </w:rPr>
              <w:t xml:space="preserve">576,17</w:t>
            </w:r>
          </w:p>
        </w:tc>
        <w:tc>
          <w:tcPr>
            <w:shd w:fill="auto" w:val="clear"/>
            <w:tcMar>
              <w:top w:w="100.0" w:type="dxa"/>
              <w:left w:w="100.0" w:type="dxa"/>
              <w:bottom w:w="100.0" w:type="dxa"/>
              <w:right w:w="100.0" w:type="dxa"/>
            </w:tcMar>
            <w:vAlign w:val="top"/>
          </w:tcPr>
          <w:p w:rsidR="00000000" w:rsidDel="00000000" w:rsidP="00000000" w:rsidRDefault="00000000" w:rsidRPr="00000000" w14:paraId="00000E0D">
            <w:pPr>
              <w:widowControl w:val="0"/>
              <w:spacing w:line="240" w:lineRule="auto"/>
              <w:jc w:val="center"/>
              <w:rPr>
                <w:sz w:val="16"/>
                <w:szCs w:val="16"/>
              </w:rPr>
            </w:pPr>
            <w:r w:rsidDel="00000000" w:rsidR="00000000" w:rsidRPr="00000000">
              <w:rPr>
                <w:sz w:val="16"/>
                <w:szCs w:val="16"/>
                <w:rtl w:val="0"/>
              </w:rPr>
              <w:t xml:space="preserve">33,49</w:t>
            </w:r>
          </w:p>
        </w:tc>
        <w:tc>
          <w:tcPr>
            <w:shd w:fill="auto" w:val="clear"/>
            <w:tcMar>
              <w:top w:w="100.0" w:type="dxa"/>
              <w:left w:w="100.0" w:type="dxa"/>
              <w:bottom w:w="100.0" w:type="dxa"/>
              <w:right w:w="100.0" w:type="dxa"/>
            </w:tcMar>
            <w:vAlign w:val="top"/>
          </w:tcPr>
          <w:p w:rsidR="00000000" w:rsidDel="00000000" w:rsidP="00000000" w:rsidRDefault="00000000" w:rsidRPr="00000000" w14:paraId="00000E0E">
            <w:pPr>
              <w:widowControl w:val="0"/>
              <w:spacing w:line="240" w:lineRule="auto"/>
              <w:jc w:val="center"/>
              <w:rPr>
                <w:sz w:val="16"/>
                <w:szCs w:val="16"/>
              </w:rPr>
            </w:pPr>
            <w:r w:rsidDel="00000000" w:rsidR="00000000" w:rsidRPr="00000000">
              <w:rPr>
                <w:sz w:val="16"/>
                <w:szCs w:val="16"/>
                <w:rtl w:val="0"/>
              </w:rPr>
              <w:t xml:space="preserve">992,94</w:t>
            </w:r>
          </w:p>
        </w:tc>
        <w:tc>
          <w:tcPr>
            <w:shd w:fill="auto" w:val="clear"/>
            <w:tcMar>
              <w:top w:w="100.0" w:type="dxa"/>
              <w:left w:w="100.0" w:type="dxa"/>
              <w:bottom w:w="100.0" w:type="dxa"/>
              <w:right w:w="100.0" w:type="dxa"/>
            </w:tcMar>
            <w:vAlign w:val="top"/>
          </w:tcPr>
          <w:p w:rsidR="00000000" w:rsidDel="00000000" w:rsidP="00000000" w:rsidRDefault="00000000" w:rsidRPr="00000000" w14:paraId="00000E0F">
            <w:pPr>
              <w:widowControl w:val="0"/>
              <w:spacing w:line="240" w:lineRule="auto"/>
              <w:jc w:val="center"/>
              <w:rPr>
                <w:sz w:val="16"/>
                <w:szCs w:val="16"/>
              </w:rPr>
            </w:pPr>
            <w:r w:rsidDel="00000000" w:rsidR="00000000" w:rsidRPr="00000000">
              <w:rPr>
                <w:sz w:val="16"/>
                <w:szCs w:val="16"/>
                <w:rtl w:val="0"/>
              </w:rPr>
              <w:t xml:space="preserve">54,12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10">
            <w:pPr>
              <w:widowControl w:val="0"/>
              <w:spacing w:line="240" w:lineRule="auto"/>
              <w:jc w:val="center"/>
              <w:rPr>
                <w:sz w:val="16"/>
                <w:szCs w:val="16"/>
              </w:rPr>
            </w:pPr>
            <w:r w:rsidDel="00000000" w:rsidR="00000000" w:rsidRPr="00000000">
              <w:rPr>
                <w:sz w:val="16"/>
                <w:szCs w:val="16"/>
                <w:rtl w:val="0"/>
              </w:rPr>
              <w:t xml:space="preserve">125,13</w:t>
            </w:r>
          </w:p>
        </w:tc>
        <w:tc>
          <w:tcPr>
            <w:shd w:fill="auto" w:val="clear"/>
            <w:tcMar>
              <w:top w:w="100.0" w:type="dxa"/>
              <w:left w:w="100.0" w:type="dxa"/>
              <w:bottom w:w="100.0" w:type="dxa"/>
              <w:right w:w="100.0" w:type="dxa"/>
            </w:tcMar>
            <w:vAlign w:val="top"/>
          </w:tcPr>
          <w:p w:rsidR="00000000" w:rsidDel="00000000" w:rsidP="00000000" w:rsidRDefault="00000000" w:rsidRPr="00000000" w14:paraId="00000E11">
            <w:pPr>
              <w:widowControl w:val="0"/>
              <w:spacing w:line="240" w:lineRule="auto"/>
              <w:jc w:val="center"/>
              <w:rPr>
                <w:sz w:val="16"/>
                <w:szCs w:val="16"/>
              </w:rPr>
            </w:pPr>
            <w:r w:rsidDel="00000000" w:rsidR="00000000" w:rsidRPr="00000000">
              <w:rPr>
                <w:sz w:val="16"/>
                <w:szCs w:val="16"/>
                <w:rtl w:val="0"/>
              </w:rPr>
              <w:t xml:space="preserve">921,93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12">
            <w:pPr>
              <w:widowControl w:val="0"/>
              <w:spacing w:line="240" w:lineRule="auto"/>
              <w:rPr>
                <w:sz w:val="16"/>
                <w:szCs w:val="16"/>
              </w:rPr>
            </w:pPr>
            <w:r w:rsidDel="00000000" w:rsidR="00000000" w:rsidRPr="00000000">
              <w:rPr>
                <w:sz w:val="16"/>
                <w:szCs w:val="16"/>
                <w:rtl w:val="0"/>
              </w:rPr>
              <w:t xml:space="preserve">123110108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E13">
            <w:pPr>
              <w:widowControl w:val="0"/>
              <w:spacing w:line="240" w:lineRule="auto"/>
              <w:rPr>
                <w:sz w:val="16"/>
                <w:szCs w:val="16"/>
              </w:rPr>
            </w:pPr>
            <w:r w:rsidDel="00000000" w:rsidR="00000000" w:rsidRPr="00000000">
              <w:rPr>
                <w:sz w:val="16"/>
                <w:szCs w:val="16"/>
                <w:rtl w:val="0"/>
              </w:rPr>
              <w:t xml:space="preserve">MAQUINAS E EQUIPAMENTOS GRAFICOS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E14">
            <w:pPr>
              <w:widowControl w:val="0"/>
              <w:spacing w:line="240" w:lineRule="auto"/>
              <w:jc w:val="center"/>
              <w:rPr>
                <w:sz w:val="16"/>
                <w:szCs w:val="16"/>
              </w:rPr>
            </w:pPr>
            <w:r w:rsidDel="00000000" w:rsidR="00000000" w:rsidRPr="00000000">
              <w:rPr>
                <w:sz w:val="16"/>
                <w:szCs w:val="16"/>
                <w:rtl w:val="0"/>
              </w:rPr>
              <w:t xml:space="preserve">113,60</w:t>
            </w:r>
          </w:p>
        </w:tc>
        <w:tc>
          <w:tcPr>
            <w:shd w:fill="auto" w:val="clear"/>
            <w:tcMar>
              <w:top w:w="100.0" w:type="dxa"/>
              <w:left w:w="100.0" w:type="dxa"/>
              <w:bottom w:w="100.0" w:type="dxa"/>
              <w:right w:w="100.0" w:type="dxa"/>
            </w:tcMar>
            <w:vAlign w:val="top"/>
          </w:tcPr>
          <w:p w:rsidR="00000000" w:rsidDel="00000000" w:rsidP="00000000" w:rsidRDefault="00000000" w:rsidRPr="00000000" w14:paraId="00000E15">
            <w:pPr>
              <w:widowControl w:val="0"/>
              <w:spacing w:line="240" w:lineRule="auto"/>
              <w:jc w:val="center"/>
              <w:rPr>
                <w:sz w:val="16"/>
                <w:szCs w:val="16"/>
              </w:rPr>
            </w:pPr>
            <w:r w:rsidDel="00000000" w:rsidR="00000000" w:rsidRPr="00000000">
              <w:rPr>
                <w:sz w:val="16"/>
                <w:szCs w:val="16"/>
                <w:rtl w:val="0"/>
              </w:rPr>
              <w:t xml:space="preserve">5,82</w:t>
            </w:r>
          </w:p>
        </w:tc>
        <w:tc>
          <w:tcPr>
            <w:shd w:fill="auto" w:val="clear"/>
            <w:tcMar>
              <w:top w:w="100.0" w:type="dxa"/>
              <w:left w:w="100.0" w:type="dxa"/>
              <w:bottom w:w="100.0" w:type="dxa"/>
              <w:right w:w="100.0" w:type="dxa"/>
            </w:tcMar>
            <w:vAlign w:val="top"/>
          </w:tcPr>
          <w:p w:rsidR="00000000" w:rsidDel="00000000" w:rsidP="00000000" w:rsidRDefault="00000000" w:rsidRPr="00000000" w14:paraId="00000E16">
            <w:pPr>
              <w:widowControl w:val="0"/>
              <w:spacing w:line="240" w:lineRule="auto"/>
              <w:jc w:val="center"/>
              <w:rPr>
                <w:sz w:val="16"/>
                <w:szCs w:val="16"/>
              </w:rPr>
            </w:pPr>
            <w:r w:rsidDel="00000000" w:rsidR="00000000" w:rsidRPr="00000000">
              <w:rPr>
                <w:sz w:val="16"/>
                <w:szCs w:val="16"/>
                <w:rtl w:val="0"/>
              </w:rPr>
              <w:t xml:space="preserve">6,15</w:t>
            </w:r>
          </w:p>
        </w:tc>
        <w:tc>
          <w:tcPr>
            <w:shd w:fill="auto" w:val="clear"/>
            <w:tcMar>
              <w:top w:w="100.0" w:type="dxa"/>
              <w:left w:w="100.0" w:type="dxa"/>
              <w:bottom w:w="100.0" w:type="dxa"/>
              <w:right w:w="100.0" w:type="dxa"/>
            </w:tcMar>
            <w:vAlign w:val="top"/>
          </w:tcPr>
          <w:p w:rsidR="00000000" w:rsidDel="00000000" w:rsidP="00000000" w:rsidRDefault="00000000" w:rsidRPr="00000000" w14:paraId="00000E17">
            <w:pPr>
              <w:widowControl w:val="0"/>
              <w:spacing w:line="240" w:lineRule="auto"/>
              <w:jc w:val="center"/>
              <w:rPr>
                <w:sz w:val="16"/>
                <w:szCs w:val="16"/>
              </w:rPr>
            </w:pPr>
            <w:r w:rsidDel="00000000" w:rsidR="00000000" w:rsidRPr="00000000">
              <w:rPr>
                <w:sz w:val="16"/>
                <w:szCs w:val="16"/>
                <w:rtl w:val="0"/>
              </w:rPr>
              <w:t xml:space="preserve">113,27</w:t>
            </w:r>
          </w:p>
        </w:tc>
        <w:tc>
          <w:tcPr>
            <w:shd w:fill="auto" w:val="clear"/>
            <w:tcMar>
              <w:top w:w="100.0" w:type="dxa"/>
              <w:left w:w="100.0" w:type="dxa"/>
              <w:bottom w:w="100.0" w:type="dxa"/>
              <w:right w:w="100.0" w:type="dxa"/>
            </w:tcMar>
            <w:vAlign w:val="top"/>
          </w:tcPr>
          <w:p w:rsidR="00000000" w:rsidDel="00000000" w:rsidP="00000000" w:rsidRDefault="00000000" w:rsidRPr="00000000" w14:paraId="00000E18">
            <w:pPr>
              <w:widowControl w:val="0"/>
              <w:spacing w:line="240" w:lineRule="auto"/>
              <w:jc w:val="center"/>
              <w:rPr>
                <w:sz w:val="16"/>
                <w:szCs w:val="16"/>
              </w:rPr>
            </w:pPr>
            <w:r w:rsidDel="00000000" w:rsidR="00000000" w:rsidRPr="00000000">
              <w:rPr>
                <w:sz w:val="16"/>
                <w:szCs w:val="16"/>
                <w:rtl w:val="0"/>
              </w:rPr>
              <w:t xml:space="preserve">3,34</w:t>
            </w:r>
          </w:p>
        </w:tc>
        <w:tc>
          <w:tcPr>
            <w:shd w:fill="auto" w:val="clear"/>
            <w:tcMar>
              <w:top w:w="100.0" w:type="dxa"/>
              <w:left w:w="100.0" w:type="dxa"/>
              <w:bottom w:w="100.0" w:type="dxa"/>
              <w:right w:w="100.0" w:type="dxa"/>
            </w:tcMar>
            <w:vAlign w:val="top"/>
          </w:tcPr>
          <w:p w:rsidR="00000000" w:rsidDel="00000000" w:rsidP="00000000" w:rsidRDefault="00000000" w:rsidRPr="00000000" w14:paraId="00000E19">
            <w:pPr>
              <w:widowControl w:val="0"/>
              <w:spacing w:line="240" w:lineRule="auto"/>
              <w:jc w:val="center"/>
              <w:rPr>
                <w:sz w:val="16"/>
                <w:szCs w:val="16"/>
              </w:rPr>
            </w:pPr>
            <w:r w:rsidDel="00000000" w:rsidR="00000000" w:rsidRPr="00000000">
              <w:rPr>
                <w:sz w:val="16"/>
                <w:szCs w:val="16"/>
                <w:rtl w:val="0"/>
              </w:rPr>
              <w:t xml:space="preserve">0,56</w:t>
            </w:r>
          </w:p>
        </w:tc>
        <w:tc>
          <w:tcPr>
            <w:shd w:fill="auto" w:val="clear"/>
            <w:tcMar>
              <w:top w:w="100.0" w:type="dxa"/>
              <w:left w:w="100.0" w:type="dxa"/>
              <w:bottom w:w="100.0" w:type="dxa"/>
              <w:right w:w="100.0" w:type="dxa"/>
            </w:tcMar>
            <w:vAlign w:val="top"/>
          </w:tcPr>
          <w:p w:rsidR="00000000" w:rsidDel="00000000" w:rsidP="00000000" w:rsidRDefault="00000000" w:rsidRPr="00000000" w14:paraId="00000E1A">
            <w:pPr>
              <w:widowControl w:val="0"/>
              <w:spacing w:line="240" w:lineRule="auto"/>
              <w:jc w:val="center"/>
              <w:rPr>
                <w:sz w:val="16"/>
                <w:szCs w:val="16"/>
              </w:rPr>
            </w:pPr>
            <w:r w:rsidDel="00000000" w:rsidR="00000000" w:rsidRPr="00000000">
              <w:rPr>
                <w:sz w:val="16"/>
                <w:szCs w:val="16"/>
                <w:rtl w:val="0"/>
              </w:rPr>
              <w:t xml:space="preserve">116,05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1B">
            <w:pPr>
              <w:widowControl w:val="0"/>
              <w:spacing w:line="240" w:lineRule="auto"/>
              <w:rPr>
                <w:sz w:val="16"/>
                <w:szCs w:val="16"/>
              </w:rPr>
            </w:pPr>
            <w:r w:rsidDel="00000000" w:rsidR="00000000" w:rsidRPr="00000000">
              <w:rPr>
                <w:sz w:val="16"/>
                <w:szCs w:val="16"/>
                <w:rtl w:val="0"/>
              </w:rPr>
              <w:t xml:space="preserve">123110109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E1C">
            <w:pPr>
              <w:widowControl w:val="0"/>
              <w:spacing w:line="240" w:lineRule="auto"/>
              <w:rPr>
                <w:sz w:val="16"/>
                <w:szCs w:val="16"/>
              </w:rPr>
            </w:pPr>
            <w:r w:rsidDel="00000000" w:rsidR="00000000" w:rsidRPr="00000000">
              <w:rPr>
                <w:sz w:val="16"/>
                <w:szCs w:val="16"/>
                <w:rtl w:val="0"/>
              </w:rPr>
              <w:t xml:space="preserve">MAQUINAS, FERRAMENTAS E UTENSILIOS DE OFICINA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E1D">
            <w:pPr>
              <w:widowControl w:val="0"/>
              <w:spacing w:line="240" w:lineRule="auto"/>
              <w:jc w:val="center"/>
              <w:rPr>
                <w:sz w:val="16"/>
                <w:szCs w:val="16"/>
              </w:rPr>
            </w:pPr>
            <w:r w:rsidDel="00000000" w:rsidR="00000000" w:rsidRPr="00000000">
              <w:rPr>
                <w:sz w:val="16"/>
                <w:szCs w:val="16"/>
                <w:rtl w:val="0"/>
              </w:rPr>
              <w:t xml:space="preserve">20,59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E1E">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1F">
            <w:pPr>
              <w:widowControl w:val="0"/>
              <w:spacing w:line="240" w:lineRule="auto"/>
              <w:jc w:val="center"/>
              <w:rPr>
                <w:sz w:val="16"/>
                <w:szCs w:val="16"/>
              </w:rPr>
            </w:pPr>
            <w:r w:rsidDel="00000000" w:rsidR="00000000" w:rsidRPr="00000000">
              <w:rPr>
                <w:sz w:val="16"/>
                <w:szCs w:val="16"/>
                <w:rtl w:val="0"/>
              </w:rPr>
              <w:t xml:space="preserve">14,55</w:t>
            </w:r>
          </w:p>
        </w:tc>
        <w:tc>
          <w:tcPr>
            <w:shd w:fill="auto" w:val="clear"/>
            <w:tcMar>
              <w:top w:w="100.0" w:type="dxa"/>
              <w:left w:w="100.0" w:type="dxa"/>
              <w:bottom w:w="100.0" w:type="dxa"/>
              <w:right w:w="100.0" w:type="dxa"/>
            </w:tcMar>
            <w:vAlign w:val="top"/>
          </w:tcPr>
          <w:p w:rsidR="00000000" w:rsidDel="00000000" w:rsidP="00000000" w:rsidRDefault="00000000" w:rsidRPr="00000000" w14:paraId="00000E20">
            <w:pPr>
              <w:widowControl w:val="0"/>
              <w:spacing w:line="240" w:lineRule="auto"/>
              <w:jc w:val="center"/>
              <w:rPr>
                <w:sz w:val="16"/>
                <w:szCs w:val="16"/>
              </w:rPr>
            </w:pPr>
            <w:r w:rsidDel="00000000" w:rsidR="00000000" w:rsidRPr="00000000">
              <w:rPr>
                <w:sz w:val="16"/>
                <w:szCs w:val="16"/>
                <w:rtl w:val="0"/>
              </w:rPr>
              <w:t xml:space="preserve">6,04</w:t>
            </w:r>
          </w:p>
        </w:tc>
        <w:tc>
          <w:tcPr>
            <w:shd w:fill="auto" w:val="clear"/>
            <w:tcMar>
              <w:top w:w="100.0" w:type="dxa"/>
              <w:left w:w="100.0" w:type="dxa"/>
              <w:bottom w:w="100.0" w:type="dxa"/>
              <w:right w:w="100.0" w:type="dxa"/>
            </w:tcMar>
            <w:vAlign w:val="top"/>
          </w:tcPr>
          <w:p w:rsidR="00000000" w:rsidDel="00000000" w:rsidP="00000000" w:rsidRDefault="00000000" w:rsidRPr="00000000" w14:paraId="00000E21">
            <w:pPr>
              <w:widowControl w:val="0"/>
              <w:spacing w:line="240" w:lineRule="auto"/>
              <w:jc w:val="center"/>
              <w:rPr>
                <w:sz w:val="16"/>
                <w:szCs w:val="16"/>
              </w:rPr>
            </w:pPr>
            <w:r w:rsidDel="00000000" w:rsidR="00000000" w:rsidRPr="00000000">
              <w:rPr>
                <w:sz w:val="16"/>
                <w:szCs w:val="16"/>
                <w:rtl w:val="0"/>
              </w:rPr>
              <w:t xml:space="preserve">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E22">
            <w:pPr>
              <w:widowControl w:val="0"/>
              <w:spacing w:line="240" w:lineRule="auto"/>
              <w:jc w:val="center"/>
              <w:rPr>
                <w:sz w:val="16"/>
                <w:szCs w:val="16"/>
              </w:rPr>
            </w:pPr>
            <w:r w:rsidDel="00000000" w:rsidR="00000000" w:rsidRPr="00000000">
              <w:rPr>
                <w:sz w:val="16"/>
                <w:szCs w:val="16"/>
                <w:rtl w:val="0"/>
              </w:rPr>
              <w:t xml:space="preserve">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23">
            <w:pPr>
              <w:widowControl w:val="0"/>
              <w:spacing w:line="240" w:lineRule="auto"/>
              <w:jc w:val="center"/>
              <w:rPr>
                <w:sz w:val="16"/>
                <w:szCs w:val="16"/>
              </w:rPr>
            </w:pPr>
            <w:r w:rsidDel="00000000" w:rsidR="00000000" w:rsidRPr="00000000">
              <w:rPr>
                <w:sz w:val="16"/>
                <w:szCs w:val="16"/>
                <w:rtl w:val="0"/>
              </w:rPr>
              <w:t xml:space="preserve">5,95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24">
            <w:pPr>
              <w:widowControl w:val="0"/>
              <w:spacing w:line="240" w:lineRule="auto"/>
              <w:rPr>
                <w:sz w:val="16"/>
                <w:szCs w:val="16"/>
              </w:rPr>
            </w:pPr>
            <w:r w:rsidDel="00000000" w:rsidR="00000000" w:rsidRPr="00000000">
              <w:rPr>
                <w:sz w:val="16"/>
                <w:szCs w:val="16"/>
                <w:rtl w:val="0"/>
              </w:rPr>
              <w:t xml:space="preserve">123110121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E25">
            <w:pPr>
              <w:widowControl w:val="0"/>
              <w:spacing w:line="240" w:lineRule="auto"/>
              <w:rPr>
                <w:sz w:val="16"/>
                <w:szCs w:val="16"/>
              </w:rPr>
            </w:pPr>
            <w:r w:rsidDel="00000000" w:rsidR="00000000" w:rsidRPr="00000000">
              <w:rPr>
                <w:sz w:val="16"/>
                <w:szCs w:val="16"/>
                <w:rtl w:val="0"/>
              </w:rPr>
              <w:t xml:space="preserve">EQUIPAMENTOS HIDRAULICOS E ELETRICOS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E26">
            <w:pPr>
              <w:widowControl w:val="0"/>
              <w:spacing w:line="240" w:lineRule="auto"/>
              <w:jc w:val="center"/>
              <w:rPr>
                <w:sz w:val="16"/>
                <w:szCs w:val="16"/>
              </w:rPr>
            </w:pPr>
            <w:r w:rsidDel="00000000" w:rsidR="00000000" w:rsidRPr="00000000">
              <w:rPr>
                <w:sz w:val="16"/>
                <w:szCs w:val="16"/>
                <w:rtl w:val="0"/>
              </w:rPr>
              <w:t xml:space="preserve">11,87</w:t>
            </w:r>
          </w:p>
        </w:tc>
        <w:tc>
          <w:tcPr>
            <w:shd w:fill="auto" w:val="clear"/>
            <w:tcMar>
              <w:top w:w="100.0" w:type="dxa"/>
              <w:left w:w="100.0" w:type="dxa"/>
              <w:bottom w:w="100.0" w:type="dxa"/>
              <w:right w:w="100.0" w:type="dxa"/>
            </w:tcMar>
            <w:vAlign w:val="top"/>
          </w:tcPr>
          <w:p w:rsidR="00000000" w:rsidDel="00000000" w:rsidP="00000000" w:rsidRDefault="00000000" w:rsidRPr="00000000" w14:paraId="00000E27">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28">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29">
            <w:pPr>
              <w:widowControl w:val="0"/>
              <w:spacing w:line="240" w:lineRule="auto"/>
              <w:jc w:val="center"/>
              <w:rPr>
                <w:sz w:val="16"/>
                <w:szCs w:val="16"/>
              </w:rPr>
            </w:pPr>
            <w:r w:rsidDel="00000000" w:rsidR="00000000" w:rsidRPr="00000000">
              <w:rPr>
                <w:sz w:val="16"/>
                <w:szCs w:val="16"/>
                <w:rtl w:val="0"/>
              </w:rPr>
              <w:t xml:space="preserve">11,87</w:t>
            </w:r>
          </w:p>
        </w:tc>
        <w:tc>
          <w:tcPr>
            <w:shd w:fill="auto" w:val="clear"/>
            <w:tcMar>
              <w:top w:w="100.0" w:type="dxa"/>
              <w:left w:w="100.0" w:type="dxa"/>
              <w:bottom w:w="100.0" w:type="dxa"/>
              <w:right w:w="100.0" w:type="dxa"/>
            </w:tcMar>
            <w:vAlign w:val="top"/>
          </w:tcPr>
          <w:p w:rsidR="00000000" w:rsidDel="00000000" w:rsidP="00000000" w:rsidRDefault="00000000" w:rsidRPr="00000000" w14:paraId="00000E2A">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2B">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2C">
            <w:pPr>
              <w:widowControl w:val="0"/>
              <w:spacing w:line="240" w:lineRule="auto"/>
              <w:jc w:val="center"/>
              <w:rPr>
                <w:sz w:val="16"/>
                <w:szCs w:val="16"/>
              </w:rPr>
            </w:pPr>
            <w:r w:rsidDel="00000000" w:rsidR="00000000" w:rsidRPr="00000000">
              <w:rPr>
                <w:sz w:val="16"/>
                <w:szCs w:val="16"/>
                <w:rtl w:val="0"/>
              </w:rPr>
              <w:t xml:space="preserve">11,87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2D">
            <w:pPr>
              <w:widowControl w:val="0"/>
              <w:spacing w:line="240" w:lineRule="auto"/>
              <w:rPr>
                <w:sz w:val="16"/>
                <w:szCs w:val="16"/>
              </w:rPr>
            </w:pPr>
            <w:r w:rsidDel="00000000" w:rsidR="00000000" w:rsidRPr="00000000">
              <w:rPr>
                <w:sz w:val="16"/>
                <w:szCs w:val="16"/>
                <w:rtl w:val="0"/>
              </w:rPr>
              <w:t xml:space="preserve">123110125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E2E">
            <w:pPr>
              <w:widowControl w:val="0"/>
              <w:spacing w:line="240" w:lineRule="auto"/>
              <w:rPr>
                <w:sz w:val="16"/>
                <w:szCs w:val="16"/>
              </w:rPr>
            </w:pPr>
            <w:r w:rsidDel="00000000" w:rsidR="00000000" w:rsidRPr="00000000">
              <w:rPr>
                <w:sz w:val="16"/>
                <w:szCs w:val="16"/>
                <w:rtl w:val="0"/>
              </w:rPr>
              <w:t xml:space="preserve">MAQUINAS, UTENSILIOS E EQUIPAMENTOS DIVERSOS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E2F">
            <w:pPr>
              <w:widowControl w:val="0"/>
              <w:spacing w:line="240" w:lineRule="auto"/>
              <w:jc w:val="center"/>
              <w:rPr>
                <w:sz w:val="16"/>
                <w:szCs w:val="16"/>
              </w:rPr>
            </w:pPr>
            <w:r w:rsidDel="00000000" w:rsidR="00000000" w:rsidRPr="00000000">
              <w:rPr>
                <w:sz w:val="16"/>
                <w:szCs w:val="16"/>
                <w:rtl w:val="0"/>
              </w:rPr>
              <w:t xml:space="preserve">259,45</w:t>
            </w:r>
          </w:p>
        </w:tc>
        <w:tc>
          <w:tcPr>
            <w:shd w:fill="auto" w:val="clear"/>
            <w:tcMar>
              <w:top w:w="100.0" w:type="dxa"/>
              <w:left w:w="100.0" w:type="dxa"/>
              <w:bottom w:w="100.0" w:type="dxa"/>
              <w:right w:w="100.0" w:type="dxa"/>
            </w:tcMar>
            <w:vAlign w:val="top"/>
          </w:tcPr>
          <w:p w:rsidR="00000000" w:rsidDel="00000000" w:rsidP="00000000" w:rsidRDefault="00000000" w:rsidRPr="00000000" w14:paraId="00000E30">
            <w:pPr>
              <w:widowControl w:val="0"/>
              <w:spacing w:line="240" w:lineRule="auto"/>
              <w:jc w:val="center"/>
              <w:rPr>
                <w:sz w:val="16"/>
                <w:szCs w:val="16"/>
              </w:rPr>
            </w:pPr>
            <w:r w:rsidDel="00000000" w:rsidR="00000000" w:rsidRPr="00000000">
              <w:rPr>
                <w:sz w:val="16"/>
                <w:szCs w:val="16"/>
                <w:rtl w:val="0"/>
              </w:rPr>
              <w:t xml:space="preserve">22,15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E31">
            <w:pPr>
              <w:widowControl w:val="0"/>
              <w:spacing w:line="240" w:lineRule="auto"/>
              <w:jc w:val="center"/>
              <w:rPr>
                <w:sz w:val="16"/>
                <w:szCs w:val="16"/>
              </w:rPr>
            </w:pPr>
            <w:r w:rsidDel="00000000" w:rsidR="00000000" w:rsidRPr="00000000">
              <w:rPr>
                <w:sz w:val="16"/>
                <w:szCs w:val="16"/>
                <w:rtl w:val="0"/>
              </w:rPr>
              <w:t xml:space="preserve">23,07</w:t>
            </w:r>
          </w:p>
        </w:tc>
        <w:tc>
          <w:tcPr>
            <w:shd w:fill="auto" w:val="clear"/>
            <w:tcMar>
              <w:top w:w="100.0" w:type="dxa"/>
              <w:left w:w="100.0" w:type="dxa"/>
              <w:bottom w:w="100.0" w:type="dxa"/>
              <w:right w:w="100.0" w:type="dxa"/>
            </w:tcMar>
            <w:vAlign w:val="top"/>
          </w:tcPr>
          <w:p w:rsidR="00000000" w:rsidDel="00000000" w:rsidP="00000000" w:rsidRDefault="00000000" w:rsidRPr="00000000" w14:paraId="00000E32">
            <w:pPr>
              <w:widowControl w:val="0"/>
              <w:spacing w:line="240" w:lineRule="auto"/>
              <w:jc w:val="center"/>
              <w:rPr>
                <w:sz w:val="16"/>
                <w:szCs w:val="16"/>
              </w:rPr>
            </w:pPr>
            <w:r w:rsidDel="00000000" w:rsidR="00000000" w:rsidRPr="00000000">
              <w:rPr>
                <w:sz w:val="16"/>
                <w:szCs w:val="16"/>
                <w:rtl w:val="0"/>
              </w:rPr>
              <w:t xml:space="preserve">258,53</w:t>
            </w:r>
          </w:p>
        </w:tc>
        <w:tc>
          <w:tcPr>
            <w:shd w:fill="auto" w:val="clear"/>
            <w:tcMar>
              <w:top w:w="100.0" w:type="dxa"/>
              <w:left w:w="100.0" w:type="dxa"/>
              <w:bottom w:w="100.0" w:type="dxa"/>
              <w:right w:w="100.0" w:type="dxa"/>
            </w:tcMar>
            <w:vAlign w:val="top"/>
          </w:tcPr>
          <w:p w:rsidR="00000000" w:rsidDel="00000000" w:rsidP="00000000" w:rsidRDefault="00000000" w:rsidRPr="00000000" w14:paraId="00000E33">
            <w:pPr>
              <w:widowControl w:val="0"/>
              <w:spacing w:line="240" w:lineRule="auto"/>
              <w:jc w:val="center"/>
              <w:rPr>
                <w:sz w:val="16"/>
                <w:szCs w:val="16"/>
              </w:rPr>
            </w:pPr>
            <w:r w:rsidDel="00000000" w:rsidR="00000000" w:rsidRPr="00000000">
              <w:rPr>
                <w:sz w:val="16"/>
                <w:szCs w:val="16"/>
                <w:rtl w:val="0"/>
              </w:rPr>
              <w:t xml:space="preserve">7,37</w:t>
            </w:r>
          </w:p>
        </w:tc>
        <w:tc>
          <w:tcPr>
            <w:shd w:fill="auto" w:val="clear"/>
            <w:tcMar>
              <w:top w:w="100.0" w:type="dxa"/>
              <w:left w:w="100.0" w:type="dxa"/>
              <w:bottom w:w="100.0" w:type="dxa"/>
              <w:right w:w="100.0" w:type="dxa"/>
            </w:tcMar>
            <w:vAlign w:val="top"/>
          </w:tcPr>
          <w:p w:rsidR="00000000" w:rsidDel="00000000" w:rsidP="00000000" w:rsidRDefault="00000000" w:rsidRPr="00000000" w14:paraId="00000E34">
            <w:pPr>
              <w:widowControl w:val="0"/>
              <w:spacing w:line="240" w:lineRule="auto"/>
              <w:jc w:val="center"/>
              <w:rPr>
                <w:sz w:val="16"/>
                <w:szCs w:val="16"/>
              </w:rPr>
            </w:pPr>
            <w:r w:rsidDel="00000000" w:rsidR="00000000" w:rsidRPr="00000000">
              <w:rPr>
                <w:sz w:val="16"/>
                <w:szCs w:val="16"/>
                <w:rtl w:val="0"/>
              </w:rPr>
              <w:t xml:space="preserve">11,58</w:t>
            </w:r>
          </w:p>
        </w:tc>
        <w:tc>
          <w:tcPr>
            <w:shd w:fill="auto" w:val="clear"/>
            <w:tcMar>
              <w:top w:w="100.0" w:type="dxa"/>
              <w:left w:w="100.0" w:type="dxa"/>
              <w:bottom w:w="100.0" w:type="dxa"/>
              <w:right w:w="100.0" w:type="dxa"/>
            </w:tcMar>
            <w:vAlign w:val="top"/>
          </w:tcPr>
          <w:p w:rsidR="00000000" w:rsidDel="00000000" w:rsidP="00000000" w:rsidRDefault="00000000" w:rsidRPr="00000000" w14:paraId="00000E35">
            <w:pPr>
              <w:widowControl w:val="0"/>
              <w:spacing w:line="240" w:lineRule="auto"/>
              <w:jc w:val="center"/>
              <w:rPr>
                <w:sz w:val="16"/>
                <w:szCs w:val="16"/>
              </w:rPr>
            </w:pPr>
            <w:r w:rsidDel="00000000" w:rsidR="00000000" w:rsidRPr="00000000">
              <w:rPr>
                <w:sz w:val="16"/>
                <w:szCs w:val="16"/>
                <w:rtl w:val="0"/>
              </w:rPr>
              <w:t xml:space="preserve">254,32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36">
            <w:pPr>
              <w:widowControl w:val="0"/>
              <w:spacing w:line="240" w:lineRule="auto"/>
              <w:rPr>
                <w:sz w:val="16"/>
                <w:szCs w:val="16"/>
              </w:rPr>
            </w:pPr>
            <w:r w:rsidDel="00000000" w:rsidR="00000000" w:rsidRPr="00000000">
              <w:rPr>
                <w:sz w:val="16"/>
                <w:szCs w:val="16"/>
                <w:rtl w:val="0"/>
              </w:rPr>
              <w:t xml:space="preserve">123110201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E37">
            <w:pPr>
              <w:widowControl w:val="0"/>
              <w:spacing w:line="240" w:lineRule="auto"/>
              <w:rPr>
                <w:sz w:val="16"/>
                <w:szCs w:val="16"/>
              </w:rPr>
            </w:pPr>
            <w:r w:rsidDel="00000000" w:rsidR="00000000" w:rsidRPr="00000000">
              <w:rPr>
                <w:sz w:val="16"/>
                <w:szCs w:val="16"/>
                <w:rtl w:val="0"/>
              </w:rPr>
              <w:t xml:space="preserve">EQUIP DE TECNOLOG DA INFOR E COMUNICACAO/TIC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E38">
            <w:pPr>
              <w:widowControl w:val="0"/>
              <w:spacing w:line="240" w:lineRule="auto"/>
              <w:jc w:val="center"/>
              <w:rPr>
                <w:sz w:val="16"/>
                <w:szCs w:val="16"/>
              </w:rPr>
            </w:pPr>
            <w:r w:rsidDel="00000000" w:rsidR="00000000" w:rsidRPr="00000000">
              <w:rPr>
                <w:sz w:val="16"/>
                <w:szCs w:val="16"/>
                <w:rtl w:val="0"/>
              </w:rPr>
              <w:t xml:space="preserve">26045,60</w:t>
            </w:r>
          </w:p>
        </w:tc>
        <w:tc>
          <w:tcPr>
            <w:shd w:fill="auto" w:val="clear"/>
            <w:tcMar>
              <w:top w:w="100.0" w:type="dxa"/>
              <w:left w:w="100.0" w:type="dxa"/>
              <w:bottom w:w="100.0" w:type="dxa"/>
              <w:right w:w="100.0" w:type="dxa"/>
            </w:tcMar>
            <w:vAlign w:val="top"/>
          </w:tcPr>
          <w:p w:rsidR="00000000" w:rsidDel="00000000" w:rsidP="00000000" w:rsidRDefault="00000000" w:rsidRPr="00000000" w14:paraId="00000E39">
            <w:pPr>
              <w:widowControl w:val="0"/>
              <w:spacing w:line="240" w:lineRule="auto"/>
              <w:jc w:val="center"/>
              <w:rPr>
                <w:sz w:val="16"/>
                <w:szCs w:val="16"/>
              </w:rPr>
            </w:pPr>
            <w:r w:rsidDel="00000000" w:rsidR="00000000" w:rsidRPr="00000000">
              <w:rPr>
                <w:sz w:val="16"/>
                <w:szCs w:val="16"/>
                <w:rtl w:val="0"/>
              </w:rPr>
              <w:t xml:space="preserve">2271,63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E3A">
            <w:pPr>
              <w:widowControl w:val="0"/>
              <w:spacing w:line="240" w:lineRule="auto"/>
              <w:jc w:val="center"/>
              <w:rPr>
                <w:sz w:val="16"/>
                <w:szCs w:val="16"/>
              </w:rPr>
            </w:pPr>
            <w:r w:rsidDel="00000000" w:rsidR="00000000" w:rsidRPr="00000000">
              <w:rPr>
                <w:sz w:val="16"/>
                <w:szCs w:val="16"/>
                <w:rtl w:val="0"/>
              </w:rPr>
              <w:t xml:space="preserve">365,52</w:t>
            </w:r>
          </w:p>
        </w:tc>
        <w:tc>
          <w:tcPr>
            <w:shd w:fill="auto" w:val="clear"/>
            <w:tcMar>
              <w:top w:w="100.0" w:type="dxa"/>
              <w:left w:w="100.0" w:type="dxa"/>
              <w:bottom w:w="100.0" w:type="dxa"/>
              <w:right w:w="100.0" w:type="dxa"/>
            </w:tcMar>
            <w:vAlign w:val="top"/>
          </w:tcPr>
          <w:p w:rsidR="00000000" w:rsidDel="00000000" w:rsidP="00000000" w:rsidRDefault="00000000" w:rsidRPr="00000000" w14:paraId="00000E3B">
            <w:pPr>
              <w:widowControl w:val="0"/>
              <w:spacing w:line="240" w:lineRule="auto"/>
              <w:jc w:val="center"/>
              <w:rPr>
                <w:sz w:val="16"/>
                <w:szCs w:val="16"/>
              </w:rPr>
            </w:pPr>
            <w:r w:rsidDel="00000000" w:rsidR="00000000" w:rsidRPr="00000000">
              <w:rPr>
                <w:sz w:val="16"/>
                <w:szCs w:val="16"/>
                <w:rtl w:val="0"/>
              </w:rPr>
              <w:t xml:space="preserve">27951,71</w:t>
            </w:r>
          </w:p>
        </w:tc>
        <w:tc>
          <w:tcPr>
            <w:shd w:fill="auto" w:val="clear"/>
            <w:tcMar>
              <w:top w:w="100.0" w:type="dxa"/>
              <w:left w:w="100.0" w:type="dxa"/>
              <w:bottom w:w="100.0" w:type="dxa"/>
              <w:right w:w="100.0" w:type="dxa"/>
            </w:tcMar>
            <w:vAlign w:val="top"/>
          </w:tcPr>
          <w:p w:rsidR="00000000" w:rsidDel="00000000" w:rsidP="00000000" w:rsidRDefault="00000000" w:rsidRPr="00000000" w14:paraId="00000E3C">
            <w:pPr>
              <w:widowControl w:val="0"/>
              <w:spacing w:line="240" w:lineRule="auto"/>
              <w:jc w:val="center"/>
              <w:rPr>
                <w:sz w:val="16"/>
                <w:szCs w:val="16"/>
              </w:rPr>
            </w:pPr>
            <w:r w:rsidDel="00000000" w:rsidR="00000000" w:rsidRPr="00000000">
              <w:rPr>
                <w:sz w:val="16"/>
                <w:szCs w:val="16"/>
                <w:rtl w:val="0"/>
              </w:rPr>
              <w:t xml:space="preserve">5159,15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E3D">
            <w:pPr>
              <w:widowControl w:val="0"/>
              <w:spacing w:line="240" w:lineRule="auto"/>
              <w:jc w:val="center"/>
              <w:rPr>
                <w:sz w:val="16"/>
                <w:szCs w:val="16"/>
              </w:rPr>
            </w:pPr>
            <w:r w:rsidDel="00000000" w:rsidR="00000000" w:rsidRPr="00000000">
              <w:rPr>
                <w:sz w:val="16"/>
                <w:szCs w:val="16"/>
                <w:rtl w:val="0"/>
              </w:rPr>
              <w:t xml:space="preserve">903,97</w:t>
            </w:r>
          </w:p>
        </w:tc>
        <w:tc>
          <w:tcPr>
            <w:shd w:fill="auto" w:val="clear"/>
            <w:tcMar>
              <w:top w:w="100.0" w:type="dxa"/>
              <w:left w:w="100.0" w:type="dxa"/>
              <w:bottom w:w="100.0" w:type="dxa"/>
              <w:right w:w="100.0" w:type="dxa"/>
            </w:tcMar>
            <w:vAlign w:val="top"/>
          </w:tcPr>
          <w:p w:rsidR="00000000" w:rsidDel="00000000" w:rsidP="00000000" w:rsidRDefault="00000000" w:rsidRPr="00000000" w14:paraId="00000E3E">
            <w:pPr>
              <w:widowControl w:val="0"/>
              <w:spacing w:line="240" w:lineRule="auto"/>
              <w:jc w:val="center"/>
              <w:rPr>
                <w:sz w:val="16"/>
                <w:szCs w:val="16"/>
              </w:rPr>
            </w:pPr>
            <w:r w:rsidDel="00000000" w:rsidR="00000000" w:rsidRPr="00000000">
              <w:rPr>
                <w:sz w:val="16"/>
                <w:szCs w:val="16"/>
                <w:rtl w:val="0"/>
              </w:rPr>
              <w:t xml:space="preserve">32206,89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3F">
            <w:pPr>
              <w:widowControl w:val="0"/>
              <w:spacing w:line="240" w:lineRule="auto"/>
              <w:rPr>
                <w:sz w:val="16"/>
                <w:szCs w:val="16"/>
              </w:rPr>
            </w:pPr>
            <w:r w:rsidDel="00000000" w:rsidR="00000000" w:rsidRPr="00000000">
              <w:rPr>
                <w:sz w:val="16"/>
                <w:szCs w:val="16"/>
                <w:rtl w:val="0"/>
              </w:rPr>
              <w:t xml:space="preserve">123110301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E40">
            <w:pPr>
              <w:widowControl w:val="0"/>
              <w:spacing w:line="240" w:lineRule="auto"/>
              <w:rPr>
                <w:sz w:val="16"/>
                <w:szCs w:val="16"/>
              </w:rPr>
            </w:pPr>
            <w:r w:rsidDel="00000000" w:rsidR="00000000" w:rsidRPr="00000000">
              <w:rPr>
                <w:sz w:val="16"/>
                <w:szCs w:val="16"/>
                <w:rtl w:val="0"/>
              </w:rPr>
              <w:t xml:space="preserve">APARELHOS E UTENSILIOS DOMESTICOS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E41">
            <w:pPr>
              <w:widowControl w:val="0"/>
              <w:spacing w:line="240" w:lineRule="auto"/>
              <w:jc w:val="center"/>
              <w:rPr>
                <w:sz w:val="16"/>
                <w:szCs w:val="16"/>
              </w:rPr>
            </w:pPr>
            <w:r w:rsidDel="00000000" w:rsidR="00000000" w:rsidRPr="00000000">
              <w:rPr>
                <w:sz w:val="16"/>
                <w:szCs w:val="16"/>
                <w:rtl w:val="0"/>
              </w:rPr>
              <w:t xml:space="preserve">2053,47</w:t>
            </w:r>
          </w:p>
        </w:tc>
        <w:tc>
          <w:tcPr>
            <w:shd w:fill="auto" w:val="clear"/>
            <w:tcMar>
              <w:top w:w="100.0" w:type="dxa"/>
              <w:left w:w="100.0" w:type="dxa"/>
              <w:bottom w:w="100.0" w:type="dxa"/>
              <w:right w:w="100.0" w:type="dxa"/>
            </w:tcMar>
            <w:vAlign w:val="top"/>
          </w:tcPr>
          <w:p w:rsidR="00000000" w:rsidDel="00000000" w:rsidP="00000000" w:rsidRDefault="00000000" w:rsidRPr="00000000" w14:paraId="00000E42">
            <w:pPr>
              <w:widowControl w:val="0"/>
              <w:spacing w:line="240" w:lineRule="auto"/>
              <w:jc w:val="center"/>
              <w:rPr>
                <w:sz w:val="16"/>
                <w:szCs w:val="16"/>
              </w:rPr>
            </w:pPr>
            <w:r w:rsidDel="00000000" w:rsidR="00000000" w:rsidRPr="00000000">
              <w:rPr>
                <w:sz w:val="16"/>
                <w:szCs w:val="16"/>
                <w:rtl w:val="0"/>
              </w:rPr>
              <w:t xml:space="preserve">223,57</w:t>
            </w:r>
          </w:p>
        </w:tc>
        <w:tc>
          <w:tcPr>
            <w:shd w:fill="auto" w:val="clear"/>
            <w:tcMar>
              <w:top w:w="100.0" w:type="dxa"/>
              <w:left w:w="100.0" w:type="dxa"/>
              <w:bottom w:w="100.0" w:type="dxa"/>
              <w:right w:w="100.0" w:type="dxa"/>
            </w:tcMar>
            <w:vAlign w:val="top"/>
          </w:tcPr>
          <w:p w:rsidR="00000000" w:rsidDel="00000000" w:rsidP="00000000" w:rsidRDefault="00000000" w:rsidRPr="00000000" w14:paraId="00000E43">
            <w:pPr>
              <w:widowControl w:val="0"/>
              <w:spacing w:line="240" w:lineRule="auto"/>
              <w:jc w:val="center"/>
              <w:rPr>
                <w:sz w:val="16"/>
                <w:szCs w:val="16"/>
              </w:rPr>
            </w:pPr>
            <w:r w:rsidDel="00000000" w:rsidR="00000000" w:rsidRPr="00000000">
              <w:rPr>
                <w:sz w:val="16"/>
                <w:szCs w:val="16"/>
                <w:rtl w:val="0"/>
              </w:rPr>
              <w:t xml:space="preserve">134,92</w:t>
            </w:r>
          </w:p>
        </w:tc>
        <w:tc>
          <w:tcPr>
            <w:shd w:fill="auto" w:val="clear"/>
            <w:tcMar>
              <w:top w:w="100.0" w:type="dxa"/>
              <w:left w:w="100.0" w:type="dxa"/>
              <w:bottom w:w="100.0" w:type="dxa"/>
              <w:right w:w="100.0" w:type="dxa"/>
            </w:tcMar>
            <w:vAlign w:val="top"/>
          </w:tcPr>
          <w:p w:rsidR="00000000" w:rsidDel="00000000" w:rsidP="00000000" w:rsidRDefault="00000000" w:rsidRPr="00000000" w14:paraId="00000E44">
            <w:pPr>
              <w:widowControl w:val="0"/>
              <w:spacing w:line="240" w:lineRule="auto"/>
              <w:jc w:val="center"/>
              <w:rPr>
                <w:sz w:val="16"/>
                <w:szCs w:val="16"/>
              </w:rPr>
            </w:pPr>
            <w:r w:rsidDel="00000000" w:rsidR="00000000" w:rsidRPr="00000000">
              <w:rPr>
                <w:sz w:val="16"/>
                <w:szCs w:val="16"/>
                <w:rtl w:val="0"/>
              </w:rPr>
              <w:t xml:space="preserve">2142,11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E45">
            <w:pPr>
              <w:widowControl w:val="0"/>
              <w:spacing w:line="240" w:lineRule="auto"/>
              <w:jc w:val="center"/>
              <w:rPr>
                <w:sz w:val="16"/>
                <w:szCs w:val="16"/>
              </w:rPr>
            </w:pPr>
            <w:r w:rsidDel="00000000" w:rsidR="00000000" w:rsidRPr="00000000">
              <w:rPr>
                <w:sz w:val="16"/>
                <w:szCs w:val="16"/>
                <w:rtl w:val="0"/>
              </w:rPr>
              <w:t xml:space="preserve">232,66</w:t>
            </w:r>
          </w:p>
        </w:tc>
        <w:tc>
          <w:tcPr>
            <w:shd w:fill="auto" w:val="clear"/>
            <w:tcMar>
              <w:top w:w="100.0" w:type="dxa"/>
              <w:left w:w="100.0" w:type="dxa"/>
              <w:bottom w:w="100.0" w:type="dxa"/>
              <w:right w:w="100.0" w:type="dxa"/>
            </w:tcMar>
            <w:vAlign w:val="top"/>
          </w:tcPr>
          <w:p w:rsidR="00000000" w:rsidDel="00000000" w:rsidP="00000000" w:rsidRDefault="00000000" w:rsidRPr="00000000" w14:paraId="00000E46">
            <w:pPr>
              <w:widowControl w:val="0"/>
              <w:spacing w:line="240" w:lineRule="auto"/>
              <w:jc w:val="center"/>
              <w:rPr>
                <w:sz w:val="16"/>
                <w:szCs w:val="16"/>
              </w:rPr>
            </w:pPr>
            <w:r w:rsidDel="00000000" w:rsidR="00000000" w:rsidRPr="00000000">
              <w:rPr>
                <w:sz w:val="16"/>
                <w:szCs w:val="16"/>
                <w:rtl w:val="0"/>
              </w:rPr>
              <w:t xml:space="preserve">124,19</w:t>
            </w:r>
          </w:p>
        </w:tc>
        <w:tc>
          <w:tcPr>
            <w:shd w:fill="auto" w:val="clear"/>
            <w:tcMar>
              <w:top w:w="100.0" w:type="dxa"/>
              <w:left w:w="100.0" w:type="dxa"/>
              <w:bottom w:w="100.0" w:type="dxa"/>
              <w:right w:w="100.0" w:type="dxa"/>
            </w:tcMar>
            <w:vAlign w:val="top"/>
          </w:tcPr>
          <w:p w:rsidR="00000000" w:rsidDel="00000000" w:rsidP="00000000" w:rsidRDefault="00000000" w:rsidRPr="00000000" w14:paraId="00000E47">
            <w:pPr>
              <w:widowControl w:val="0"/>
              <w:spacing w:line="240" w:lineRule="auto"/>
              <w:jc w:val="center"/>
              <w:rPr>
                <w:sz w:val="16"/>
                <w:szCs w:val="16"/>
              </w:rPr>
            </w:pPr>
            <w:r w:rsidDel="00000000" w:rsidR="00000000" w:rsidRPr="00000000">
              <w:rPr>
                <w:sz w:val="16"/>
                <w:szCs w:val="16"/>
                <w:rtl w:val="0"/>
              </w:rPr>
              <w:t xml:space="preserve">2250,58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48">
            <w:pPr>
              <w:widowControl w:val="0"/>
              <w:spacing w:line="240" w:lineRule="auto"/>
              <w:rPr>
                <w:sz w:val="16"/>
                <w:szCs w:val="16"/>
              </w:rPr>
            </w:pPr>
            <w:r w:rsidDel="00000000" w:rsidR="00000000" w:rsidRPr="00000000">
              <w:rPr>
                <w:sz w:val="16"/>
                <w:szCs w:val="16"/>
                <w:rtl w:val="0"/>
              </w:rPr>
              <w:t xml:space="preserve">123110302</w:t>
            </w:r>
          </w:p>
        </w:tc>
        <w:tc>
          <w:tcPr>
            <w:shd w:fill="auto" w:val="clear"/>
            <w:tcMar>
              <w:top w:w="100.0" w:type="dxa"/>
              <w:left w:w="100.0" w:type="dxa"/>
              <w:bottom w:w="100.0" w:type="dxa"/>
              <w:right w:w="100.0" w:type="dxa"/>
            </w:tcMar>
            <w:vAlign w:val="top"/>
          </w:tcPr>
          <w:p w:rsidR="00000000" w:rsidDel="00000000" w:rsidP="00000000" w:rsidRDefault="00000000" w:rsidRPr="00000000" w14:paraId="00000E49">
            <w:pPr>
              <w:widowControl w:val="0"/>
              <w:spacing w:line="240" w:lineRule="auto"/>
              <w:rPr>
                <w:sz w:val="16"/>
                <w:szCs w:val="16"/>
              </w:rPr>
            </w:pPr>
            <w:r w:rsidDel="00000000" w:rsidR="00000000" w:rsidRPr="00000000">
              <w:rPr>
                <w:sz w:val="16"/>
                <w:szCs w:val="16"/>
                <w:rtl w:val="0"/>
              </w:rPr>
              <w:t xml:space="preserve">MAQUINAS E UTENSILIOS DE ESCRITORIO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E4A">
            <w:pPr>
              <w:widowControl w:val="0"/>
              <w:spacing w:line="240" w:lineRule="auto"/>
              <w:jc w:val="center"/>
              <w:rPr>
                <w:sz w:val="16"/>
                <w:szCs w:val="16"/>
              </w:rPr>
            </w:pPr>
            <w:r w:rsidDel="00000000" w:rsidR="00000000" w:rsidRPr="00000000">
              <w:rPr>
                <w:sz w:val="16"/>
                <w:szCs w:val="16"/>
                <w:rtl w:val="0"/>
              </w:rPr>
              <w:t xml:space="preserve">11,80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E4B">
            <w:pPr>
              <w:widowControl w:val="0"/>
              <w:spacing w:line="240" w:lineRule="auto"/>
              <w:jc w:val="center"/>
              <w:rPr>
                <w:sz w:val="16"/>
                <w:szCs w:val="16"/>
              </w:rPr>
            </w:pPr>
            <w:r w:rsidDel="00000000" w:rsidR="00000000" w:rsidRPr="00000000">
              <w:rPr>
                <w:sz w:val="16"/>
                <w:szCs w:val="16"/>
                <w:rtl w:val="0"/>
              </w:rPr>
              <w:t xml:space="preserve">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E4C">
            <w:pPr>
              <w:widowControl w:val="0"/>
              <w:spacing w:line="240" w:lineRule="auto"/>
              <w:jc w:val="center"/>
              <w:rPr>
                <w:sz w:val="16"/>
                <w:szCs w:val="16"/>
              </w:rPr>
            </w:pPr>
            <w:r w:rsidDel="00000000" w:rsidR="00000000" w:rsidRPr="00000000">
              <w:rPr>
                <w:sz w:val="16"/>
                <w:szCs w:val="16"/>
                <w:rtl w:val="0"/>
              </w:rPr>
              <w:t xml:space="preserve">0,38</w:t>
            </w:r>
          </w:p>
        </w:tc>
        <w:tc>
          <w:tcPr>
            <w:shd w:fill="auto" w:val="clear"/>
            <w:tcMar>
              <w:top w:w="100.0" w:type="dxa"/>
              <w:left w:w="100.0" w:type="dxa"/>
              <w:bottom w:w="100.0" w:type="dxa"/>
              <w:right w:w="100.0" w:type="dxa"/>
            </w:tcMar>
            <w:vAlign w:val="top"/>
          </w:tcPr>
          <w:p w:rsidR="00000000" w:rsidDel="00000000" w:rsidP="00000000" w:rsidRDefault="00000000" w:rsidRPr="00000000" w14:paraId="00000E4D">
            <w:pPr>
              <w:widowControl w:val="0"/>
              <w:spacing w:line="240" w:lineRule="auto"/>
              <w:jc w:val="center"/>
              <w:rPr>
                <w:sz w:val="16"/>
                <w:szCs w:val="16"/>
              </w:rPr>
            </w:pPr>
            <w:r w:rsidDel="00000000" w:rsidR="00000000" w:rsidRPr="00000000">
              <w:rPr>
                <w:sz w:val="16"/>
                <w:szCs w:val="16"/>
                <w:rtl w:val="0"/>
              </w:rPr>
              <w:t xml:space="preserve">11,66</w:t>
            </w:r>
          </w:p>
        </w:tc>
        <w:tc>
          <w:tcPr>
            <w:shd w:fill="auto" w:val="clear"/>
            <w:tcMar>
              <w:top w:w="100.0" w:type="dxa"/>
              <w:left w:w="100.0" w:type="dxa"/>
              <w:bottom w:w="100.0" w:type="dxa"/>
              <w:right w:w="100.0" w:type="dxa"/>
            </w:tcMar>
            <w:vAlign w:val="top"/>
          </w:tcPr>
          <w:p w:rsidR="00000000" w:rsidDel="00000000" w:rsidP="00000000" w:rsidRDefault="00000000" w:rsidRPr="00000000" w14:paraId="00000E4E">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4F">
            <w:pPr>
              <w:widowControl w:val="0"/>
              <w:spacing w:line="240" w:lineRule="auto"/>
              <w:jc w:val="center"/>
              <w:rPr>
                <w:sz w:val="16"/>
                <w:szCs w:val="16"/>
              </w:rPr>
            </w:pPr>
            <w:r w:rsidDel="00000000" w:rsidR="00000000" w:rsidRPr="00000000">
              <w:rPr>
                <w:sz w:val="16"/>
                <w:szCs w:val="16"/>
                <w:rtl w:val="0"/>
              </w:rPr>
              <w:t xml:space="preserve">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E50">
            <w:pPr>
              <w:widowControl w:val="0"/>
              <w:spacing w:line="240" w:lineRule="auto"/>
              <w:jc w:val="center"/>
              <w:rPr>
                <w:sz w:val="16"/>
                <w:szCs w:val="16"/>
              </w:rPr>
            </w:pPr>
            <w:r w:rsidDel="00000000" w:rsidR="00000000" w:rsidRPr="00000000">
              <w:rPr>
                <w:sz w:val="16"/>
                <w:szCs w:val="16"/>
                <w:rtl w:val="0"/>
              </w:rPr>
              <w:t xml:space="preserve">10,11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51">
            <w:pPr>
              <w:widowControl w:val="0"/>
              <w:spacing w:line="240" w:lineRule="auto"/>
              <w:rPr>
                <w:sz w:val="16"/>
                <w:szCs w:val="16"/>
              </w:rPr>
            </w:pPr>
            <w:r w:rsidDel="00000000" w:rsidR="00000000" w:rsidRPr="00000000">
              <w:rPr>
                <w:sz w:val="16"/>
                <w:szCs w:val="16"/>
                <w:rtl w:val="0"/>
              </w:rPr>
              <w:t xml:space="preserve">123110303</w:t>
            </w:r>
          </w:p>
        </w:tc>
        <w:tc>
          <w:tcPr>
            <w:shd w:fill="auto" w:val="clear"/>
            <w:tcMar>
              <w:top w:w="100.0" w:type="dxa"/>
              <w:left w:w="100.0" w:type="dxa"/>
              <w:bottom w:w="100.0" w:type="dxa"/>
              <w:right w:w="100.0" w:type="dxa"/>
            </w:tcMar>
            <w:vAlign w:val="top"/>
          </w:tcPr>
          <w:p w:rsidR="00000000" w:rsidDel="00000000" w:rsidP="00000000" w:rsidRDefault="00000000" w:rsidRPr="00000000" w14:paraId="00000E52">
            <w:pPr>
              <w:widowControl w:val="0"/>
              <w:spacing w:line="240" w:lineRule="auto"/>
              <w:rPr>
                <w:sz w:val="16"/>
                <w:szCs w:val="16"/>
              </w:rPr>
            </w:pPr>
            <w:r w:rsidDel="00000000" w:rsidR="00000000" w:rsidRPr="00000000">
              <w:rPr>
                <w:sz w:val="16"/>
                <w:szCs w:val="16"/>
                <w:rtl w:val="0"/>
              </w:rPr>
              <w:t xml:space="preserve">MOBILIARIO EM GERAL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E53">
            <w:pPr>
              <w:widowControl w:val="0"/>
              <w:spacing w:line="240" w:lineRule="auto"/>
              <w:jc w:val="center"/>
              <w:rPr>
                <w:sz w:val="16"/>
                <w:szCs w:val="16"/>
              </w:rPr>
            </w:pPr>
            <w:r w:rsidDel="00000000" w:rsidR="00000000" w:rsidRPr="00000000">
              <w:rPr>
                <w:sz w:val="16"/>
                <w:szCs w:val="16"/>
                <w:rtl w:val="0"/>
              </w:rPr>
              <w:t xml:space="preserve">7503,83</w:t>
            </w:r>
          </w:p>
        </w:tc>
        <w:tc>
          <w:tcPr>
            <w:shd w:fill="auto" w:val="clear"/>
            <w:tcMar>
              <w:top w:w="100.0" w:type="dxa"/>
              <w:left w:w="100.0" w:type="dxa"/>
              <w:bottom w:w="100.0" w:type="dxa"/>
              <w:right w:w="100.0" w:type="dxa"/>
            </w:tcMar>
            <w:vAlign w:val="top"/>
          </w:tcPr>
          <w:p w:rsidR="00000000" w:rsidDel="00000000" w:rsidP="00000000" w:rsidRDefault="00000000" w:rsidRPr="00000000" w14:paraId="00000E54">
            <w:pPr>
              <w:widowControl w:val="0"/>
              <w:spacing w:line="240" w:lineRule="auto"/>
              <w:jc w:val="center"/>
              <w:rPr>
                <w:sz w:val="16"/>
                <w:szCs w:val="16"/>
              </w:rPr>
            </w:pPr>
            <w:r w:rsidDel="00000000" w:rsidR="00000000" w:rsidRPr="00000000">
              <w:rPr>
                <w:sz w:val="16"/>
                <w:szCs w:val="16"/>
                <w:rtl w:val="0"/>
              </w:rPr>
              <w:t xml:space="preserve">222,58</w:t>
            </w:r>
          </w:p>
        </w:tc>
        <w:tc>
          <w:tcPr>
            <w:shd w:fill="auto" w:val="clear"/>
            <w:tcMar>
              <w:top w:w="100.0" w:type="dxa"/>
              <w:left w:w="100.0" w:type="dxa"/>
              <w:bottom w:w="100.0" w:type="dxa"/>
              <w:right w:w="100.0" w:type="dxa"/>
            </w:tcMar>
            <w:vAlign w:val="top"/>
          </w:tcPr>
          <w:p w:rsidR="00000000" w:rsidDel="00000000" w:rsidP="00000000" w:rsidRDefault="00000000" w:rsidRPr="00000000" w14:paraId="00000E55">
            <w:pPr>
              <w:widowControl w:val="0"/>
              <w:spacing w:line="240" w:lineRule="auto"/>
              <w:jc w:val="center"/>
              <w:rPr>
                <w:sz w:val="16"/>
                <w:szCs w:val="16"/>
              </w:rPr>
            </w:pPr>
            <w:r w:rsidDel="00000000" w:rsidR="00000000" w:rsidRPr="00000000">
              <w:rPr>
                <w:sz w:val="16"/>
                <w:szCs w:val="16"/>
                <w:rtl w:val="0"/>
              </w:rPr>
              <w:t xml:space="preserve">237,54</w:t>
            </w:r>
          </w:p>
        </w:tc>
        <w:tc>
          <w:tcPr>
            <w:shd w:fill="auto" w:val="clear"/>
            <w:tcMar>
              <w:top w:w="100.0" w:type="dxa"/>
              <w:left w:w="100.0" w:type="dxa"/>
              <w:bottom w:w="100.0" w:type="dxa"/>
              <w:right w:w="100.0" w:type="dxa"/>
            </w:tcMar>
            <w:vAlign w:val="top"/>
          </w:tcPr>
          <w:p w:rsidR="00000000" w:rsidDel="00000000" w:rsidP="00000000" w:rsidRDefault="00000000" w:rsidRPr="00000000" w14:paraId="00000E56">
            <w:pPr>
              <w:widowControl w:val="0"/>
              <w:spacing w:line="240" w:lineRule="auto"/>
              <w:jc w:val="center"/>
              <w:rPr>
                <w:sz w:val="16"/>
                <w:szCs w:val="16"/>
              </w:rPr>
            </w:pPr>
            <w:r w:rsidDel="00000000" w:rsidR="00000000" w:rsidRPr="00000000">
              <w:rPr>
                <w:sz w:val="16"/>
                <w:szCs w:val="16"/>
                <w:rtl w:val="0"/>
              </w:rPr>
              <w:t xml:space="preserve">7488,88</w:t>
            </w:r>
          </w:p>
        </w:tc>
        <w:tc>
          <w:tcPr>
            <w:shd w:fill="auto" w:val="clear"/>
            <w:tcMar>
              <w:top w:w="100.0" w:type="dxa"/>
              <w:left w:w="100.0" w:type="dxa"/>
              <w:bottom w:w="100.0" w:type="dxa"/>
              <w:right w:w="100.0" w:type="dxa"/>
            </w:tcMar>
            <w:vAlign w:val="top"/>
          </w:tcPr>
          <w:p w:rsidR="00000000" w:rsidDel="00000000" w:rsidP="00000000" w:rsidRDefault="00000000" w:rsidRPr="00000000" w14:paraId="00000E57">
            <w:pPr>
              <w:widowControl w:val="0"/>
              <w:spacing w:line="240" w:lineRule="auto"/>
              <w:jc w:val="center"/>
              <w:rPr>
                <w:sz w:val="16"/>
                <w:szCs w:val="16"/>
              </w:rPr>
            </w:pPr>
            <w:r w:rsidDel="00000000" w:rsidR="00000000" w:rsidRPr="00000000">
              <w:rPr>
                <w:sz w:val="16"/>
                <w:szCs w:val="16"/>
                <w:rtl w:val="0"/>
              </w:rPr>
              <w:t xml:space="preserve">564,11</w:t>
            </w:r>
          </w:p>
        </w:tc>
        <w:tc>
          <w:tcPr>
            <w:shd w:fill="auto" w:val="clear"/>
            <w:tcMar>
              <w:top w:w="100.0" w:type="dxa"/>
              <w:left w:w="100.0" w:type="dxa"/>
              <w:bottom w:w="100.0" w:type="dxa"/>
              <w:right w:w="100.0" w:type="dxa"/>
            </w:tcMar>
            <w:vAlign w:val="top"/>
          </w:tcPr>
          <w:p w:rsidR="00000000" w:rsidDel="00000000" w:rsidP="00000000" w:rsidRDefault="00000000" w:rsidRPr="00000000" w14:paraId="00000E58">
            <w:pPr>
              <w:widowControl w:val="0"/>
              <w:spacing w:line="240" w:lineRule="auto"/>
              <w:jc w:val="center"/>
              <w:rPr>
                <w:sz w:val="16"/>
                <w:szCs w:val="16"/>
              </w:rPr>
            </w:pPr>
            <w:r w:rsidDel="00000000" w:rsidR="00000000" w:rsidRPr="00000000">
              <w:rPr>
                <w:sz w:val="16"/>
                <w:szCs w:val="16"/>
                <w:rtl w:val="0"/>
              </w:rPr>
              <w:t xml:space="preserve">201,81</w:t>
            </w:r>
          </w:p>
        </w:tc>
        <w:tc>
          <w:tcPr>
            <w:shd w:fill="auto" w:val="clear"/>
            <w:tcMar>
              <w:top w:w="100.0" w:type="dxa"/>
              <w:left w:w="100.0" w:type="dxa"/>
              <w:bottom w:w="100.0" w:type="dxa"/>
              <w:right w:w="100.0" w:type="dxa"/>
            </w:tcMar>
            <w:vAlign w:val="top"/>
          </w:tcPr>
          <w:p w:rsidR="00000000" w:rsidDel="00000000" w:rsidP="00000000" w:rsidRDefault="00000000" w:rsidRPr="00000000" w14:paraId="00000E59">
            <w:pPr>
              <w:widowControl w:val="0"/>
              <w:spacing w:line="240" w:lineRule="auto"/>
              <w:jc w:val="center"/>
              <w:rPr>
                <w:sz w:val="16"/>
                <w:szCs w:val="16"/>
              </w:rPr>
            </w:pPr>
            <w:r w:rsidDel="00000000" w:rsidR="00000000" w:rsidRPr="00000000">
              <w:rPr>
                <w:sz w:val="16"/>
                <w:szCs w:val="16"/>
                <w:rtl w:val="0"/>
              </w:rPr>
              <w:t xml:space="preserve">7851,18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5A">
            <w:pPr>
              <w:widowControl w:val="0"/>
              <w:spacing w:line="240" w:lineRule="auto"/>
              <w:rPr>
                <w:sz w:val="16"/>
                <w:szCs w:val="16"/>
              </w:rPr>
            </w:pPr>
            <w:r w:rsidDel="00000000" w:rsidR="00000000" w:rsidRPr="00000000">
              <w:rPr>
                <w:sz w:val="16"/>
                <w:szCs w:val="16"/>
                <w:rtl w:val="0"/>
              </w:rPr>
              <w:t xml:space="preserve">123110403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E5B">
            <w:pPr>
              <w:widowControl w:val="0"/>
              <w:spacing w:line="240" w:lineRule="auto"/>
              <w:rPr>
                <w:sz w:val="16"/>
                <w:szCs w:val="16"/>
              </w:rPr>
            </w:pPr>
            <w:r w:rsidDel="00000000" w:rsidR="00000000" w:rsidRPr="00000000">
              <w:rPr>
                <w:sz w:val="16"/>
                <w:szCs w:val="16"/>
                <w:rtl w:val="0"/>
              </w:rPr>
              <w:t xml:space="preserve">DISCOTECAS E FILMOTECAS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E5C">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5D">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5E">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5F">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60">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61">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62">
            <w:pPr>
              <w:widowControl w:val="0"/>
              <w:spacing w:line="240" w:lineRule="auto"/>
              <w:jc w:val="center"/>
              <w:rPr>
                <w:sz w:val="16"/>
                <w:szCs w:val="16"/>
              </w:rPr>
            </w:pPr>
            <w:r w:rsidDel="00000000" w:rsidR="00000000" w:rsidRPr="00000000">
              <w:rPr>
                <w:sz w:val="16"/>
                <w:szCs w:val="16"/>
                <w:rtl w:val="0"/>
              </w:rPr>
              <w:t xml:space="preserve">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63">
            <w:pPr>
              <w:widowControl w:val="0"/>
              <w:spacing w:line="240" w:lineRule="auto"/>
              <w:rPr>
                <w:sz w:val="16"/>
                <w:szCs w:val="16"/>
              </w:rPr>
            </w:pPr>
            <w:r w:rsidDel="00000000" w:rsidR="00000000" w:rsidRPr="00000000">
              <w:rPr>
                <w:sz w:val="16"/>
                <w:szCs w:val="16"/>
                <w:rtl w:val="0"/>
              </w:rPr>
              <w:t xml:space="preserve">123110405</w:t>
            </w:r>
          </w:p>
        </w:tc>
        <w:tc>
          <w:tcPr>
            <w:shd w:fill="auto" w:val="clear"/>
            <w:tcMar>
              <w:top w:w="100.0" w:type="dxa"/>
              <w:left w:w="100.0" w:type="dxa"/>
              <w:bottom w:w="100.0" w:type="dxa"/>
              <w:right w:w="100.0" w:type="dxa"/>
            </w:tcMar>
            <w:vAlign w:val="top"/>
          </w:tcPr>
          <w:p w:rsidR="00000000" w:rsidDel="00000000" w:rsidP="00000000" w:rsidRDefault="00000000" w:rsidRPr="00000000" w14:paraId="00000E64">
            <w:pPr>
              <w:widowControl w:val="0"/>
              <w:spacing w:line="240" w:lineRule="auto"/>
              <w:rPr>
                <w:sz w:val="16"/>
                <w:szCs w:val="16"/>
              </w:rPr>
            </w:pPr>
            <w:r w:rsidDel="00000000" w:rsidR="00000000" w:rsidRPr="00000000">
              <w:rPr>
                <w:sz w:val="16"/>
                <w:szCs w:val="16"/>
                <w:rtl w:val="0"/>
              </w:rPr>
              <w:t xml:space="preserve">EQUIPAMENTOS PARA AUDIO, VIDEO E FOTO</w:t>
            </w:r>
          </w:p>
        </w:tc>
        <w:tc>
          <w:tcPr>
            <w:shd w:fill="auto" w:val="clear"/>
            <w:tcMar>
              <w:top w:w="100.0" w:type="dxa"/>
              <w:left w:w="100.0" w:type="dxa"/>
              <w:bottom w:w="100.0" w:type="dxa"/>
              <w:right w:w="100.0" w:type="dxa"/>
            </w:tcMar>
            <w:vAlign w:val="top"/>
          </w:tcPr>
          <w:p w:rsidR="00000000" w:rsidDel="00000000" w:rsidP="00000000" w:rsidRDefault="00000000" w:rsidRPr="00000000" w14:paraId="00000E65">
            <w:pPr>
              <w:widowControl w:val="0"/>
              <w:spacing w:line="240" w:lineRule="auto"/>
              <w:jc w:val="center"/>
              <w:rPr>
                <w:sz w:val="16"/>
                <w:szCs w:val="16"/>
              </w:rPr>
            </w:pPr>
            <w:r w:rsidDel="00000000" w:rsidR="00000000" w:rsidRPr="00000000">
              <w:rPr>
                <w:sz w:val="16"/>
                <w:szCs w:val="16"/>
                <w:rtl w:val="0"/>
              </w:rPr>
              <w:t xml:space="preserve">1109,03</w:t>
            </w:r>
          </w:p>
        </w:tc>
        <w:tc>
          <w:tcPr>
            <w:shd w:fill="auto" w:val="clear"/>
            <w:tcMar>
              <w:top w:w="100.0" w:type="dxa"/>
              <w:left w:w="100.0" w:type="dxa"/>
              <w:bottom w:w="100.0" w:type="dxa"/>
              <w:right w:w="100.0" w:type="dxa"/>
            </w:tcMar>
            <w:vAlign w:val="top"/>
          </w:tcPr>
          <w:p w:rsidR="00000000" w:rsidDel="00000000" w:rsidP="00000000" w:rsidRDefault="00000000" w:rsidRPr="00000000" w14:paraId="00000E66">
            <w:pPr>
              <w:widowControl w:val="0"/>
              <w:spacing w:line="240" w:lineRule="auto"/>
              <w:jc w:val="center"/>
              <w:rPr>
                <w:sz w:val="16"/>
                <w:szCs w:val="16"/>
              </w:rPr>
            </w:pPr>
            <w:r w:rsidDel="00000000" w:rsidR="00000000" w:rsidRPr="00000000">
              <w:rPr>
                <w:sz w:val="16"/>
                <w:szCs w:val="16"/>
                <w:rtl w:val="0"/>
              </w:rPr>
              <w:t xml:space="preserve">28,90</w:t>
            </w:r>
          </w:p>
        </w:tc>
        <w:tc>
          <w:tcPr>
            <w:shd w:fill="auto" w:val="clear"/>
            <w:tcMar>
              <w:top w:w="100.0" w:type="dxa"/>
              <w:left w:w="100.0" w:type="dxa"/>
              <w:bottom w:w="100.0" w:type="dxa"/>
              <w:right w:w="100.0" w:type="dxa"/>
            </w:tcMar>
            <w:vAlign w:val="top"/>
          </w:tcPr>
          <w:p w:rsidR="00000000" w:rsidDel="00000000" w:rsidP="00000000" w:rsidRDefault="00000000" w:rsidRPr="00000000" w14:paraId="00000E67">
            <w:pPr>
              <w:widowControl w:val="0"/>
              <w:spacing w:line="240" w:lineRule="auto"/>
              <w:jc w:val="center"/>
              <w:rPr>
                <w:sz w:val="16"/>
                <w:szCs w:val="16"/>
              </w:rPr>
            </w:pPr>
            <w:r w:rsidDel="00000000" w:rsidR="00000000" w:rsidRPr="00000000">
              <w:rPr>
                <w:sz w:val="16"/>
                <w:szCs w:val="16"/>
                <w:rtl w:val="0"/>
              </w:rPr>
              <w:t xml:space="preserve">39,42</w:t>
            </w:r>
          </w:p>
        </w:tc>
        <w:tc>
          <w:tcPr>
            <w:shd w:fill="auto" w:val="clear"/>
            <w:tcMar>
              <w:top w:w="100.0" w:type="dxa"/>
              <w:left w:w="100.0" w:type="dxa"/>
              <w:bottom w:w="100.0" w:type="dxa"/>
              <w:right w:w="100.0" w:type="dxa"/>
            </w:tcMar>
            <w:vAlign w:val="top"/>
          </w:tcPr>
          <w:p w:rsidR="00000000" w:rsidDel="00000000" w:rsidP="00000000" w:rsidRDefault="00000000" w:rsidRPr="00000000" w14:paraId="00000E68">
            <w:pPr>
              <w:widowControl w:val="0"/>
              <w:spacing w:line="240" w:lineRule="auto"/>
              <w:jc w:val="center"/>
              <w:rPr>
                <w:sz w:val="16"/>
                <w:szCs w:val="16"/>
              </w:rPr>
            </w:pPr>
            <w:r w:rsidDel="00000000" w:rsidR="00000000" w:rsidRPr="00000000">
              <w:rPr>
                <w:sz w:val="16"/>
                <w:szCs w:val="16"/>
                <w:rtl w:val="0"/>
              </w:rPr>
              <w:t xml:space="preserve">1098,51</w:t>
            </w:r>
          </w:p>
        </w:tc>
        <w:tc>
          <w:tcPr>
            <w:shd w:fill="auto" w:val="clear"/>
            <w:tcMar>
              <w:top w:w="100.0" w:type="dxa"/>
              <w:left w:w="100.0" w:type="dxa"/>
              <w:bottom w:w="100.0" w:type="dxa"/>
              <w:right w:w="100.0" w:type="dxa"/>
            </w:tcMar>
            <w:vAlign w:val="top"/>
          </w:tcPr>
          <w:p w:rsidR="00000000" w:rsidDel="00000000" w:rsidP="00000000" w:rsidRDefault="00000000" w:rsidRPr="00000000" w14:paraId="00000E69">
            <w:pPr>
              <w:widowControl w:val="0"/>
              <w:spacing w:line="240" w:lineRule="auto"/>
              <w:jc w:val="center"/>
              <w:rPr>
                <w:sz w:val="16"/>
                <w:szCs w:val="16"/>
              </w:rPr>
            </w:pPr>
            <w:r w:rsidDel="00000000" w:rsidR="00000000" w:rsidRPr="00000000">
              <w:rPr>
                <w:sz w:val="16"/>
                <w:szCs w:val="16"/>
                <w:rtl w:val="0"/>
              </w:rPr>
              <w:t xml:space="preserve">392,10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E6A">
            <w:pPr>
              <w:widowControl w:val="0"/>
              <w:spacing w:line="240" w:lineRule="auto"/>
              <w:jc w:val="center"/>
              <w:rPr>
                <w:sz w:val="16"/>
                <w:szCs w:val="16"/>
              </w:rPr>
            </w:pPr>
            <w:r w:rsidDel="00000000" w:rsidR="00000000" w:rsidRPr="00000000">
              <w:rPr>
                <w:sz w:val="16"/>
                <w:szCs w:val="16"/>
                <w:rtl w:val="0"/>
              </w:rPr>
              <w:t xml:space="preserve">18,08</w:t>
            </w:r>
          </w:p>
        </w:tc>
        <w:tc>
          <w:tcPr>
            <w:shd w:fill="auto" w:val="clear"/>
            <w:tcMar>
              <w:top w:w="100.0" w:type="dxa"/>
              <w:left w:w="100.0" w:type="dxa"/>
              <w:bottom w:w="100.0" w:type="dxa"/>
              <w:right w:w="100.0" w:type="dxa"/>
            </w:tcMar>
            <w:vAlign w:val="top"/>
          </w:tcPr>
          <w:p w:rsidR="00000000" w:rsidDel="00000000" w:rsidP="00000000" w:rsidRDefault="00000000" w:rsidRPr="00000000" w14:paraId="00000E6B">
            <w:pPr>
              <w:widowControl w:val="0"/>
              <w:spacing w:line="240" w:lineRule="auto"/>
              <w:jc w:val="center"/>
              <w:rPr>
                <w:sz w:val="16"/>
                <w:szCs w:val="16"/>
              </w:rPr>
            </w:pPr>
            <w:r w:rsidDel="00000000" w:rsidR="00000000" w:rsidRPr="00000000">
              <w:rPr>
                <w:sz w:val="16"/>
                <w:szCs w:val="16"/>
                <w:rtl w:val="0"/>
              </w:rPr>
              <w:t xml:space="preserve">1472,52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6C">
            <w:pPr>
              <w:widowControl w:val="0"/>
              <w:spacing w:line="240" w:lineRule="auto"/>
              <w:rPr>
                <w:sz w:val="16"/>
                <w:szCs w:val="16"/>
              </w:rPr>
            </w:pPr>
            <w:r w:rsidDel="00000000" w:rsidR="00000000" w:rsidRPr="00000000">
              <w:rPr>
                <w:sz w:val="16"/>
                <w:szCs w:val="16"/>
                <w:rtl w:val="0"/>
              </w:rPr>
              <w:t xml:space="preserve">123110406</w:t>
            </w:r>
          </w:p>
        </w:tc>
        <w:tc>
          <w:tcPr>
            <w:shd w:fill="auto" w:val="clear"/>
            <w:tcMar>
              <w:top w:w="100.0" w:type="dxa"/>
              <w:left w:w="100.0" w:type="dxa"/>
              <w:bottom w:w="100.0" w:type="dxa"/>
              <w:right w:w="100.0" w:type="dxa"/>
            </w:tcMar>
            <w:vAlign w:val="top"/>
          </w:tcPr>
          <w:p w:rsidR="00000000" w:rsidDel="00000000" w:rsidP="00000000" w:rsidRDefault="00000000" w:rsidRPr="00000000" w14:paraId="00000E6D">
            <w:pPr>
              <w:widowControl w:val="0"/>
              <w:spacing w:line="240" w:lineRule="auto"/>
              <w:rPr>
                <w:sz w:val="16"/>
                <w:szCs w:val="16"/>
              </w:rPr>
            </w:pPr>
            <w:r w:rsidDel="00000000" w:rsidR="00000000" w:rsidRPr="00000000">
              <w:rPr>
                <w:sz w:val="16"/>
                <w:szCs w:val="16"/>
                <w:rtl w:val="0"/>
              </w:rPr>
              <w:t xml:space="preserve">OBRAS DE ARTE E PECAS PARA EXPOSICAO</w:t>
            </w:r>
          </w:p>
        </w:tc>
        <w:tc>
          <w:tcPr>
            <w:shd w:fill="auto" w:val="clear"/>
            <w:tcMar>
              <w:top w:w="100.0" w:type="dxa"/>
              <w:left w:w="100.0" w:type="dxa"/>
              <w:bottom w:w="100.0" w:type="dxa"/>
              <w:right w:w="100.0" w:type="dxa"/>
            </w:tcMar>
            <w:vAlign w:val="top"/>
          </w:tcPr>
          <w:p w:rsidR="00000000" w:rsidDel="00000000" w:rsidP="00000000" w:rsidRDefault="00000000" w:rsidRPr="00000000" w14:paraId="00000E6E">
            <w:pPr>
              <w:widowControl w:val="0"/>
              <w:spacing w:line="240" w:lineRule="auto"/>
              <w:jc w:val="center"/>
              <w:rPr>
                <w:sz w:val="16"/>
                <w:szCs w:val="16"/>
              </w:rPr>
            </w:pPr>
            <w:r w:rsidDel="00000000" w:rsidR="00000000" w:rsidRPr="00000000">
              <w:rPr>
                <w:sz w:val="16"/>
                <w:szCs w:val="16"/>
                <w:rtl w:val="0"/>
              </w:rPr>
              <w:t xml:space="preserve">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E6F">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70">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71">
            <w:pPr>
              <w:widowControl w:val="0"/>
              <w:spacing w:line="240" w:lineRule="auto"/>
              <w:jc w:val="center"/>
              <w:rPr>
                <w:sz w:val="16"/>
                <w:szCs w:val="16"/>
              </w:rPr>
            </w:pPr>
            <w:r w:rsidDel="00000000" w:rsidR="00000000" w:rsidRPr="00000000">
              <w:rPr>
                <w:sz w:val="16"/>
                <w:szCs w:val="16"/>
                <w:rtl w:val="0"/>
              </w:rPr>
              <w:t xml:space="preserve">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E72">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73">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74">
            <w:pPr>
              <w:widowControl w:val="0"/>
              <w:spacing w:line="240" w:lineRule="auto"/>
              <w:jc w:val="center"/>
              <w:rPr>
                <w:sz w:val="16"/>
                <w:szCs w:val="16"/>
              </w:rPr>
            </w:pPr>
            <w:r w:rsidDel="00000000" w:rsidR="00000000" w:rsidRPr="00000000">
              <w:rPr>
                <w:sz w:val="16"/>
                <w:szCs w:val="16"/>
                <w:rtl w:val="0"/>
              </w:rPr>
              <w:t xml:space="preserve">3,84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75">
            <w:pPr>
              <w:widowControl w:val="0"/>
              <w:spacing w:line="240" w:lineRule="auto"/>
              <w:rPr>
                <w:sz w:val="16"/>
                <w:szCs w:val="16"/>
              </w:rPr>
            </w:pPr>
            <w:r w:rsidDel="00000000" w:rsidR="00000000" w:rsidRPr="00000000">
              <w:rPr>
                <w:sz w:val="16"/>
                <w:szCs w:val="16"/>
                <w:rtl w:val="0"/>
              </w:rPr>
              <w:t xml:space="preserve">123110501</w:t>
            </w:r>
          </w:p>
        </w:tc>
        <w:tc>
          <w:tcPr>
            <w:shd w:fill="auto" w:val="clear"/>
            <w:tcMar>
              <w:top w:w="100.0" w:type="dxa"/>
              <w:left w:w="100.0" w:type="dxa"/>
              <w:bottom w:w="100.0" w:type="dxa"/>
              <w:right w:w="100.0" w:type="dxa"/>
            </w:tcMar>
            <w:vAlign w:val="top"/>
          </w:tcPr>
          <w:p w:rsidR="00000000" w:rsidDel="00000000" w:rsidP="00000000" w:rsidRDefault="00000000" w:rsidRPr="00000000" w14:paraId="00000E76">
            <w:pPr>
              <w:widowControl w:val="0"/>
              <w:spacing w:line="240" w:lineRule="auto"/>
              <w:rPr>
                <w:sz w:val="16"/>
                <w:szCs w:val="16"/>
              </w:rPr>
            </w:pPr>
            <w:r w:rsidDel="00000000" w:rsidR="00000000" w:rsidRPr="00000000">
              <w:rPr>
                <w:sz w:val="16"/>
                <w:szCs w:val="16"/>
                <w:rtl w:val="0"/>
              </w:rPr>
              <w:t xml:space="preserve">VEICULOS EM GERAL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E77">
            <w:pPr>
              <w:widowControl w:val="0"/>
              <w:spacing w:line="240" w:lineRule="auto"/>
              <w:jc w:val="center"/>
              <w:rPr>
                <w:sz w:val="16"/>
                <w:szCs w:val="16"/>
              </w:rPr>
            </w:pPr>
            <w:r w:rsidDel="00000000" w:rsidR="00000000" w:rsidRPr="00000000">
              <w:rPr>
                <w:sz w:val="16"/>
                <w:szCs w:val="16"/>
                <w:rtl w:val="0"/>
              </w:rPr>
              <w:t xml:space="preserve">366,89</w:t>
            </w:r>
          </w:p>
        </w:tc>
        <w:tc>
          <w:tcPr>
            <w:shd w:fill="auto" w:val="clear"/>
            <w:tcMar>
              <w:top w:w="100.0" w:type="dxa"/>
              <w:left w:w="100.0" w:type="dxa"/>
              <w:bottom w:w="100.0" w:type="dxa"/>
              <w:right w:w="100.0" w:type="dxa"/>
            </w:tcMar>
            <w:vAlign w:val="top"/>
          </w:tcPr>
          <w:p w:rsidR="00000000" w:rsidDel="00000000" w:rsidP="00000000" w:rsidRDefault="00000000" w:rsidRPr="00000000" w14:paraId="00000E78">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79">
            <w:pPr>
              <w:widowControl w:val="0"/>
              <w:spacing w:line="240" w:lineRule="auto"/>
              <w:jc w:val="center"/>
              <w:rPr>
                <w:sz w:val="16"/>
                <w:szCs w:val="16"/>
              </w:rPr>
            </w:pPr>
            <w:r w:rsidDel="00000000" w:rsidR="00000000" w:rsidRPr="00000000">
              <w:rPr>
                <w:sz w:val="16"/>
                <w:szCs w:val="16"/>
                <w:rtl w:val="0"/>
              </w:rPr>
              <w:t xml:space="preserve">33,29</w:t>
            </w:r>
          </w:p>
        </w:tc>
        <w:tc>
          <w:tcPr>
            <w:shd w:fill="auto" w:val="clear"/>
            <w:tcMar>
              <w:top w:w="100.0" w:type="dxa"/>
              <w:left w:w="100.0" w:type="dxa"/>
              <w:bottom w:w="100.0" w:type="dxa"/>
              <w:right w:w="100.0" w:type="dxa"/>
            </w:tcMar>
            <w:vAlign w:val="top"/>
          </w:tcPr>
          <w:p w:rsidR="00000000" w:rsidDel="00000000" w:rsidP="00000000" w:rsidRDefault="00000000" w:rsidRPr="00000000" w14:paraId="00000E7A">
            <w:pPr>
              <w:widowControl w:val="0"/>
              <w:spacing w:line="240" w:lineRule="auto"/>
              <w:jc w:val="center"/>
              <w:rPr>
                <w:sz w:val="16"/>
                <w:szCs w:val="16"/>
              </w:rPr>
            </w:pPr>
            <w:r w:rsidDel="00000000" w:rsidR="00000000" w:rsidRPr="00000000">
              <w:rPr>
                <w:sz w:val="16"/>
                <w:szCs w:val="16"/>
                <w:rtl w:val="0"/>
              </w:rPr>
              <w:t xml:space="preserve">333,60</w:t>
            </w:r>
          </w:p>
        </w:tc>
        <w:tc>
          <w:tcPr>
            <w:shd w:fill="auto" w:val="clear"/>
            <w:tcMar>
              <w:top w:w="100.0" w:type="dxa"/>
              <w:left w:w="100.0" w:type="dxa"/>
              <w:bottom w:w="100.0" w:type="dxa"/>
              <w:right w:w="100.0" w:type="dxa"/>
            </w:tcMar>
            <w:vAlign w:val="top"/>
          </w:tcPr>
          <w:p w:rsidR="00000000" w:rsidDel="00000000" w:rsidP="00000000" w:rsidRDefault="00000000" w:rsidRPr="00000000" w14:paraId="00000E7B">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7C">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7D">
            <w:pPr>
              <w:widowControl w:val="0"/>
              <w:spacing w:line="240" w:lineRule="auto"/>
              <w:jc w:val="center"/>
              <w:rPr>
                <w:sz w:val="16"/>
                <w:szCs w:val="16"/>
              </w:rPr>
            </w:pPr>
            <w:r w:rsidDel="00000000" w:rsidR="00000000" w:rsidRPr="00000000">
              <w:rPr>
                <w:sz w:val="16"/>
                <w:szCs w:val="16"/>
                <w:rtl w:val="0"/>
              </w:rPr>
              <w:t xml:space="preserve">333,60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7E">
            <w:pPr>
              <w:widowControl w:val="0"/>
              <w:spacing w:line="240" w:lineRule="auto"/>
              <w:rPr>
                <w:sz w:val="16"/>
                <w:szCs w:val="16"/>
              </w:rPr>
            </w:pPr>
            <w:r w:rsidDel="00000000" w:rsidR="00000000" w:rsidRPr="00000000">
              <w:rPr>
                <w:sz w:val="16"/>
                <w:szCs w:val="16"/>
                <w:rtl w:val="0"/>
              </w:rPr>
              <w:t xml:space="preserve">123110503</w:t>
            </w:r>
          </w:p>
        </w:tc>
        <w:tc>
          <w:tcPr>
            <w:shd w:fill="auto" w:val="clear"/>
            <w:tcMar>
              <w:top w:w="100.0" w:type="dxa"/>
              <w:left w:w="100.0" w:type="dxa"/>
              <w:bottom w:w="100.0" w:type="dxa"/>
              <w:right w:w="100.0" w:type="dxa"/>
            </w:tcMar>
            <w:vAlign w:val="top"/>
          </w:tcPr>
          <w:p w:rsidR="00000000" w:rsidDel="00000000" w:rsidP="00000000" w:rsidRDefault="00000000" w:rsidRPr="00000000" w14:paraId="00000E7F">
            <w:pPr>
              <w:widowControl w:val="0"/>
              <w:spacing w:line="240" w:lineRule="auto"/>
              <w:rPr>
                <w:sz w:val="16"/>
                <w:szCs w:val="16"/>
              </w:rPr>
            </w:pPr>
            <w:r w:rsidDel="00000000" w:rsidR="00000000" w:rsidRPr="00000000">
              <w:rPr>
                <w:sz w:val="16"/>
                <w:szCs w:val="16"/>
                <w:rtl w:val="0"/>
              </w:rPr>
              <w:t xml:space="preserve">VEICULOS DE TRACAO MECANICA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E80">
            <w:pPr>
              <w:widowControl w:val="0"/>
              <w:spacing w:line="240" w:lineRule="auto"/>
              <w:jc w:val="center"/>
              <w:rPr>
                <w:sz w:val="16"/>
                <w:szCs w:val="16"/>
              </w:rPr>
            </w:pPr>
            <w:r w:rsidDel="00000000" w:rsidR="00000000" w:rsidRPr="00000000">
              <w:rPr>
                <w:sz w:val="16"/>
                <w:szCs w:val="16"/>
                <w:rtl w:val="0"/>
              </w:rPr>
              <w:t xml:space="preserve">1017,67</w:t>
            </w:r>
          </w:p>
        </w:tc>
        <w:tc>
          <w:tcPr>
            <w:shd w:fill="auto" w:val="clear"/>
            <w:tcMar>
              <w:top w:w="100.0" w:type="dxa"/>
              <w:left w:w="100.0" w:type="dxa"/>
              <w:bottom w:w="100.0" w:type="dxa"/>
              <w:right w:w="100.0" w:type="dxa"/>
            </w:tcMar>
            <w:vAlign w:val="top"/>
          </w:tcPr>
          <w:p w:rsidR="00000000" w:rsidDel="00000000" w:rsidP="00000000" w:rsidRDefault="00000000" w:rsidRPr="00000000" w14:paraId="00000E81">
            <w:pPr>
              <w:widowControl w:val="0"/>
              <w:spacing w:line="240" w:lineRule="auto"/>
              <w:jc w:val="center"/>
              <w:rPr>
                <w:sz w:val="16"/>
                <w:szCs w:val="16"/>
              </w:rPr>
            </w:pPr>
            <w:r w:rsidDel="00000000" w:rsidR="00000000" w:rsidRPr="00000000">
              <w:rPr>
                <w:sz w:val="16"/>
                <w:szCs w:val="16"/>
                <w:rtl w:val="0"/>
              </w:rPr>
              <w:t xml:space="preserve">809,00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82">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83">
            <w:pPr>
              <w:widowControl w:val="0"/>
              <w:spacing w:line="240" w:lineRule="auto"/>
              <w:jc w:val="center"/>
              <w:rPr>
                <w:sz w:val="16"/>
                <w:szCs w:val="16"/>
              </w:rPr>
            </w:pPr>
            <w:r w:rsidDel="00000000" w:rsidR="00000000" w:rsidRPr="00000000">
              <w:rPr>
                <w:sz w:val="16"/>
                <w:szCs w:val="16"/>
                <w:rtl w:val="0"/>
              </w:rPr>
              <w:t xml:space="preserve">1826,67</w:t>
            </w:r>
          </w:p>
        </w:tc>
        <w:tc>
          <w:tcPr>
            <w:shd w:fill="auto" w:val="clear"/>
            <w:tcMar>
              <w:top w:w="100.0" w:type="dxa"/>
              <w:left w:w="100.0" w:type="dxa"/>
              <w:bottom w:w="100.0" w:type="dxa"/>
              <w:right w:w="100.0" w:type="dxa"/>
            </w:tcMar>
            <w:vAlign w:val="top"/>
          </w:tcPr>
          <w:p w:rsidR="00000000" w:rsidDel="00000000" w:rsidP="00000000" w:rsidRDefault="00000000" w:rsidRPr="00000000" w14:paraId="00000E84">
            <w:pPr>
              <w:widowControl w:val="0"/>
              <w:spacing w:line="240" w:lineRule="auto"/>
              <w:jc w:val="center"/>
              <w:rPr>
                <w:sz w:val="16"/>
                <w:szCs w:val="16"/>
              </w:rPr>
            </w:pPr>
            <w:r w:rsidDel="00000000" w:rsidR="00000000" w:rsidRPr="00000000">
              <w:rPr>
                <w:sz w:val="16"/>
                <w:szCs w:val="16"/>
                <w:rtl w:val="0"/>
              </w:rPr>
              <w:t xml:space="preserve">399,80</w:t>
            </w:r>
          </w:p>
        </w:tc>
        <w:tc>
          <w:tcPr>
            <w:shd w:fill="auto" w:val="clear"/>
            <w:tcMar>
              <w:top w:w="100.0" w:type="dxa"/>
              <w:left w:w="100.0" w:type="dxa"/>
              <w:bottom w:w="100.0" w:type="dxa"/>
              <w:right w:w="100.0" w:type="dxa"/>
            </w:tcMar>
            <w:vAlign w:val="top"/>
          </w:tcPr>
          <w:p w:rsidR="00000000" w:rsidDel="00000000" w:rsidP="00000000" w:rsidRDefault="00000000" w:rsidRPr="00000000" w14:paraId="00000E85">
            <w:pPr>
              <w:widowControl w:val="0"/>
              <w:spacing w:line="240" w:lineRule="auto"/>
              <w:jc w:val="center"/>
              <w:rPr>
                <w:sz w:val="16"/>
                <w:szCs w:val="16"/>
              </w:rPr>
            </w:pPr>
            <w:r w:rsidDel="00000000" w:rsidR="00000000" w:rsidRPr="00000000">
              <w:rPr>
                <w:sz w:val="16"/>
                <w:szCs w:val="16"/>
                <w:rtl w:val="0"/>
              </w:rPr>
              <w:t xml:space="preserve">37,71</w:t>
            </w:r>
          </w:p>
        </w:tc>
        <w:tc>
          <w:tcPr>
            <w:shd w:fill="auto" w:val="clear"/>
            <w:tcMar>
              <w:top w:w="100.0" w:type="dxa"/>
              <w:left w:w="100.0" w:type="dxa"/>
              <w:bottom w:w="100.0" w:type="dxa"/>
              <w:right w:w="100.0" w:type="dxa"/>
            </w:tcMar>
            <w:vAlign w:val="top"/>
          </w:tcPr>
          <w:p w:rsidR="00000000" w:rsidDel="00000000" w:rsidP="00000000" w:rsidRDefault="00000000" w:rsidRPr="00000000" w14:paraId="00000E86">
            <w:pPr>
              <w:widowControl w:val="0"/>
              <w:spacing w:line="240" w:lineRule="auto"/>
              <w:jc w:val="center"/>
              <w:rPr>
                <w:sz w:val="16"/>
                <w:szCs w:val="16"/>
              </w:rPr>
            </w:pPr>
            <w:r w:rsidDel="00000000" w:rsidR="00000000" w:rsidRPr="00000000">
              <w:rPr>
                <w:sz w:val="16"/>
                <w:szCs w:val="16"/>
                <w:rtl w:val="0"/>
              </w:rPr>
              <w:t xml:space="preserve">2188,76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87">
            <w:pPr>
              <w:widowControl w:val="0"/>
              <w:spacing w:line="240" w:lineRule="auto"/>
              <w:rPr>
                <w:sz w:val="16"/>
                <w:szCs w:val="16"/>
              </w:rPr>
            </w:pPr>
            <w:r w:rsidDel="00000000" w:rsidR="00000000" w:rsidRPr="00000000">
              <w:rPr>
                <w:sz w:val="16"/>
                <w:szCs w:val="16"/>
                <w:rtl w:val="0"/>
              </w:rPr>
              <w:t xml:space="preserve">123110801</w:t>
            </w:r>
          </w:p>
        </w:tc>
        <w:tc>
          <w:tcPr>
            <w:shd w:fill="auto" w:val="clear"/>
            <w:tcMar>
              <w:top w:w="100.0" w:type="dxa"/>
              <w:left w:w="100.0" w:type="dxa"/>
              <w:bottom w:w="100.0" w:type="dxa"/>
              <w:right w:w="100.0" w:type="dxa"/>
            </w:tcMar>
            <w:vAlign w:val="top"/>
          </w:tcPr>
          <w:p w:rsidR="00000000" w:rsidDel="00000000" w:rsidP="00000000" w:rsidRDefault="00000000" w:rsidRPr="00000000" w14:paraId="00000E88">
            <w:pPr>
              <w:widowControl w:val="0"/>
              <w:spacing w:line="240" w:lineRule="auto"/>
              <w:rPr>
                <w:sz w:val="16"/>
                <w:szCs w:val="16"/>
              </w:rPr>
            </w:pPr>
            <w:r w:rsidDel="00000000" w:rsidR="00000000" w:rsidRPr="00000000">
              <w:rPr>
                <w:sz w:val="16"/>
                <w:szCs w:val="16"/>
                <w:rtl w:val="0"/>
              </w:rPr>
              <w:t xml:space="preserve">ESTOQUE INTERNO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E89">
            <w:pPr>
              <w:widowControl w:val="0"/>
              <w:spacing w:line="240" w:lineRule="auto"/>
              <w:jc w:val="center"/>
              <w:rPr>
                <w:sz w:val="16"/>
                <w:szCs w:val="16"/>
              </w:rPr>
            </w:pPr>
            <w:r w:rsidDel="00000000" w:rsidR="00000000" w:rsidRPr="00000000">
              <w:rPr>
                <w:sz w:val="16"/>
                <w:szCs w:val="16"/>
                <w:rtl w:val="0"/>
              </w:rPr>
              <w:t xml:space="preserve">1455,43</w:t>
            </w:r>
          </w:p>
        </w:tc>
        <w:tc>
          <w:tcPr>
            <w:shd w:fill="auto" w:val="clear"/>
            <w:tcMar>
              <w:top w:w="100.0" w:type="dxa"/>
              <w:left w:w="100.0" w:type="dxa"/>
              <w:bottom w:w="100.0" w:type="dxa"/>
              <w:right w:w="100.0" w:type="dxa"/>
            </w:tcMar>
            <w:vAlign w:val="top"/>
          </w:tcPr>
          <w:p w:rsidR="00000000" w:rsidDel="00000000" w:rsidP="00000000" w:rsidRDefault="00000000" w:rsidRPr="00000000" w14:paraId="00000E8A">
            <w:pPr>
              <w:widowControl w:val="0"/>
              <w:spacing w:line="240" w:lineRule="auto"/>
              <w:jc w:val="center"/>
              <w:rPr>
                <w:sz w:val="16"/>
                <w:szCs w:val="16"/>
              </w:rPr>
            </w:pPr>
            <w:r w:rsidDel="00000000" w:rsidR="00000000" w:rsidRPr="00000000">
              <w:rPr>
                <w:sz w:val="16"/>
                <w:szCs w:val="16"/>
                <w:rtl w:val="0"/>
              </w:rPr>
              <w:t xml:space="preserve">6421,32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E8B">
            <w:pPr>
              <w:widowControl w:val="0"/>
              <w:spacing w:line="240" w:lineRule="auto"/>
              <w:jc w:val="center"/>
              <w:rPr>
                <w:sz w:val="16"/>
                <w:szCs w:val="16"/>
              </w:rPr>
            </w:pPr>
            <w:r w:rsidDel="00000000" w:rsidR="00000000" w:rsidRPr="00000000">
              <w:rPr>
                <w:sz w:val="16"/>
                <w:szCs w:val="16"/>
                <w:rtl w:val="0"/>
              </w:rPr>
              <w:t xml:space="preserve">4196,18</w:t>
            </w:r>
          </w:p>
        </w:tc>
        <w:tc>
          <w:tcPr>
            <w:shd w:fill="auto" w:val="clear"/>
            <w:tcMar>
              <w:top w:w="100.0" w:type="dxa"/>
              <w:left w:w="100.0" w:type="dxa"/>
              <w:bottom w:w="100.0" w:type="dxa"/>
              <w:right w:w="100.0" w:type="dxa"/>
            </w:tcMar>
            <w:vAlign w:val="top"/>
          </w:tcPr>
          <w:p w:rsidR="00000000" w:rsidDel="00000000" w:rsidP="00000000" w:rsidRDefault="00000000" w:rsidRPr="00000000" w14:paraId="00000E8C">
            <w:pPr>
              <w:widowControl w:val="0"/>
              <w:spacing w:line="240" w:lineRule="auto"/>
              <w:jc w:val="center"/>
              <w:rPr>
                <w:sz w:val="16"/>
                <w:szCs w:val="16"/>
              </w:rPr>
            </w:pPr>
            <w:r w:rsidDel="00000000" w:rsidR="00000000" w:rsidRPr="00000000">
              <w:rPr>
                <w:sz w:val="16"/>
                <w:szCs w:val="16"/>
                <w:rtl w:val="0"/>
              </w:rPr>
              <w:t xml:space="preserve">3680,58</w:t>
            </w:r>
          </w:p>
        </w:tc>
        <w:tc>
          <w:tcPr>
            <w:shd w:fill="auto" w:val="clear"/>
            <w:tcMar>
              <w:top w:w="100.0" w:type="dxa"/>
              <w:left w:w="100.0" w:type="dxa"/>
              <w:bottom w:w="100.0" w:type="dxa"/>
              <w:right w:w="100.0" w:type="dxa"/>
            </w:tcMar>
            <w:vAlign w:val="top"/>
          </w:tcPr>
          <w:p w:rsidR="00000000" w:rsidDel="00000000" w:rsidP="00000000" w:rsidRDefault="00000000" w:rsidRPr="00000000" w14:paraId="00000E8D">
            <w:pPr>
              <w:widowControl w:val="0"/>
              <w:spacing w:line="240" w:lineRule="auto"/>
              <w:jc w:val="center"/>
              <w:rPr>
                <w:sz w:val="16"/>
                <w:szCs w:val="16"/>
              </w:rPr>
            </w:pPr>
            <w:r w:rsidDel="00000000" w:rsidR="00000000" w:rsidRPr="00000000">
              <w:rPr>
                <w:sz w:val="16"/>
                <w:szCs w:val="16"/>
                <w:rtl w:val="0"/>
              </w:rPr>
              <w:t xml:space="preserve">5953,18</w:t>
            </w:r>
          </w:p>
        </w:tc>
        <w:tc>
          <w:tcPr>
            <w:shd w:fill="auto" w:val="clear"/>
            <w:tcMar>
              <w:top w:w="100.0" w:type="dxa"/>
              <w:left w:w="100.0" w:type="dxa"/>
              <w:bottom w:w="100.0" w:type="dxa"/>
              <w:right w:w="100.0" w:type="dxa"/>
            </w:tcMar>
            <w:vAlign w:val="top"/>
          </w:tcPr>
          <w:p w:rsidR="00000000" w:rsidDel="00000000" w:rsidP="00000000" w:rsidRDefault="00000000" w:rsidRPr="00000000" w14:paraId="00000E8E">
            <w:pPr>
              <w:widowControl w:val="0"/>
              <w:spacing w:line="240" w:lineRule="auto"/>
              <w:jc w:val="center"/>
              <w:rPr>
                <w:sz w:val="16"/>
                <w:szCs w:val="16"/>
              </w:rPr>
            </w:pPr>
            <w:r w:rsidDel="00000000" w:rsidR="00000000" w:rsidRPr="00000000">
              <w:rPr>
                <w:sz w:val="16"/>
                <w:szCs w:val="16"/>
                <w:rtl w:val="0"/>
              </w:rPr>
              <w:t xml:space="preserve">7004,08</w:t>
            </w:r>
          </w:p>
        </w:tc>
        <w:tc>
          <w:tcPr>
            <w:shd w:fill="auto" w:val="clear"/>
            <w:tcMar>
              <w:top w:w="100.0" w:type="dxa"/>
              <w:left w:w="100.0" w:type="dxa"/>
              <w:bottom w:w="100.0" w:type="dxa"/>
              <w:right w:w="100.0" w:type="dxa"/>
            </w:tcMar>
            <w:vAlign w:val="top"/>
          </w:tcPr>
          <w:p w:rsidR="00000000" w:rsidDel="00000000" w:rsidP="00000000" w:rsidRDefault="00000000" w:rsidRPr="00000000" w14:paraId="00000E8F">
            <w:pPr>
              <w:widowControl w:val="0"/>
              <w:spacing w:line="240" w:lineRule="auto"/>
              <w:jc w:val="center"/>
              <w:rPr>
                <w:sz w:val="16"/>
                <w:szCs w:val="16"/>
              </w:rPr>
            </w:pPr>
            <w:r w:rsidDel="00000000" w:rsidR="00000000" w:rsidRPr="00000000">
              <w:rPr>
                <w:sz w:val="16"/>
                <w:szCs w:val="16"/>
                <w:rtl w:val="0"/>
              </w:rPr>
              <w:t xml:space="preserve">2629,67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90">
            <w:pPr>
              <w:widowControl w:val="0"/>
              <w:spacing w:line="240" w:lineRule="auto"/>
              <w:rPr>
                <w:sz w:val="16"/>
                <w:szCs w:val="16"/>
              </w:rPr>
            </w:pPr>
            <w:r w:rsidDel="00000000" w:rsidR="00000000" w:rsidRPr="00000000">
              <w:rPr>
                <w:sz w:val="16"/>
                <w:szCs w:val="16"/>
                <w:rtl w:val="0"/>
              </w:rPr>
              <w:t xml:space="preserve">123119905</w:t>
            </w:r>
          </w:p>
        </w:tc>
        <w:tc>
          <w:tcPr>
            <w:shd w:fill="auto" w:val="clear"/>
            <w:tcMar>
              <w:top w:w="100.0" w:type="dxa"/>
              <w:left w:w="100.0" w:type="dxa"/>
              <w:bottom w:w="100.0" w:type="dxa"/>
              <w:right w:w="100.0" w:type="dxa"/>
            </w:tcMar>
            <w:vAlign w:val="top"/>
          </w:tcPr>
          <w:p w:rsidR="00000000" w:rsidDel="00000000" w:rsidP="00000000" w:rsidRDefault="00000000" w:rsidRPr="00000000" w14:paraId="00000E91">
            <w:pPr>
              <w:widowControl w:val="0"/>
              <w:spacing w:line="240" w:lineRule="auto"/>
              <w:rPr>
                <w:sz w:val="16"/>
                <w:szCs w:val="16"/>
              </w:rPr>
            </w:pPr>
            <w:r w:rsidDel="00000000" w:rsidR="00000000" w:rsidRPr="00000000">
              <w:rPr>
                <w:sz w:val="16"/>
                <w:szCs w:val="16"/>
                <w:rtl w:val="0"/>
              </w:rPr>
              <w:t xml:space="preserve">BENS MOVEIS EM TRANSITO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E92">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93">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94">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95">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96">
            <w:pPr>
              <w:widowControl w:val="0"/>
              <w:spacing w:line="240" w:lineRule="auto"/>
              <w:jc w:val="center"/>
              <w:rPr>
                <w:sz w:val="16"/>
                <w:szCs w:val="16"/>
              </w:rPr>
            </w:pPr>
            <w:r w:rsidDel="00000000" w:rsidR="00000000" w:rsidRPr="00000000">
              <w:rPr>
                <w:sz w:val="16"/>
                <w:szCs w:val="16"/>
                <w:rtl w:val="0"/>
              </w:rPr>
              <w:t xml:space="preserve">181,25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E97">
            <w:pPr>
              <w:widowControl w:val="0"/>
              <w:spacing w:line="240" w:lineRule="auto"/>
              <w:jc w:val="center"/>
              <w:rPr>
                <w:sz w:val="16"/>
                <w:szCs w:val="16"/>
              </w:rPr>
            </w:pPr>
            <w:r w:rsidDel="00000000" w:rsidR="00000000" w:rsidRPr="00000000">
              <w:rPr>
                <w:sz w:val="16"/>
                <w:szCs w:val="16"/>
                <w:rtl w:val="0"/>
              </w:rPr>
              <w:t xml:space="preserve">162,27</w:t>
            </w:r>
          </w:p>
        </w:tc>
        <w:tc>
          <w:tcPr>
            <w:shd w:fill="auto" w:val="clear"/>
            <w:tcMar>
              <w:top w:w="100.0" w:type="dxa"/>
              <w:left w:w="100.0" w:type="dxa"/>
              <w:bottom w:w="100.0" w:type="dxa"/>
              <w:right w:w="100.0" w:type="dxa"/>
            </w:tcMar>
            <w:vAlign w:val="top"/>
          </w:tcPr>
          <w:p w:rsidR="00000000" w:rsidDel="00000000" w:rsidP="00000000" w:rsidRDefault="00000000" w:rsidRPr="00000000" w14:paraId="00000E98">
            <w:pPr>
              <w:widowControl w:val="0"/>
              <w:spacing w:line="240" w:lineRule="auto"/>
              <w:jc w:val="center"/>
              <w:rPr>
                <w:sz w:val="16"/>
                <w:szCs w:val="16"/>
              </w:rPr>
            </w:pPr>
            <w:r w:rsidDel="00000000" w:rsidR="00000000" w:rsidRPr="00000000">
              <w:rPr>
                <w:sz w:val="16"/>
                <w:szCs w:val="16"/>
                <w:rtl w:val="0"/>
              </w:rPr>
              <w:t xml:space="preserve">18,98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99">
            <w:pPr>
              <w:widowControl w:val="0"/>
              <w:spacing w:line="240" w:lineRule="auto"/>
              <w:rPr>
                <w:sz w:val="16"/>
                <w:szCs w:val="16"/>
              </w:rPr>
            </w:pPr>
            <w:r w:rsidDel="00000000" w:rsidR="00000000" w:rsidRPr="00000000">
              <w:rPr>
                <w:sz w:val="16"/>
                <w:szCs w:val="16"/>
                <w:rtl w:val="0"/>
              </w:rPr>
              <w:t xml:space="preserve">123119907</w:t>
            </w:r>
          </w:p>
        </w:tc>
        <w:tc>
          <w:tcPr>
            <w:shd w:fill="auto" w:val="clear"/>
            <w:tcMar>
              <w:top w:w="100.0" w:type="dxa"/>
              <w:left w:w="100.0" w:type="dxa"/>
              <w:bottom w:w="100.0" w:type="dxa"/>
              <w:right w:w="100.0" w:type="dxa"/>
            </w:tcMar>
            <w:vAlign w:val="top"/>
          </w:tcPr>
          <w:p w:rsidR="00000000" w:rsidDel="00000000" w:rsidP="00000000" w:rsidRDefault="00000000" w:rsidRPr="00000000" w14:paraId="00000E9A">
            <w:pPr>
              <w:widowControl w:val="0"/>
              <w:spacing w:line="240" w:lineRule="auto"/>
              <w:rPr>
                <w:sz w:val="16"/>
                <w:szCs w:val="16"/>
              </w:rPr>
            </w:pPr>
            <w:r w:rsidDel="00000000" w:rsidR="00000000" w:rsidRPr="00000000">
              <w:rPr>
                <w:sz w:val="16"/>
                <w:szCs w:val="16"/>
                <w:rtl w:val="0"/>
              </w:rPr>
              <w:t xml:space="preserve">BENS NAO LOCALIZADOS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E9B">
            <w:pPr>
              <w:widowControl w:val="0"/>
              <w:spacing w:line="240" w:lineRule="auto"/>
              <w:jc w:val="center"/>
              <w:rPr>
                <w:sz w:val="16"/>
                <w:szCs w:val="16"/>
              </w:rPr>
            </w:pPr>
            <w:r w:rsidDel="00000000" w:rsidR="00000000" w:rsidRPr="00000000">
              <w:rPr>
                <w:sz w:val="16"/>
                <w:szCs w:val="16"/>
                <w:rtl w:val="0"/>
              </w:rPr>
              <w:t xml:space="preserve">45,15</w:t>
            </w:r>
          </w:p>
        </w:tc>
        <w:tc>
          <w:tcPr>
            <w:shd w:fill="auto" w:val="clear"/>
            <w:tcMar>
              <w:top w:w="100.0" w:type="dxa"/>
              <w:left w:w="100.0" w:type="dxa"/>
              <w:bottom w:w="100.0" w:type="dxa"/>
              <w:right w:w="100.0" w:type="dxa"/>
            </w:tcMar>
            <w:vAlign w:val="top"/>
          </w:tcPr>
          <w:p w:rsidR="00000000" w:rsidDel="00000000" w:rsidP="00000000" w:rsidRDefault="00000000" w:rsidRPr="00000000" w14:paraId="00000E9C">
            <w:pPr>
              <w:widowControl w:val="0"/>
              <w:spacing w:line="240" w:lineRule="auto"/>
              <w:jc w:val="center"/>
              <w:rPr>
                <w:sz w:val="16"/>
                <w:szCs w:val="16"/>
              </w:rPr>
            </w:pPr>
            <w:r w:rsidDel="00000000" w:rsidR="00000000" w:rsidRPr="00000000">
              <w:rPr>
                <w:sz w:val="16"/>
                <w:szCs w:val="16"/>
                <w:rtl w:val="0"/>
              </w:rPr>
              <w:t xml:space="preserve">0,62</w:t>
            </w:r>
          </w:p>
        </w:tc>
        <w:tc>
          <w:tcPr>
            <w:shd w:fill="auto" w:val="clear"/>
            <w:tcMar>
              <w:top w:w="100.0" w:type="dxa"/>
              <w:left w:w="100.0" w:type="dxa"/>
              <w:bottom w:w="100.0" w:type="dxa"/>
              <w:right w:w="100.0" w:type="dxa"/>
            </w:tcMar>
            <w:vAlign w:val="top"/>
          </w:tcPr>
          <w:p w:rsidR="00000000" w:rsidDel="00000000" w:rsidP="00000000" w:rsidRDefault="00000000" w:rsidRPr="00000000" w14:paraId="00000E9D">
            <w:pPr>
              <w:widowControl w:val="0"/>
              <w:spacing w:line="240" w:lineRule="auto"/>
              <w:jc w:val="center"/>
              <w:rPr>
                <w:sz w:val="16"/>
                <w:szCs w:val="16"/>
              </w:rPr>
            </w:pPr>
            <w:r w:rsidDel="00000000" w:rsidR="00000000" w:rsidRPr="00000000">
              <w:rPr>
                <w:sz w:val="16"/>
                <w:szCs w:val="16"/>
                <w:rtl w:val="0"/>
              </w:rPr>
              <w:t xml:space="preserve">40,00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9E">
            <w:pPr>
              <w:widowControl w:val="0"/>
              <w:spacing w:line="240" w:lineRule="auto"/>
              <w:jc w:val="center"/>
              <w:rPr>
                <w:sz w:val="16"/>
                <w:szCs w:val="16"/>
              </w:rPr>
            </w:pPr>
            <w:r w:rsidDel="00000000" w:rsidR="00000000" w:rsidRPr="00000000">
              <w:rPr>
                <w:sz w:val="16"/>
                <w:szCs w:val="16"/>
                <w:rtl w:val="0"/>
              </w:rPr>
              <w:t xml:space="preserve">5,77</w:t>
            </w:r>
          </w:p>
        </w:tc>
        <w:tc>
          <w:tcPr>
            <w:shd w:fill="auto" w:val="clear"/>
            <w:tcMar>
              <w:top w:w="100.0" w:type="dxa"/>
              <w:left w:w="100.0" w:type="dxa"/>
              <w:bottom w:w="100.0" w:type="dxa"/>
              <w:right w:w="100.0" w:type="dxa"/>
            </w:tcMar>
            <w:vAlign w:val="top"/>
          </w:tcPr>
          <w:p w:rsidR="00000000" w:rsidDel="00000000" w:rsidP="00000000" w:rsidRDefault="00000000" w:rsidRPr="00000000" w14:paraId="00000E9F">
            <w:pPr>
              <w:widowControl w:val="0"/>
              <w:spacing w:line="240" w:lineRule="auto"/>
              <w:jc w:val="center"/>
              <w:rPr>
                <w:sz w:val="16"/>
                <w:szCs w:val="16"/>
              </w:rPr>
            </w:pPr>
            <w:r w:rsidDel="00000000" w:rsidR="00000000" w:rsidRPr="00000000">
              <w:rPr>
                <w:sz w:val="16"/>
                <w:szCs w:val="16"/>
                <w:rtl w:val="0"/>
              </w:rPr>
              <w:t xml:space="preserve">8,99</w:t>
            </w:r>
          </w:p>
        </w:tc>
        <w:tc>
          <w:tcPr>
            <w:shd w:fill="auto" w:val="clear"/>
            <w:tcMar>
              <w:top w:w="100.0" w:type="dxa"/>
              <w:left w:w="100.0" w:type="dxa"/>
              <w:bottom w:w="100.0" w:type="dxa"/>
              <w:right w:w="100.0" w:type="dxa"/>
            </w:tcMar>
            <w:vAlign w:val="top"/>
          </w:tcPr>
          <w:p w:rsidR="00000000" w:rsidDel="00000000" w:rsidP="00000000" w:rsidRDefault="00000000" w:rsidRPr="00000000" w14:paraId="00000EA0">
            <w:pPr>
              <w:widowControl w:val="0"/>
              <w:spacing w:line="240" w:lineRule="auto"/>
              <w:jc w:val="center"/>
              <w:rPr>
                <w:sz w:val="16"/>
                <w:szCs w:val="16"/>
              </w:rPr>
            </w:pPr>
            <w:r w:rsidDel="00000000" w:rsidR="00000000" w:rsidRPr="00000000">
              <w:rPr>
                <w:sz w:val="16"/>
                <w:szCs w:val="16"/>
                <w:rtl w:val="0"/>
              </w:rPr>
              <w:t xml:space="preserve">13,89</w:t>
            </w:r>
          </w:p>
        </w:tc>
        <w:tc>
          <w:tcPr>
            <w:shd w:fill="auto" w:val="clear"/>
            <w:tcMar>
              <w:top w:w="100.0" w:type="dxa"/>
              <w:left w:w="100.0" w:type="dxa"/>
              <w:bottom w:w="100.0" w:type="dxa"/>
              <w:right w:w="100.0" w:type="dxa"/>
            </w:tcMar>
            <w:vAlign w:val="top"/>
          </w:tcPr>
          <w:p w:rsidR="00000000" w:rsidDel="00000000" w:rsidP="00000000" w:rsidRDefault="00000000" w:rsidRPr="00000000" w14:paraId="00000EA1">
            <w:pPr>
              <w:widowControl w:val="0"/>
              <w:spacing w:line="240" w:lineRule="auto"/>
              <w:jc w:val="center"/>
              <w:rPr>
                <w:sz w:val="16"/>
                <w:szCs w:val="16"/>
              </w:rPr>
            </w:pPr>
            <w:r w:rsidDel="00000000" w:rsidR="00000000" w:rsidRPr="00000000">
              <w:rPr>
                <w:sz w:val="16"/>
                <w:szCs w:val="16"/>
                <w:rtl w:val="0"/>
              </w:rPr>
              <w:t xml:space="preserve">0,87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A2">
            <w:pPr>
              <w:widowControl w:val="0"/>
              <w:spacing w:line="240" w:lineRule="auto"/>
              <w:rPr>
                <w:sz w:val="16"/>
                <w:szCs w:val="16"/>
              </w:rPr>
            </w:pPr>
            <w:r w:rsidDel="00000000" w:rsidR="00000000" w:rsidRPr="00000000">
              <w:rPr>
                <w:sz w:val="16"/>
                <w:szCs w:val="16"/>
                <w:rtl w:val="0"/>
              </w:rPr>
              <w:t xml:space="preserve">123119909</w:t>
            </w:r>
          </w:p>
        </w:tc>
        <w:tc>
          <w:tcPr>
            <w:shd w:fill="auto" w:val="clear"/>
            <w:tcMar>
              <w:top w:w="100.0" w:type="dxa"/>
              <w:left w:w="100.0" w:type="dxa"/>
              <w:bottom w:w="100.0" w:type="dxa"/>
              <w:right w:w="100.0" w:type="dxa"/>
            </w:tcMar>
            <w:vAlign w:val="top"/>
          </w:tcPr>
          <w:p w:rsidR="00000000" w:rsidDel="00000000" w:rsidP="00000000" w:rsidRDefault="00000000" w:rsidRPr="00000000" w14:paraId="00000EA3">
            <w:pPr>
              <w:widowControl w:val="0"/>
              <w:spacing w:line="240" w:lineRule="auto"/>
              <w:rPr>
                <w:sz w:val="16"/>
                <w:szCs w:val="16"/>
              </w:rPr>
            </w:pPr>
            <w:r w:rsidDel="00000000" w:rsidR="00000000" w:rsidRPr="00000000">
              <w:rPr>
                <w:sz w:val="16"/>
                <w:szCs w:val="16"/>
                <w:rtl w:val="0"/>
              </w:rPr>
              <w:t xml:space="preserve">PECAS NAO  INCORPORAVEIS A IMOVEIS</w:t>
            </w:r>
          </w:p>
        </w:tc>
        <w:tc>
          <w:tcPr>
            <w:shd w:fill="auto" w:val="clear"/>
            <w:tcMar>
              <w:top w:w="100.0" w:type="dxa"/>
              <w:left w:w="100.0" w:type="dxa"/>
              <w:bottom w:w="100.0" w:type="dxa"/>
              <w:right w:w="100.0" w:type="dxa"/>
            </w:tcMar>
            <w:vAlign w:val="top"/>
          </w:tcPr>
          <w:p w:rsidR="00000000" w:rsidDel="00000000" w:rsidP="00000000" w:rsidRDefault="00000000" w:rsidRPr="00000000" w14:paraId="00000EA4">
            <w:pPr>
              <w:widowControl w:val="0"/>
              <w:spacing w:line="240" w:lineRule="auto"/>
              <w:jc w:val="center"/>
              <w:rPr>
                <w:sz w:val="16"/>
                <w:szCs w:val="16"/>
              </w:rPr>
            </w:pPr>
            <w:r w:rsidDel="00000000" w:rsidR="00000000" w:rsidRPr="00000000">
              <w:rPr>
                <w:sz w:val="16"/>
                <w:szCs w:val="16"/>
                <w:rtl w:val="0"/>
              </w:rPr>
              <w:t xml:space="preserve">289,11</w:t>
            </w:r>
          </w:p>
        </w:tc>
        <w:tc>
          <w:tcPr>
            <w:shd w:fill="auto" w:val="clear"/>
            <w:tcMar>
              <w:top w:w="100.0" w:type="dxa"/>
              <w:left w:w="100.0" w:type="dxa"/>
              <w:bottom w:w="100.0" w:type="dxa"/>
              <w:right w:w="100.0" w:type="dxa"/>
            </w:tcMar>
            <w:vAlign w:val="top"/>
          </w:tcPr>
          <w:p w:rsidR="00000000" w:rsidDel="00000000" w:rsidP="00000000" w:rsidRDefault="00000000" w:rsidRPr="00000000" w14:paraId="00000EA5">
            <w:pPr>
              <w:widowControl w:val="0"/>
              <w:spacing w:line="240" w:lineRule="auto"/>
              <w:jc w:val="center"/>
              <w:rPr>
                <w:sz w:val="16"/>
                <w:szCs w:val="16"/>
              </w:rPr>
            </w:pPr>
            <w:r w:rsidDel="00000000" w:rsidR="00000000" w:rsidRPr="00000000">
              <w:rPr>
                <w:sz w:val="16"/>
                <w:szCs w:val="16"/>
                <w:rtl w:val="0"/>
              </w:rPr>
              <w:t xml:space="preserve">0,29</w:t>
            </w:r>
          </w:p>
        </w:tc>
        <w:tc>
          <w:tcPr>
            <w:shd w:fill="auto" w:val="clear"/>
            <w:tcMar>
              <w:top w:w="100.0" w:type="dxa"/>
              <w:left w:w="100.0" w:type="dxa"/>
              <w:bottom w:w="100.0" w:type="dxa"/>
              <w:right w:w="100.0" w:type="dxa"/>
            </w:tcMar>
            <w:vAlign w:val="top"/>
          </w:tcPr>
          <w:p w:rsidR="00000000" w:rsidDel="00000000" w:rsidP="00000000" w:rsidRDefault="00000000" w:rsidRPr="00000000" w14:paraId="00000EA6">
            <w:pPr>
              <w:widowControl w:val="0"/>
              <w:spacing w:line="240" w:lineRule="auto"/>
              <w:jc w:val="center"/>
              <w:rPr>
                <w:sz w:val="16"/>
                <w:szCs w:val="16"/>
              </w:rPr>
            </w:pPr>
            <w:r w:rsidDel="00000000" w:rsidR="00000000" w:rsidRPr="00000000">
              <w:rPr>
                <w:sz w:val="16"/>
                <w:szCs w:val="16"/>
                <w:rtl w:val="0"/>
              </w:rPr>
              <w:t xml:space="preserve">2,54</w:t>
            </w:r>
          </w:p>
        </w:tc>
        <w:tc>
          <w:tcPr>
            <w:shd w:fill="auto" w:val="clear"/>
            <w:tcMar>
              <w:top w:w="100.0" w:type="dxa"/>
              <w:left w:w="100.0" w:type="dxa"/>
              <w:bottom w:w="100.0" w:type="dxa"/>
              <w:right w:w="100.0" w:type="dxa"/>
            </w:tcMar>
            <w:vAlign w:val="top"/>
          </w:tcPr>
          <w:p w:rsidR="00000000" w:rsidDel="00000000" w:rsidP="00000000" w:rsidRDefault="00000000" w:rsidRPr="00000000" w14:paraId="00000EA7">
            <w:pPr>
              <w:widowControl w:val="0"/>
              <w:spacing w:line="240" w:lineRule="auto"/>
              <w:jc w:val="center"/>
              <w:rPr>
                <w:sz w:val="16"/>
                <w:szCs w:val="16"/>
              </w:rPr>
            </w:pPr>
            <w:r w:rsidDel="00000000" w:rsidR="00000000" w:rsidRPr="00000000">
              <w:rPr>
                <w:sz w:val="16"/>
                <w:szCs w:val="16"/>
                <w:rtl w:val="0"/>
              </w:rPr>
              <w:t xml:space="preserve">286,86</w:t>
            </w:r>
          </w:p>
        </w:tc>
        <w:tc>
          <w:tcPr>
            <w:shd w:fill="auto" w:val="clear"/>
            <w:tcMar>
              <w:top w:w="100.0" w:type="dxa"/>
              <w:left w:w="100.0" w:type="dxa"/>
              <w:bottom w:w="100.0" w:type="dxa"/>
              <w:right w:w="100.0" w:type="dxa"/>
            </w:tcMar>
            <w:vAlign w:val="top"/>
          </w:tcPr>
          <w:p w:rsidR="00000000" w:rsidDel="00000000" w:rsidP="00000000" w:rsidRDefault="00000000" w:rsidRPr="00000000" w14:paraId="00000EA8">
            <w:pPr>
              <w:widowControl w:val="0"/>
              <w:spacing w:line="240" w:lineRule="auto"/>
              <w:jc w:val="center"/>
              <w:rPr>
                <w:sz w:val="16"/>
                <w:szCs w:val="16"/>
              </w:rPr>
            </w:pPr>
            <w:r w:rsidDel="00000000" w:rsidR="00000000" w:rsidRPr="00000000">
              <w:rPr>
                <w:sz w:val="16"/>
                <w:szCs w:val="16"/>
                <w:rtl w:val="0"/>
              </w:rPr>
              <w:t xml:space="preserve">34,58</w:t>
            </w:r>
          </w:p>
        </w:tc>
        <w:tc>
          <w:tcPr>
            <w:shd w:fill="auto" w:val="clear"/>
            <w:tcMar>
              <w:top w:w="100.0" w:type="dxa"/>
              <w:left w:w="100.0" w:type="dxa"/>
              <w:bottom w:w="100.0" w:type="dxa"/>
              <w:right w:w="100.0" w:type="dxa"/>
            </w:tcMar>
            <w:vAlign w:val="top"/>
          </w:tcPr>
          <w:p w:rsidR="00000000" w:rsidDel="00000000" w:rsidP="00000000" w:rsidRDefault="00000000" w:rsidRPr="00000000" w14:paraId="00000EA9">
            <w:pPr>
              <w:widowControl w:val="0"/>
              <w:spacing w:line="240" w:lineRule="auto"/>
              <w:jc w:val="center"/>
              <w:rPr>
                <w:sz w:val="16"/>
                <w:szCs w:val="16"/>
              </w:rPr>
            </w:pPr>
            <w:r w:rsidDel="00000000" w:rsidR="00000000" w:rsidRPr="00000000">
              <w:rPr>
                <w:sz w:val="16"/>
                <w:szCs w:val="16"/>
                <w:rtl w:val="0"/>
              </w:rPr>
              <w:t xml:space="preserve">70,35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EAA">
            <w:pPr>
              <w:widowControl w:val="0"/>
              <w:spacing w:line="240" w:lineRule="auto"/>
              <w:jc w:val="center"/>
              <w:rPr>
                <w:sz w:val="16"/>
                <w:szCs w:val="16"/>
              </w:rPr>
            </w:pPr>
            <w:r w:rsidDel="00000000" w:rsidR="00000000" w:rsidRPr="00000000">
              <w:rPr>
                <w:sz w:val="16"/>
                <w:szCs w:val="16"/>
                <w:rtl w:val="0"/>
              </w:rPr>
              <w:t xml:space="preserve">251,09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AB">
            <w:pPr>
              <w:widowControl w:val="0"/>
              <w:spacing w:line="240" w:lineRule="auto"/>
              <w:rPr>
                <w:sz w:val="16"/>
                <w:szCs w:val="16"/>
              </w:rPr>
            </w:pPr>
            <w:r w:rsidDel="00000000" w:rsidR="00000000" w:rsidRPr="00000000">
              <w:rPr>
                <w:sz w:val="16"/>
                <w:szCs w:val="16"/>
                <w:rtl w:val="0"/>
              </w:rPr>
              <w:t xml:space="preserve">123119999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EAC">
            <w:pPr>
              <w:widowControl w:val="0"/>
              <w:spacing w:line="240" w:lineRule="auto"/>
              <w:rPr>
                <w:sz w:val="16"/>
                <w:szCs w:val="16"/>
              </w:rPr>
            </w:pPr>
            <w:r w:rsidDel="00000000" w:rsidR="00000000" w:rsidRPr="00000000">
              <w:rPr>
                <w:sz w:val="16"/>
                <w:szCs w:val="16"/>
                <w:rtl w:val="0"/>
              </w:rPr>
              <w:t xml:space="preserve">OUTROS BENS MOVEIS</w:t>
            </w:r>
          </w:p>
        </w:tc>
        <w:tc>
          <w:tcPr>
            <w:shd w:fill="auto" w:val="clear"/>
            <w:tcMar>
              <w:top w:w="100.0" w:type="dxa"/>
              <w:left w:w="100.0" w:type="dxa"/>
              <w:bottom w:w="100.0" w:type="dxa"/>
              <w:right w:w="100.0" w:type="dxa"/>
            </w:tcMar>
            <w:vAlign w:val="top"/>
          </w:tcPr>
          <w:p w:rsidR="00000000" w:rsidDel="00000000" w:rsidP="00000000" w:rsidRDefault="00000000" w:rsidRPr="00000000" w14:paraId="00000EAD">
            <w:pPr>
              <w:widowControl w:val="0"/>
              <w:spacing w:line="240" w:lineRule="auto"/>
              <w:jc w:val="center"/>
              <w:rPr>
                <w:sz w:val="16"/>
                <w:szCs w:val="16"/>
              </w:rPr>
            </w:pPr>
            <w:r w:rsidDel="00000000" w:rsidR="00000000" w:rsidRPr="00000000">
              <w:rPr>
                <w:sz w:val="16"/>
                <w:szCs w:val="16"/>
                <w:rtl w:val="0"/>
              </w:rPr>
              <w:t xml:space="preserve">3,93</w:t>
            </w:r>
          </w:p>
        </w:tc>
        <w:tc>
          <w:tcPr>
            <w:shd w:fill="auto" w:val="clear"/>
            <w:tcMar>
              <w:top w:w="100.0" w:type="dxa"/>
              <w:left w:w="100.0" w:type="dxa"/>
              <w:bottom w:w="100.0" w:type="dxa"/>
              <w:right w:w="100.0" w:type="dxa"/>
            </w:tcMar>
            <w:vAlign w:val="top"/>
          </w:tcPr>
          <w:p w:rsidR="00000000" w:rsidDel="00000000" w:rsidP="00000000" w:rsidRDefault="00000000" w:rsidRPr="00000000" w14:paraId="00000EAE">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AF">
            <w:pPr>
              <w:widowControl w:val="0"/>
              <w:spacing w:line="240" w:lineRule="auto"/>
              <w:jc w:val="center"/>
              <w:rPr>
                <w:sz w:val="16"/>
                <w:szCs w:val="16"/>
              </w:rPr>
            </w:pPr>
            <w:r w:rsidDel="00000000" w:rsidR="00000000" w:rsidRPr="00000000">
              <w:rPr>
                <w:sz w:val="16"/>
                <w:szCs w:val="16"/>
                <w:rtl w:val="0"/>
              </w:rPr>
              <w:t xml:space="preserve">0,39</w:t>
            </w:r>
          </w:p>
        </w:tc>
        <w:tc>
          <w:tcPr>
            <w:shd w:fill="auto" w:val="clear"/>
            <w:tcMar>
              <w:top w:w="100.0" w:type="dxa"/>
              <w:left w:w="100.0" w:type="dxa"/>
              <w:bottom w:w="100.0" w:type="dxa"/>
              <w:right w:w="100.0" w:type="dxa"/>
            </w:tcMar>
            <w:vAlign w:val="top"/>
          </w:tcPr>
          <w:p w:rsidR="00000000" w:rsidDel="00000000" w:rsidP="00000000" w:rsidRDefault="00000000" w:rsidRPr="00000000" w14:paraId="00000EB0">
            <w:pPr>
              <w:widowControl w:val="0"/>
              <w:spacing w:line="240" w:lineRule="auto"/>
              <w:jc w:val="center"/>
              <w:rPr>
                <w:sz w:val="16"/>
                <w:szCs w:val="16"/>
              </w:rPr>
            </w:pPr>
            <w:r w:rsidDel="00000000" w:rsidR="00000000" w:rsidRPr="00000000">
              <w:rPr>
                <w:sz w:val="16"/>
                <w:szCs w:val="16"/>
                <w:rtl w:val="0"/>
              </w:rPr>
              <w:t xml:space="preserve">3,54</w:t>
            </w:r>
          </w:p>
        </w:tc>
        <w:tc>
          <w:tcPr>
            <w:shd w:fill="auto" w:val="clear"/>
            <w:tcMar>
              <w:top w:w="100.0" w:type="dxa"/>
              <w:left w:w="100.0" w:type="dxa"/>
              <w:bottom w:w="100.0" w:type="dxa"/>
              <w:right w:w="100.0" w:type="dxa"/>
            </w:tcMar>
            <w:vAlign w:val="top"/>
          </w:tcPr>
          <w:p w:rsidR="00000000" w:rsidDel="00000000" w:rsidP="00000000" w:rsidRDefault="00000000" w:rsidRPr="00000000" w14:paraId="00000EB1">
            <w:pPr>
              <w:widowControl w:val="0"/>
              <w:spacing w:line="240" w:lineRule="auto"/>
              <w:jc w:val="center"/>
              <w:rPr>
                <w:sz w:val="16"/>
                <w:szCs w:val="16"/>
              </w:rPr>
            </w:pPr>
            <w:r w:rsidDel="00000000" w:rsidR="00000000" w:rsidRPr="00000000">
              <w:rPr>
                <w:sz w:val="16"/>
                <w:szCs w:val="1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B2">
            <w:pPr>
              <w:widowControl w:val="0"/>
              <w:spacing w:line="240" w:lineRule="auto"/>
              <w:jc w:val="center"/>
              <w:rPr>
                <w:sz w:val="16"/>
                <w:szCs w:val="16"/>
              </w:rPr>
            </w:pPr>
            <w:r w:rsidDel="00000000" w:rsidR="00000000" w:rsidRPr="00000000">
              <w:rPr>
                <w:sz w:val="16"/>
                <w:szCs w:val="16"/>
                <w:rtl w:val="0"/>
              </w:rPr>
              <w:t xml:space="preserve">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B3">
            <w:pPr>
              <w:widowControl w:val="0"/>
              <w:spacing w:line="240" w:lineRule="auto"/>
              <w:jc w:val="center"/>
              <w:rPr>
                <w:sz w:val="16"/>
                <w:szCs w:val="16"/>
              </w:rPr>
            </w:pPr>
            <w:r w:rsidDel="00000000" w:rsidR="00000000" w:rsidRPr="00000000">
              <w:rPr>
                <w:sz w:val="16"/>
                <w:szCs w:val="16"/>
                <w:rtl w:val="0"/>
              </w:rPr>
              <w:t xml:space="preserve">3,42</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B4">
            <w:pPr>
              <w:widowControl w:val="0"/>
              <w:spacing w:line="240" w:lineRule="auto"/>
              <w:rPr>
                <w:b w:val="1"/>
                <w:sz w:val="16"/>
                <w:szCs w:val="16"/>
              </w:rPr>
            </w:pPr>
            <w:r w:rsidDel="00000000" w:rsidR="00000000" w:rsidRPr="00000000">
              <w:rPr>
                <w:b w:val="1"/>
                <w:sz w:val="16"/>
                <w:szCs w:val="16"/>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EB6">
            <w:pPr>
              <w:widowControl w:val="0"/>
              <w:spacing w:line="240" w:lineRule="auto"/>
              <w:jc w:val="center"/>
              <w:rPr>
                <w:b w:val="1"/>
                <w:sz w:val="16"/>
                <w:szCs w:val="16"/>
              </w:rPr>
            </w:pPr>
            <w:r w:rsidDel="00000000" w:rsidR="00000000" w:rsidRPr="00000000">
              <w:rPr>
                <w:b w:val="1"/>
                <w:sz w:val="16"/>
                <w:szCs w:val="16"/>
                <w:rtl w:val="0"/>
              </w:rPr>
              <w:t xml:space="preserve">42125,93</w:t>
            </w:r>
          </w:p>
        </w:tc>
        <w:tc>
          <w:tcPr>
            <w:shd w:fill="auto" w:val="clear"/>
            <w:tcMar>
              <w:top w:w="100.0" w:type="dxa"/>
              <w:left w:w="100.0" w:type="dxa"/>
              <w:bottom w:w="100.0" w:type="dxa"/>
              <w:right w:w="100.0" w:type="dxa"/>
            </w:tcMar>
            <w:vAlign w:val="top"/>
          </w:tcPr>
          <w:p w:rsidR="00000000" w:rsidDel="00000000" w:rsidP="00000000" w:rsidRDefault="00000000" w:rsidRPr="00000000" w14:paraId="00000EB7">
            <w:pPr>
              <w:widowControl w:val="0"/>
              <w:spacing w:line="240" w:lineRule="auto"/>
              <w:jc w:val="center"/>
              <w:rPr>
                <w:b w:val="1"/>
                <w:sz w:val="16"/>
                <w:szCs w:val="16"/>
              </w:rPr>
            </w:pPr>
            <w:r w:rsidDel="00000000" w:rsidR="00000000" w:rsidRPr="00000000">
              <w:rPr>
                <w:b w:val="1"/>
                <w:sz w:val="16"/>
                <w:szCs w:val="16"/>
                <w:rtl w:val="0"/>
              </w:rPr>
              <w:t xml:space="preserve">10658,12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B8">
            <w:pPr>
              <w:widowControl w:val="0"/>
              <w:spacing w:line="240" w:lineRule="auto"/>
              <w:jc w:val="center"/>
              <w:rPr>
                <w:b w:val="1"/>
                <w:sz w:val="16"/>
                <w:szCs w:val="16"/>
              </w:rPr>
            </w:pPr>
            <w:r w:rsidDel="00000000" w:rsidR="00000000" w:rsidRPr="00000000">
              <w:rPr>
                <w:b w:val="1"/>
                <w:sz w:val="16"/>
                <w:szCs w:val="16"/>
                <w:rtl w:val="0"/>
              </w:rPr>
              <w:t xml:space="preserve">5171,58</w:t>
            </w:r>
          </w:p>
        </w:tc>
        <w:tc>
          <w:tcPr>
            <w:shd w:fill="auto" w:val="clear"/>
            <w:tcMar>
              <w:top w:w="100.0" w:type="dxa"/>
              <w:left w:w="100.0" w:type="dxa"/>
              <w:bottom w:w="100.0" w:type="dxa"/>
              <w:right w:w="100.0" w:type="dxa"/>
            </w:tcMar>
            <w:vAlign w:val="top"/>
          </w:tcPr>
          <w:p w:rsidR="00000000" w:rsidDel="00000000" w:rsidP="00000000" w:rsidRDefault="00000000" w:rsidRPr="00000000" w14:paraId="00000EB9">
            <w:pPr>
              <w:widowControl w:val="0"/>
              <w:spacing w:line="240" w:lineRule="auto"/>
              <w:jc w:val="center"/>
              <w:rPr>
                <w:b w:val="1"/>
                <w:sz w:val="16"/>
                <w:szCs w:val="16"/>
              </w:rPr>
            </w:pPr>
            <w:r w:rsidDel="00000000" w:rsidR="00000000" w:rsidRPr="00000000">
              <w:rPr>
                <w:b w:val="1"/>
                <w:sz w:val="16"/>
                <w:szCs w:val="16"/>
                <w:rtl w:val="0"/>
              </w:rPr>
              <w:t xml:space="preserve">47612,47</w:t>
            </w:r>
          </w:p>
        </w:tc>
        <w:tc>
          <w:tcPr>
            <w:shd w:fill="auto" w:val="clear"/>
            <w:tcMar>
              <w:top w:w="100.0" w:type="dxa"/>
              <w:left w:w="100.0" w:type="dxa"/>
              <w:bottom w:w="100.0" w:type="dxa"/>
              <w:right w:w="100.0" w:type="dxa"/>
            </w:tcMar>
            <w:vAlign w:val="top"/>
          </w:tcPr>
          <w:p w:rsidR="00000000" w:rsidDel="00000000" w:rsidP="00000000" w:rsidRDefault="00000000" w:rsidRPr="00000000" w14:paraId="00000EBA">
            <w:pPr>
              <w:widowControl w:val="0"/>
              <w:spacing w:line="240" w:lineRule="auto"/>
              <w:jc w:val="center"/>
              <w:rPr>
                <w:b w:val="1"/>
                <w:sz w:val="16"/>
                <w:szCs w:val="16"/>
              </w:rPr>
            </w:pPr>
            <w:r w:rsidDel="00000000" w:rsidR="00000000" w:rsidRPr="00000000">
              <w:rPr>
                <w:b w:val="1"/>
                <w:sz w:val="16"/>
                <w:szCs w:val="16"/>
                <w:rtl w:val="0"/>
              </w:rPr>
              <w:t xml:space="preserve">13220,82</w:t>
            </w:r>
          </w:p>
        </w:tc>
        <w:tc>
          <w:tcPr>
            <w:shd w:fill="auto" w:val="clear"/>
            <w:tcMar>
              <w:top w:w="100.0" w:type="dxa"/>
              <w:left w:w="100.0" w:type="dxa"/>
              <w:bottom w:w="100.0" w:type="dxa"/>
              <w:right w:w="100.0" w:type="dxa"/>
            </w:tcMar>
            <w:vAlign w:val="top"/>
          </w:tcPr>
          <w:p w:rsidR="00000000" w:rsidDel="00000000" w:rsidP="00000000" w:rsidRDefault="00000000" w:rsidRPr="00000000" w14:paraId="00000EBB">
            <w:pPr>
              <w:widowControl w:val="0"/>
              <w:spacing w:line="240" w:lineRule="auto"/>
              <w:jc w:val="center"/>
              <w:rPr>
                <w:b w:val="1"/>
                <w:sz w:val="16"/>
                <w:szCs w:val="16"/>
              </w:rPr>
            </w:pPr>
            <w:r w:rsidDel="00000000" w:rsidR="00000000" w:rsidRPr="00000000">
              <w:rPr>
                <w:b w:val="1"/>
                <w:sz w:val="16"/>
                <w:szCs w:val="16"/>
                <w:rtl w:val="0"/>
              </w:rPr>
              <w:t xml:space="preserve">8687,39</w:t>
            </w:r>
          </w:p>
        </w:tc>
        <w:tc>
          <w:tcPr>
            <w:shd w:fill="auto" w:val="clear"/>
            <w:tcMar>
              <w:top w:w="100.0" w:type="dxa"/>
              <w:left w:w="100.0" w:type="dxa"/>
              <w:bottom w:w="100.0" w:type="dxa"/>
              <w:right w:w="100.0" w:type="dxa"/>
            </w:tcMar>
            <w:vAlign w:val="top"/>
          </w:tcPr>
          <w:p w:rsidR="00000000" w:rsidDel="00000000" w:rsidP="00000000" w:rsidRDefault="00000000" w:rsidRPr="00000000" w14:paraId="00000EBC">
            <w:pPr>
              <w:widowControl w:val="0"/>
              <w:spacing w:line="240" w:lineRule="auto"/>
              <w:jc w:val="center"/>
              <w:rPr>
                <w:b w:val="1"/>
                <w:sz w:val="16"/>
                <w:szCs w:val="16"/>
              </w:rPr>
            </w:pPr>
            <w:r w:rsidDel="00000000" w:rsidR="00000000" w:rsidRPr="00000000">
              <w:rPr>
                <w:b w:val="1"/>
                <w:sz w:val="16"/>
                <w:szCs w:val="16"/>
                <w:rtl w:val="0"/>
              </w:rPr>
              <w:t xml:space="preserve">52145,90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BD">
            <w:pPr>
              <w:widowControl w:val="0"/>
              <w:spacing w:line="240" w:lineRule="auto"/>
              <w:rPr>
                <w:sz w:val="16"/>
                <w:szCs w:val="16"/>
              </w:rPr>
            </w:pPr>
            <w:r w:rsidDel="00000000" w:rsidR="00000000" w:rsidRPr="00000000">
              <w:rPr>
                <w:sz w:val="16"/>
                <w:szCs w:val="16"/>
                <w:rtl w:val="0"/>
              </w:rPr>
              <w:t xml:space="preserve">123810100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BE">
            <w:pPr>
              <w:widowControl w:val="0"/>
              <w:spacing w:line="240" w:lineRule="auto"/>
              <w:rPr>
                <w:sz w:val="16"/>
                <w:szCs w:val="16"/>
              </w:rPr>
            </w:pPr>
            <w:r w:rsidDel="00000000" w:rsidR="00000000" w:rsidRPr="00000000">
              <w:rPr>
                <w:sz w:val="16"/>
                <w:szCs w:val="16"/>
                <w:rtl w:val="0"/>
              </w:rPr>
              <w:t xml:space="preserve">* = DEPRECIACAO ACUMULADA - BENS MOVEIS</w:t>
            </w:r>
          </w:p>
        </w:tc>
        <w:tc>
          <w:tcPr>
            <w:shd w:fill="auto" w:val="clear"/>
            <w:tcMar>
              <w:top w:w="100.0" w:type="dxa"/>
              <w:left w:w="100.0" w:type="dxa"/>
              <w:bottom w:w="100.0" w:type="dxa"/>
              <w:right w:w="100.0" w:type="dxa"/>
            </w:tcMar>
            <w:vAlign w:val="top"/>
          </w:tcPr>
          <w:p w:rsidR="00000000" w:rsidDel="00000000" w:rsidP="00000000" w:rsidRDefault="00000000" w:rsidRPr="00000000" w14:paraId="00000EBF">
            <w:pPr>
              <w:widowControl w:val="0"/>
              <w:spacing w:line="240" w:lineRule="auto"/>
              <w:jc w:val="center"/>
              <w:rPr>
                <w:sz w:val="16"/>
                <w:szCs w:val="16"/>
              </w:rPr>
            </w:pPr>
            <w:r w:rsidDel="00000000" w:rsidR="00000000" w:rsidRPr="00000000">
              <w:rPr>
                <w:sz w:val="16"/>
                <w:szCs w:val="16"/>
                <w:rtl w:val="0"/>
              </w:rPr>
              <w:t xml:space="preserve">-19825,81</w:t>
            </w:r>
          </w:p>
        </w:tc>
        <w:tc>
          <w:tcPr>
            <w:shd w:fill="auto" w:val="clear"/>
            <w:tcMar>
              <w:top w:w="100.0" w:type="dxa"/>
              <w:left w:w="100.0" w:type="dxa"/>
              <w:bottom w:w="100.0" w:type="dxa"/>
              <w:right w:w="100.0" w:type="dxa"/>
            </w:tcMar>
            <w:vAlign w:val="top"/>
          </w:tcPr>
          <w:p w:rsidR="00000000" w:rsidDel="00000000" w:rsidP="00000000" w:rsidRDefault="00000000" w:rsidRPr="00000000" w14:paraId="00000EC0">
            <w:pPr>
              <w:widowControl w:val="0"/>
              <w:spacing w:line="240" w:lineRule="auto"/>
              <w:jc w:val="center"/>
              <w:rPr>
                <w:sz w:val="16"/>
                <w:szCs w:val="16"/>
              </w:rPr>
            </w:pPr>
            <w:r w:rsidDel="00000000" w:rsidR="00000000" w:rsidRPr="00000000">
              <w:rPr>
                <w:sz w:val="16"/>
                <w:szCs w:val="16"/>
                <w:rtl w:val="0"/>
              </w:rPr>
              <w:t xml:space="preserve">578,57</w:t>
            </w:r>
          </w:p>
        </w:tc>
        <w:tc>
          <w:tcPr>
            <w:shd w:fill="auto" w:val="clear"/>
            <w:tcMar>
              <w:top w:w="100.0" w:type="dxa"/>
              <w:left w:w="100.0" w:type="dxa"/>
              <w:bottom w:w="100.0" w:type="dxa"/>
              <w:right w:w="100.0" w:type="dxa"/>
            </w:tcMar>
            <w:vAlign w:val="top"/>
          </w:tcPr>
          <w:p w:rsidR="00000000" w:rsidDel="00000000" w:rsidP="00000000" w:rsidRDefault="00000000" w:rsidRPr="00000000" w14:paraId="00000EC1">
            <w:pPr>
              <w:widowControl w:val="0"/>
              <w:spacing w:line="240" w:lineRule="auto"/>
              <w:jc w:val="center"/>
              <w:rPr>
                <w:sz w:val="16"/>
                <w:szCs w:val="16"/>
              </w:rPr>
            </w:pPr>
            <w:r w:rsidDel="00000000" w:rsidR="00000000" w:rsidRPr="00000000">
              <w:rPr>
                <w:sz w:val="16"/>
                <w:szCs w:val="16"/>
                <w:rtl w:val="0"/>
              </w:rPr>
              <w:t xml:space="preserve">-4820,91</w:t>
            </w:r>
          </w:p>
        </w:tc>
        <w:tc>
          <w:tcPr>
            <w:shd w:fill="auto" w:val="clear"/>
            <w:tcMar>
              <w:top w:w="100.0" w:type="dxa"/>
              <w:left w:w="100.0" w:type="dxa"/>
              <w:bottom w:w="100.0" w:type="dxa"/>
              <w:right w:w="100.0" w:type="dxa"/>
            </w:tcMar>
            <w:vAlign w:val="top"/>
          </w:tcPr>
          <w:p w:rsidR="00000000" w:rsidDel="00000000" w:rsidP="00000000" w:rsidRDefault="00000000" w:rsidRPr="00000000" w14:paraId="00000EC2">
            <w:pPr>
              <w:widowControl w:val="0"/>
              <w:spacing w:line="240" w:lineRule="auto"/>
              <w:jc w:val="center"/>
              <w:rPr>
                <w:sz w:val="16"/>
                <w:szCs w:val="16"/>
              </w:rPr>
            </w:pPr>
            <w:r w:rsidDel="00000000" w:rsidR="00000000" w:rsidRPr="00000000">
              <w:rPr>
                <w:sz w:val="16"/>
                <w:szCs w:val="16"/>
                <w:rtl w:val="0"/>
              </w:rPr>
              <w:t xml:space="preserve">-24068,14</w:t>
            </w:r>
          </w:p>
        </w:tc>
        <w:tc>
          <w:tcPr>
            <w:shd w:fill="auto" w:val="clear"/>
            <w:tcMar>
              <w:top w:w="100.0" w:type="dxa"/>
              <w:left w:w="100.0" w:type="dxa"/>
              <w:bottom w:w="100.0" w:type="dxa"/>
              <w:right w:w="100.0" w:type="dxa"/>
            </w:tcMar>
            <w:vAlign w:val="top"/>
          </w:tcPr>
          <w:p w:rsidR="00000000" w:rsidDel="00000000" w:rsidP="00000000" w:rsidRDefault="00000000" w:rsidRPr="00000000" w14:paraId="00000EC3">
            <w:pPr>
              <w:widowControl w:val="0"/>
              <w:spacing w:line="240" w:lineRule="auto"/>
              <w:jc w:val="center"/>
              <w:rPr>
                <w:sz w:val="16"/>
                <w:szCs w:val="16"/>
              </w:rPr>
            </w:pPr>
            <w:r w:rsidDel="00000000" w:rsidR="00000000" w:rsidRPr="00000000">
              <w:rPr>
                <w:sz w:val="16"/>
                <w:szCs w:val="16"/>
                <w:rtl w:val="0"/>
              </w:rPr>
              <w:t xml:space="preserve">980,03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EC4">
            <w:pPr>
              <w:widowControl w:val="0"/>
              <w:spacing w:line="240" w:lineRule="auto"/>
              <w:jc w:val="center"/>
              <w:rPr>
                <w:sz w:val="16"/>
                <w:szCs w:val="16"/>
              </w:rPr>
            </w:pPr>
            <w:r w:rsidDel="00000000" w:rsidR="00000000" w:rsidRPr="00000000">
              <w:rPr>
                <w:sz w:val="16"/>
                <w:szCs w:val="16"/>
                <w:rtl w:val="0"/>
              </w:rPr>
              <w:t xml:space="preserve">-5352,54</w:t>
            </w:r>
          </w:p>
        </w:tc>
        <w:tc>
          <w:tcPr>
            <w:shd w:fill="auto" w:val="clear"/>
            <w:tcMar>
              <w:top w:w="100.0" w:type="dxa"/>
              <w:left w:w="100.0" w:type="dxa"/>
              <w:bottom w:w="100.0" w:type="dxa"/>
              <w:right w:w="100.0" w:type="dxa"/>
            </w:tcMar>
            <w:vAlign w:val="top"/>
          </w:tcPr>
          <w:p w:rsidR="00000000" w:rsidDel="00000000" w:rsidP="00000000" w:rsidRDefault="00000000" w:rsidRPr="00000000" w14:paraId="00000EC5">
            <w:pPr>
              <w:widowControl w:val="0"/>
              <w:spacing w:line="240" w:lineRule="auto"/>
              <w:jc w:val="center"/>
              <w:rPr>
                <w:sz w:val="16"/>
                <w:szCs w:val="16"/>
              </w:rPr>
            </w:pPr>
            <w:r w:rsidDel="00000000" w:rsidR="00000000" w:rsidRPr="00000000">
              <w:rPr>
                <w:sz w:val="16"/>
                <w:szCs w:val="16"/>
                <w:rtl w:val="0"/>
              </w:rPr>
              <w:t xml:space="preserve">-28440,66</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C6">
            <w:pPr>
              <w:widowControl w:val="0"/>
              <w:spacing w:line="240" w:lineRule="auto"/>
              <w:rPr>
                <w:b w:val="1"/>
                <w:sz w:val="16"/>
                <w:szCs w:val="16"/>
              </w:rPr>
            </w:pPr>
            <w:r w:rsidDel="00000000" w:rsidR="00000000" w:rsidRPr="00000000">
              <w:rPr>
                <w:b w:val="1"/>
                <w:sz w:val="16"/>
                <w:szCs w:val="16"/>
                <w:rtl w:val="0"/>
              </w:rPr>
              <w:t xml:space="preserve">Valor Líquido Contábil</w:t>
            </w:r>
          </w:p>
        </w:tc>
        <w:tc>
          <w:tcPr>
            <w:shd w:fill="auto" w:val="clear"/>
            <w:tcMar>
              <w:top w:w="100.0" w:type="dxa"/>
              <w:left w:w="100.0" w:type="dxa"/>
              <w:bottom w:w="100.0" w:type="dxa"/>
              <w:right w:w="100.0" w:type="dxa"/>
            </w:tcMar>
            <w:vAlign w:val="top"/>
          </w:tcPr>
          <w:p w:rsidR="00000000" w:rsidDel="00000000" w:rsidP="00000000" w:rsidRDefault="00000000" w:rsidRPr="00000000" w14:paraId="00000EC8">
            <w:pPr>
              <w:widowControl w:val="0"/>
              <w:spacing w:line="240" w:lineRule="auto"/>
              <w:jc w:val="center"/>
              <w:rPr>
                <w:b w:val="1"/>
                <w:sz w:val="16"/>
                <w:szCs w:val="16"/>
              </w:rPr>
            </w:pPr>
            <w:r w:rsidDel="00000000" w:rsidR="00000000" w:rsidRPr="00000000">
              <w:rPr>
                <w:b w:val="1"/>
                <w:sz w:val="16"/>
                <w:szCs w:val="16"/>
                <w:rtl w:val="0"/>
              </w:rPr>
              <w:t xml:space="preserve">22300,12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C9">
            <w:pPr>
              <w:widowControl w:val="0"/>
              <w:spacing w:line="240" w:lineRule="auto"/>
              <w:jc w:val="center"/>
              <w:rPr>
                <w:b w:val="1"/>
                <w:sz w:val="16"/>
                <w:szCs w:val="16"/>
              </w:rPr>
            </w:pPr>
            <w:r w:rsidDel="00000000" w:rsidR="00000000" w:rsidRPr="00000000">
              <w:rPr>
                <w:b w:val="1"/>
                <w:sz w:val="16"/>
                <w:szCs w:val="16"/>
                <w:rtl w:val="0"/>
              </w:rPr>
              <w:t xml:space="preserve">11236,69</w:t>
            </w:r>
          </w:p>
        </w:tc>
        <w:tc>
          <w:tcPr>
            <w:shd w:fill="auto" w:val="clear"/>
            <w:tcMar>
              <w:top w:w="100.0" w:type="dxa"/>
              <w:left w:w="100.0" w:type="dxa"/>
              <w:bottom w:w="100.0" w:type="dxa"/>
              <w:right w:w="100.0" w:type="dxa"/>
            </w:tcMar>
            <w:vAlign w:val="top"/>
          </w:tcPr>
          <w:p w:rsidR="00000000" w:rsidDel="00000000" w:rsidP="00000000" w:rsidRDefault="00000000" w:rsidRPr="00000000" w14:paraId="00000ECA">
            <w:pPr>
              <w:widowControl w:val="0"/>
              <w:spacing w:line="240" w:lineRule="auto"/>
              <w:jc w:val="center"/>
              <w:rPr>
                <w:b w:val="1"/>
                <w:sz w:val="16"/>
                <w:szCs w:val="16"/>
              </w:rPr>
            </w:pPr>
            <w:r w:rsidDel="00000000" w:rsidR="00000000" w:rsidRPr="00000000">
              <w:rPr>
                <w:b w:val="1"/>
                <w:sz w:val="16"/>
                <w:szCs w:val="16"/>
                <w:rtl w:val="0"/>
              </w:rPr>
              <w:t xml:space="preserve">350,68</w:t>
            </w:r>
          </w:p>
        </w:tc>
        <w:tc>
          <w:tcPr>
            <w:shd w:fill="auto" w:val="clear"/>
            <w:tcMar>
              <w:top w:w="100.0" w:type="dxa"/>
              <w:left w:w="100.0" w:type="dxa"/>
              <w:bottom w:w="100.0" w:type="dxa"/>
              <w:right w:w="100.0" w:type="dxa"/>
            </w:tcMar>
            <w:vAlign w:val="top"/>
          </w:tcPr>
          <w:p w:rsidR="00000000" w:rsidDel="00000000" w:rsidP="00000000" w:rsidRDefault="00000000" w:rsidRPr="00000000" w14:paraId="00000ECB">
            <w:pPr>
              <w:widowControl w:val="0"/>
              <w:spacing w:line="240" w:lineRule="auto"/>
              <w:jc w:val="center"/>
              <w:rPr>
                <w:b w:val="1"/>
                <w:sz w:val="16"/>
                <w:szCs w:val="16"/>
              </w:rPr>
            </w:pPr>
            <w:r w:rsidDel="00000000" w:rsidR="00000000" w:rsidRPr="00000000">
              <w:rPr>
                <w:b w:val="1"/>
                <w:sz w:val="16"/>
                <w:szCs w:val="16"/>
                <w:rtl w:val="0"/>
              </w:rPr>
              <w:t xml:space="preserve">23544,32</w:t>
            </w:r>
          </w:p>
        </w:tc>
        <w:tc>
          <w:tcPr>
            <w:shd w:fill="auto" w:val="clear"/>
            <w:tcMar>
              <w:top w:w="100.0" w:type="dxa"/>
              <w:left w:w="100.0" w:type="dxa"/>
              <w:bottom w:w="100.0" w:type="dxa"/>
              <w:right w:w="100.0" w:type="dxa"/>
            </w:tcMar>
            <w:vAlign w:val="top"/>
          </w:tcPr>
          <w:p w:rsidR="00000000" w:rsidDel="00000000" w:rsidP="00000000" w:rsidRDefault="00000000" w:rsidRPr="00000000" w14:paraId="00000ECC">
            <w:pPr>
              <w:widowControl w:val="0"/>
              <w:spacing w:line="240" w:lineRule="auto"/>
              <w:jc w:val="center"/>
              <w:rPr>
                <w:b w:val="1"/>
                <w:sz w:val="16"/>
                <w:szCs w:val="16"/>
              </w:rPr>
            </w:pPr>
            <w:r w:rsidDel="00000000" w:rsidR="00000000" w:rsidRPr="00000000">
              <w:rPr>
                <w:b w:val="1"/>
                <w:sz w:val="16"/>
                <w:szCs w:val="16"/>
                <w:rtl w:val="0"/>
              </w:rPr>
              <w:t xml:space="preserve">14200,85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ECD">
            <w:pPr>
              <w:widowControl w:val="0"/>
              <w:spacing w:line="240" w:lineRule="auto"/>
              <w:jc w:val="center"/>
              <w:rPr>
                <w:b w:val="1"/>
                <w:sz w:val="16"/>
                <w:szCs w:val="16"/>
              </w:rPr>
            </w:pPr>
            <w:r w:rsidDel="00000000" w:rsidR="00000000" w:rsidRPr="00000000">
              <w:rPr>
                <w:b w:val="1"/>
                <w:sz w:val="16"/>
                <w:szCs w:val="16"/>
                <w:rtl w:val="0"/>
              </w:rPr>
              <w:t xml:space="preserve">3334,84</w:t>
            </w:r>
          </w:p>
        </w:tc>
        <w:tc>
          <w:tcPr>
            <w:shd w:fill="auto" w:val="clear"/>
            <w:tcMar>
              <w:top w:w="100.0" w:type="dxa"/>
              <w:left w:w="100.0" w:type="dxa"/>
              <w:bottom w:w="100.0" w:type="dxa"/>
              <w:right w:w="100.0" w:type="dxa"/>
            </w:tcMar>
            <w:vAlign w:val="top"/>
          </w:tcPr>
          <w:p w:rsidR="00000000" w:rsidDel="00000000" w:rsidP="00000000" w:rsidRDefault="00000000" w:rsidRPr="00000000" w14:paraId="00000ECE">
            <w:pPr>
              <w:widowControl w:val="0"/>
              <w:spacing w:line="240" w:lineRule="auto"/>
              <w:jc w:val="center"/>
              <w:rPr>
                <w:b w:val="1"/>
                <w:sz w:val="16"/>
                <w:szCs w:val="16"/>
              </w:rPr>
            </w:pPr>
            <w:r w:rsidDel="00000000" w:rsidR="00000000" w:rsidRPr="00000000">
              <w:rPr>
                <w:b w:val="1"/>
                <w:sz w:val="16"/>
                <w:szCs w:val="16"/>
                <w:rtl w:val="0"/>
              </w:rPr>
              <w:t xml:space="preserve">23705,24</w:t>
            </w:r>
          </w:p>
        </w:tc>
      </w:tr>
    </w:tbl>
    <w:p w:rsidR="00000000" w:rsidDel="00000000" w:rsidP="00000000" w:rsidRDefault="00000000" w:rsidRPr="00000000" w14:paraId="00000ECF">
      <w:pPr>
        <w:rPr/>
      </w:pPr>
      <w:r w:rsidDel="00000000" w:rsidR="00000000" w:rsidRPr="00000000">
        <w:rPr>
          <w:rtl w:val="0"/>
        </w:rPr>
      </w:r>
    </w:p>
    <w:p w:rsidR="00000000" w:rsidDel="00000000" w:rsidP="00000000" w:rsidRDefault="00000000" w:rsidRPr="00000000" w14:paraId="00000ED0">
      <w:pPr>
        <w:jc w:val="right"/>
        <w:rPr/>
      </w:pPr>
      <w:r w:rsidDel="00000000" w:rsidR="00000000" w:rsidRPr="00000000">
        <w:rPr>
          <w:rtl w:val="0"/>
        </w:rPr>
      </w:r>
    </w:p>
    <w:p w:rsidR="00000000" w:rsidDel="00000000" w:rsidP="00000000" w:rsidRDefault="00000000" w:rsidRPr="00000000" w14:paraId="00000ED1">
      <w:pPr>
        <w:jc w:val="right"/>
        <w:rPr/>
      </w:pPr>
      <w:r w:rsidDel="00000000" w:rsidR="00000000" w:rsidRPr="00000000">
        <w:rPr>
          <w:rtl w:val="0"/>
        </w:rPr>
      </w:r>
    </w:p>
    <w:p w:rsidR="00000000" w:rsidDel="00000000" w:rsidP="00000000" w:rsidRDefault="00000000" w:rsidRPr="00000000" w14:paraId="00000ED2">
      <w:pPr>
        <w:jc w:val="right"/>
        <w:rPr/>
      </w:pPr>
      <w:r w:rsidDel="00000000" w:rsidR="00000000" w:rsidRPr="00000000">
        <w:rPr>
          <w:rtl w:val="0"/>
        </w:rPr>
      </w:r>
    </w:p>
    <w:p w:rsidR="00000000" w:rsidDel="00000000" w:rsidP="00000000" w:rsidRDefault="00000000" w:rsidRPr="00000000" w14:paraId="00000ED3">
      <w:pPr>
        <w:jc w:val="right"/>
        <w:rPr/>
      </w:pPr>
      <w:r w:rsidDel="00000000" w:rsidR="00000000" w:rsidRPr="00000000">
        <w:rPr>
          <w:rtl w:val="0"/>
        </w:rPr>
      </w:r>
    </w:p>
    <w:p w:rsidR="00000000" w:rsidDel="00000000" w:rsidP="00000000" w:rsidRDefault="00000000" w:rsidRPr="00000000" w14:paraId="00000ED4">
      <w:pPr>
        <w:rPr>
          <w:sz w:val="24"/>
          <w:szCs w:val="24"/>
        </w:rPr>
        <w:sectPr>
          <w:type w:val="nextPage"/>
          <w:pgSz w:h="11909" w:w="16834" w:orient="landscape"/>
          <w:pgMar w:bottom="1440" w:top="1440" w:left="1440" w:right="1440" w:header="720.0000000000001" w:footer="720.0000000000001"/>
        </w:sectPr>
      </w:pPr>
      <w:r w:rsidDel="00000000" w:rsidR="00000000" w:rsidRPr="00000000">
        <w:rPr>
          <w:rtl w:val="0"/>
        </w:rPr>
      </w:r>
    </w:p>
    <w:p w:rsidR="00000000" w:rsidDel="00000000" w:rsidP="00000000" w:rsidRDefault="00000000" w:rsidRPr="00000000" w14:paraId="00000ED5">
      <w:pPr>
        <w:pStyle w:val="Heading2"/>
        <w:spacing w:line="360" w:lineRule="auto"/>
        <w:jc w:val="both"/>
        <w:rPr>
          <w:b w:val="1"/>
        </w:rPr>
      </w:pPr>
      <w:bookmarkStart w:colFirst="0" w:colLast="0" w:name="_yykjcwerjyp6" w:id="50"/>
      <w:bookmarkEnd w:id="50"/>
      <w:r w:rsidDel="00000000" w:rsidR="00000000" w:rsidRPr="00000000">
        <w:rPr>
          <w:b w:val="1"/>
          <w:rtl w:val="0"/>
        </w:rPr>
        <w:t xml:space="preserve">Anexo III - Nota 8 - Conciliação Obrigações Trabalhistas a Pagar</w:t>
      </w:r>
    </w:p>
    <w:p w:rsidR="00000000" w:rsidDel="00000000" w:rsidP="00000000" w:rsidRDefault="00000000" w:rsidRPr="00000000" w14:paraId="00000ED6">
      <w:pPr>
        <w:rPr/>
      </w:pPr>
      <w:r w:rsidDel="00000000" w:rsidR="00000000" w:rsidRPr="00000000">
        <w:rPr/>
        <w:drawing>
          <wp:inline distB="114300" distT="114300" distL="114300" distR="114300">
            <wp:extent cx="8863200" cy="2679700"/>
            <wp:effectExtent b="0" l="0" r="0" t="0"/>
            <wp:docPr id="5"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8863200" cy="2679700"/>
                    </a:xfrm>
                    <a:prstGeom prst="rect"/>
                    <a:ln/>
                  </pic:spPr>
                </pic:pic>
              </a:graphicData>
            </a:graphic>
          </wp:inline>
        </w:drawing>
      </w:r>
      <w:r w:rsidDel="00000000" w:rsidR="00000000" w:rsidRPr="00000000">
        <w:rPr>
          <w:rtl w:val="0"/>
        </w:rPr>
      </w:r>
    </w:p>
    <w:p w:rsidR="00000000" w:rsidDel="00000000" w:rsidP="00000000" w:rsidRDefault="00000000" w:rsidRPr="00000000" w14:paraId="00000ED7">
      <w:pPr>
        <w:rPr>
          <w:b w:val="1"/>
          <w:sz w:val="16"/>
          <w:szCs w:val="16"/>
        </w:rPr>
      </w:pPr>
      <w:r w:rsidDel="00000000" w:rsidR="00000000" w:rsidRPr="00000000">
        <w:rPr>
          <w:b w:val="1"/>
          <w:sz w:val="16"/>
          <w:szCs w:val="16"/>
          <w:rtl w:val="0"/>
        </w:rPr>
        <w:t xml:space="preserve">Fonte: SIAFI 2023</w:t>
      </w:r>
    </w:p>
    <w:p w:rsidR="00000000" w:rsidDel="00000000" w:rsidP="00000000" w:rsidRDefault="00000000" w:rsidRPr="00000000" w14:paraId="00000ED8">
      <w:pPr>
        <w:rPr/>
      </w:pPr>
      <w:r w:rsidDel="00000000" w:rsidR="00000000" w:rsidRPr="00000000">
        <w:rPr>
          <w:rtl w:val="0"/>
        </w:rPr>
      </w:r>
    </w:p>
    <w:p w:rsidR="00000000" w:rsidDel="00000000" w:rsidP="00000000" w:rsidRDefault="00000000" w:rsidRPr="00000000" w14:paraId="00000ED9">
      <w:pPr>
        <w:rPr>
          <w:b w:val="1"/>
          <w:sz w:val="18"/>
          <w:szCs w:val="18"/>
        </w:rPr>
        <w:sectPr>
          <w:type w:val="nextPage"/>
          <w:pgSz w:h="11909" w:w="16834" w:orient="landscape"/>
          <w:pgMar w:bottom="1440" w:top="1440" w:left="1440" w:right="1440" w:header="720.0000000000001" w:footer="720.0000000000001"/>
        </w:sectPr>
      </w:pPr>
      <w:r w:rsidDel="00000000" w:rsidR="00000000" w:rsidRPr="00000000">
        <w:rPr>
          <w:b w:val="1"/>
          <w:sz w:val="18"/>
          <w:szCs w:val="18"/>
          <w:rtl w:val="0"/>
        </w:rPr>
        <w:t xml:space="preserve">Identificação dos Passivos</w:t>
      </w:r>
    </w:p>
    <w:p w:rsidR="00000000" w:rsidDel="00000000" w:rsidP="00000000" w:rsidRDefault="00000000" w:rsidRPr="00000000" w14:paraId="00000EDA">
      <w:pPr>
        <w:rPr>
          <w:sz w:val="18"/>
          <w:szCs w:val="18"/>
        </w:rPr>
      </w:pPr>
      <w:r w:rsidDel="00000000" w:rsidR="00000000" w:rsidRPr="00000000">
        <w:rPr>
          <w:sz w:val="18"/>
          <w:szCs w:val="18"/>
          <w:rtl w:val="0"/>
        </w:rPr>
        <w:t xml:space="preserve">AALIME - Auxílio Alimentação;</w:t>
      </w:r>
    </w:p>
    <w:p w:rsidR="00000000" w:rsidDel="00000000" w:rsidP="00000000" w:rsidRDefault="00000000" w:rsidRPr="00000000" w14:paraId="00000EDB">
      <w:pPr>
        <w:rPr>
          <w:sz w:val="18"/>
          <w:szCs w:val="18"/>
        </w:rPr>
      </w:pPr>
      <w:r w:rsidDel="00000000" w:rsidR="00000000" w:rsidRPr="00000000">
        <w:rPr>
          <w:sz w:val="18"/>
          <w:szCs w:val="18"/>
          <w:rtl w:val="0"/>
        </w:rPr>
        <w:t xml:space="preserve">ABPERM - Abono de Permanência;</w:t>
      </w:r>
    </w:p>
    <w:p w:rsidR="00000000" w:rsidDel="00000000" w:rsidP="00000000" w:rsidRDefault="00000000" w:rsidRPr="00000000" w14:paraId="00000EDC">
      <w:pPr>
        <w:rPr>
          <w:sz w:val="18"/>
          <w:szCs w:val="18"/>
        </w:rPr>
      </w:pPr>
      <w:r w:rsidDel="00000000" w:rsidR="00000000" w:rsidRPr="00000000">
        <w:rPr>
          <w:sz w:val="18"/>
          <w:szCs w:val="18"/>
          <w:rtl w:val="0"/>
        </w:rPr>
        <w:t xml:space="preserve">ATSERV - Adicional por Tempo de Serviço;</w:t>
      </w:r>
    </w:p>
    <w:p w:rsidR="00000000" w:rsidDel="00000000" w:rsidP="00000000" w:rsidRDefault="00000000" w:rsidRPr="00000000" w14:paraId="00000EDD">
      <w:pPr>
        <w:rPr>
          <w:sz w:val="18"/>
          <w:szCs w:val="18"/>
        </w:rPr>
      </w:pPr>
      <w:r w:rsidDel="00000000" w:rsidR="00000000" w:rsidRPr="00000000">
        <w:rPr>
          <w:sz w:val="18"/>
          <w:szCs w:val="18"/>
          <w:rtl w:val="0"/>
        </w:rPr>
        <w:t xml:space="preserve">DIFAFI - Diferença de Adicional de Férias e Indenizações( Lei 8.112/90, art. 76 e 78, § 3o e 4o);</w:t>
      </w:r>
    </w:p>
    <w:p w:rsidR="00000000" w:rsidDel="00000000" w:rsidP="00000000" w:rsidRDefault="00000000" w:rsidRPr="00000000" w14:paraId="00000EDE">
      <w:pPr>
        <w:rPr>
          <w:sz w:val="18"/>
          <w:szCs w:val="18"/>
        </w:rPr>
      </w:pPr>
      <w:r w:rsidDel="00000000" w:rsidR="00000000" w:rsidRPr="00000000">
        <w:rPr>
          <w:sz w:val="18"/>
          <w:szCs w:val="18"/>
          <w:rtl w:val="0"/>
        </w:rPr>
        <w:t xml:space="preserve">DIFPRP - Diferença de Proventos e Pensões (Lei 8.112/90, art.189);</w:t>
      </w:r>
    </w:p>
    <w:p w:rsidR="00000000" w:rsidDel="00000000" w:rsidP="00000000" w:rsidRDefault="00000000" w:rsidRPr="00000000" w14:paraId="00000EDF">
      <w:pPr>
        <w:rPr>
          <w:sz w:val="18"/>
          <w:szCs w:val="18"/>
        </w:rPr>
      </w:pPr>
      <w:r w:rsidDel="00000000" w:rsidR="00000000" w:rsidRPr="00000000">
        <w:rPr>
          <w:sz w:val="18"/>
          <w:szCs w:val="18"/>
          <w:rtl w:val="0"/>
        </w:rPr>
        <w:t xml:space="preserve">DIFREM - Diferença de Remuneração - vencimento, GAJ (Lei 8.112/90, art. 40 a 48);</w:t>
      </w:r>
    </w:p>
    <w:p w:rsidR="00000000" w:rsidDel="00000000" w:rsidP="00000000" w:rsidRDefault="00000000" w:rsidRPr="00000000" w14:paraId="00000EE0">
      <w:pPr>
        <w:rPr>
          <w:sz w:val="18"/>
          <w:szCs w:val="18"/>
        </w:rPr>
      </w:pPr>
      <w:r w:rsidDel="00000000" w:rsidR="00000000" w:rsidRPr="00000000">
        <w:rPr>
          <w:sz w:val="18"/>
          <w:szCs w:val="18"/>
          <w:rtl w:val="0"/>
        </w:rPr>
        <w:t xml:space="preserve">GRECJU - Gratificação por Exercício Cumulativo de Jurisdição (GECJ);</w:t>
      </w:r>
    </w:p>
    <w:p w:rsidR="00000000" w:rsidDel="00000000" w:rsidP="00000000" w:rsidRDefault="00000000" w:rsidRPr="00000000" w14:paraId="00000EE1">
      <w:pPr>
        <w:rPr>
          <w:sz w:val="18"/>
          <w:szCs w:val="18"/>
        </w:rPr>
      </w:pPr>
      <w:r w:rsidDel="00000000" w:rsidR="00000000" w:rsidRPr="00000000">
        <w:rPr>
          <w:sz w:val="18"/>
          <w:szCs w:val="18"/>
          <w:rtl w:val="0"/>
        </w:rPr>
        <w:t xml:space="preserve">INATQD - VPNI - Incorporações/atualizações de quintos/décimos;</w:t>
      </w:r>
    </w:p>
    <w:p w:rsidR="00000000" w:rsidDel="00000000" w:rsidP="00000000" w:rsidRDefault="00000000" w:rsidRPr="00000000" w14:paraId="00000EE2">
      <w:pPr>
        <w:rPr>
          <w:sz w:val="18"/>
          <w:szCs w:val="18"/>
        </w:rPr>
      </w:pPr>
      <w:r w:rsidDel="00000000" w:rsidR="00000000" w:rsidRPr="00000000">
        <w:rPr>
          <w:sz w:val="18"/>
          <w:szCs w:val="18"/>
          <w:rtl w:val="0"/>
        </w:rPr>
        <w:t xml:space="preserve">LICPIN - Licença Prêmio Indenizada (Resolução CSJT No 72/2010);</w:t>
      </w:r>
    </w:p>
    <w:p w:rsidR="00000000" w:rsidDel="00000000" w:rsidP="00000000" w:rsidRDefault="00000000" w:rsidRPr="00000000" w14:paraId="00000EE3">
      <w:pPr>
        <w:rPr>
          <w:sz w:val="18"/>
          <w:szCs w:val="18"/>
        </w:rPr>
      </w:pPr>
      <w:r w:rsidDel="00000000" w:rsidR="00000000" w:rsidRPr="00000000">
        <w:rPr>
          <w:sz w:val="18"/>
          <w:szCs w:val="18"/>
          <w:rtl w:val="0"/>
        </w:rPr>
        <w:t xml:space="preserve">OUTROS - Outros;</w:t>
      </w:r>
    </w:p>
    <w:p w:rsidR="00000000" w:rsidDel="00000000" w:rsidP="00000000" w:rsidRDefault="00000000" w:rsidRPr="00000000" w14:paraId="00000EE4">
      <w:pPr>
        <w:rPr>
          <w:sz w:val="18"/>
          <w:szCs w:val="18"/>
        </w:rPr>
      </w:pPr>
      <w:r w:rsidDel="00000000" w:rsidR="00000000" w:rsidRPr="00000000">
        <w:rPr>
          <w:sz w:val="18"/>
          <w:szCs w:val="18"/>
          <w:rtl w:val="0"/>
        </w:rPr>
        <w:t xml:space="preserve">PAEAUX - Parcela Autônoma de Equivalência (Auxílio Moradia);</w:t>
      </w:r>
    </w:p>
    <w:p w:rsidR="00000000" w:rsidDel="00000000" w:rsidP="00000000" w:rsidRDefault="00000000" w:rsidRPr="00000000" w14:paraId="00000EE5">
      <w:pPr>
        <w:rPr>
          <w:sz w:val="18"/>
          <w:szCs w:val="18"/>
        </w:rPr>
      </w:pPr>
      <w:r w:rsidDel="00000000" w:rsidR="00000000" w:rsidRPr="00000000">
        <w:rPr>
          <w:sz w:val="18"/>
          <w:szCs w:val="18"/>
          <w:rtl w:val="0"/>
        </w:rPr>
        <w:t xml:space="preserve">PPLACA - Passivos do Plano de Carreira - Lei 11.416/2006 (adicional de qualificação, GAS, GAE, enquadramento do Art. 22, progressão, promoção);</w:t>
      </w:r>
    </w:p>
    <w:p w:rsidR="00000000" w:rsidDel="00000000" w:rsidP="00000000" w:rsidRDefault="00000000" w:rsidRPr="00000000" w14:paraId="00000EE6">
      <w:pPr>
        <w:rPr>
          <w:sz w:val="18"/>
          <w:szCs w:val="18"/>
        </w:rPr>
        <w:sectPr>
          <w:type w:val="continuous"/>
          <w:pgSz w:h="11909" w:w="16834" w:orient="landscape"/>
          <w:pgMar w:bottom="1440" w:top="1440" w:left="1440" w:right="1440" w:header="720.0000000000001" w:footer="720.0000000000001"/>
          <w:cols w:equalWidth="0" w:num="2">
            <w:col w:space="720" w:w="6618.88"/>
            <w:col w:space="0" w:w="6618.88"/>
          </w:cols>
        </w:sectPr>
      </w:pPr>
      <w:r w:rsidDel="00000000" w:rsidR="00000000" w:rsidRPr="00000000">
        <w:rPr>
          <w:sz w:val="18"/>
          <w:szCs w:val="18"/>
          <w:rtl w:val="0"/>
        </w:rPr>
        <w:t xml:space="preserve">URVALR - URV - Unidade Referencial de Valor</w:t>
      </w:r>
    </w:p>
    <w:p w:rsidR="00000000" w:rsidDel="00000000" w:rsidP="00000000" w:rsidRDefault="00000000" w:rsidRPr="00000000" w14:paraId="00000EE7">
      <w:pPr>
        <w:jc w:val="both"/>
        <w:rPr>
          <w:b w:val="1"/>
          <w:sz w:val="24"/>
          <w:szCs w:val="24"/>
        </w:rPr>
        <w:sectPr>
          <w:type w:val="continuous"/>
          <w:pgSz w:h="11909" w:w="16834" w:orient="landscape"/>
          <w:pgMar w:bottom="1440" w:top="1440" w:left="1440" w:right="1440" w:header="720.0000000000001" w:footer="720.0000000000001"/>
        </w:sectPr>
      </w:pPr>
      <w:r w:rsidDel="00000000" w:rsidR="00000000" w:rsidRPr="00000000">
        <w:rPr>
          <w:rtl w:val="0"/>
        </w:rPr>
      </w:r>
    </w:p>
    <w:p w:rsidR="00000000" w:rsidDel="00000000" w:rsidP="00000000" w:rsidRDefault="00000000" w:rsidRPr="00000000" w14:paraId="00000EE8">
      <w:pPr>
        <w:pStyle w:val="Heading2"/>
        <w:spacing w:line="360" w:lineRule="auto"/>
        <w:jc w:val="both"/>
        <w:rPr>
          <w:b w:val="1"/>
        </w:rPr>
      </w:pPr>
      <w:bookmarkStart w:colFirst="0" w:colLast="0" w:name="_qsphe2vpzycr" w:id="51"/>
      <w:bookmarkEnd w:id="51"/>
      <w:r w:rsidDel="00000000" w:rsidR="00000000" w:rsidRPr="00000000">
        <w:rPr>
          <w:b w:val="1"/>
          <w:rtl w:val="0"/>
        </w:rPr>
        <w:t xml:space="preserve">Anexo IV - Nota 11 - Demais Reservas</w:t>
      </w:r>
    </w:p>
    <w:p w:rsidR="00000000" w:rsidDel="00000000" w:rsidP="00000000" w:rsidRDefault="00000000" w:rsidRPr="00000000" w14:paraId="00000EE9">
      <w:pPr>
        <w:jc w:val="both"/>
        <w:rPr>
          <w:b w:val="1"/>
          <w:sz w:val="24"/>
          <w:szCs w:val="24"/>
        </w:rPr>
      </w:pPr>
      <w:r w:rsidDel="00000000" w:rsidR="00000000" w:rsidRPr="00000000">
        <w:rPr>
          <w:rtl w:val="0"/>
        </w:rPr>
      </w:r>
    </w:p>
    <w:tbl>
      <w:tblPr>
        <w:tblStyle w:val="Table50"/>
        <w:tblW w:w="13957.79527559055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68.8904795991414"/>
        <w:gridCol w:w="1268.8904795991414"/>
        <w:gridCol w:w="1268.8904795991414"/>
        <w:gridCol w:w="1268.8904795991414"/>
        <w:gridCol w:w="1268.8904795991414"/>
        <w:gridCol w:w="1268.8904795991414"/>
        <w:gridCol w:w="1268.8904795991414"/>
        <w:gridCol w:w="1268.8904795991414"/>
        <w:gridCol w:w="1268.8904795991414"/>
        <w:gridCol w:w="1268.8904795991414"/>
        <w:gridCol w:w="1268.8904795991414"/>
        <w:tblGridChange w:id="0">
          <w:tblGrid>
            <w:gridCol w:w="1268.8904795991414"/>
            <w:gridCol w:w="1268.8904795991414"/>
            <w:gridCol w:w="1268.8904795991414"/>
            <w:gridCol w:w="1268.8904795991414"/>
            <w:gridCol w:w="1268.8904795991414"/>
            <w:gridCol w:w="1268.8904795991414"/>
            <w:gridCol w:w="1268.8904795991414"/>
            <w:gridCol w:w="1268.8904795991414"/>
            <w:gridCol w:w="1268.8904795991414"/>
            <w:gridCol w:w="1268.8904795991414"/>
            <w:gridCol w:w="1268.8904795991414"/>
          </w:tblGrid>
        </w:tblGridChange>
      </w:tblGrid>
      <w:tr>
        <w:trPr>
          <w:cantSplit w:val="0"/>
          <w:trHeight w:val="585"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EEA">
            <w:pPr>
              <w:widowControl w:val="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RIP IMÓVEL /</w:t>
            </w:r>
          </w:p>
          <w:p w:rsidR="00000000" w:rsidDel="00000000" w:rsidP="00000000" w:rsidRDefault="00000000" w:rsidRPr="00000000" w14:paraId="00000EE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RIP UTILIZAÇÃO</w:t>
            </w:r>
            <w:r w:rsidDel="00000000" w:rsidR="00000000" w:rsidRPr="00000000">
              <w:rPr>
                <w:rtl w:val="0"/>
              </w:rPr>
            </w:r>
          </w:p>
        </w:tc>
        <w:tc>
          <w:tcPr>
            <w:tcBorders>
              <w:top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EE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Valor contábil Nov 2021 (Valor Histórico)</w:t>
            </w:r>
            <w:r w:rsidDel="00000000" w:rsidR="00000000" w:rsidRPr="00000000">
              <w:rPr>
                <w:rtl w:val="0"/>
              </w:rPr>
            </w:r>
          </w:p>
        </w:tc>
        <w:tc>
          <w:tcPr>
            <w:tcBorders>
              <w:top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EE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Valor Reav. Dez 2021</w:t>
            </w:r>
            <w:r w:rsidDel="00000000" w:rsidR="00000000" w:rsidRPr="00000000">
              <w:rPr>
                <w:rtl w:val="0"/>
              </w:rPr>
            </w:r>
          </w:p>
        </w:tc>
        <w:tc>
          <w:tcPr>
            <w:tcBorders>
              <w:top w:color="000000" w:space="0" w:sz="12" w:val="single"/>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EE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Reavaliação 2021</w:t>
            </w:r>
            <w:r w:rsidDel="00000000" w:rsidR="00000000" w:rsidRPr="00000000">
              <w:rPr>
                <w:rtl w:val="0"/>
              </w:rPr>
            </w:r>
          </w:p>
        </w:tc>
        <w:tc>
          <w:tcPr>
            <w:tcBorders>
              <w:top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EE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Valor Reav. janeiro 2022</w:t>
            </w:r>
            <w:r w:rsidDel="00000000" w:rsidR="00000000" w:rsidRPr="00000000">
              <w:rPr>
                <w:rtl w:val="0"/>
              </w:rPr>
            </w:r>
          </w:p>
        </w:tc>
        <w:tc>
          <w:tcPr>
            <w:tcBorders>
              <w:top w:color="000000" w:space="0" w:sz="12" w:val="single"/>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EF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Reavaliação terrenos 2022 (01/2022)</w:t>
            </w:r>
            <w:r w:rsidDel="00000000" w:rsidR="00000000" w:rsidRPr="00000000">
              <w:rPr>
                <w:rtl w:val="0"/>
              </w:rPr>
            </w:r>
          </w:p>
        </w:tc>
        <w:tc>
          <w:tcPr>
            <w:tcBorders>
              <w:top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EF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Valor Reav. Dezembro 2022</w:t>
            </w:r>
            <w:r w:rsidDel="00000000" w:rsidR="00000000" w:rsidRPr="00000000">
              <w:rPr>
                <w:rtl w:val="0"/>
              </w:rPr>
            </w:r>
          </w:p>
        </w:tc>
        <w:tc>
          <w:tcPr>
            <w:tcBorders>
              <w:top w:color="000000" w:space="0" w:sz="12" w:val="single"/>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EF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Reavaliação 2022 (12/2022)</w:t>
            </w:r>
            <w:r w:rsidDel="00000000" w:rsidR="00000000" w:rsidRPr="00000000">
              <w:rPr>
                <w:rtl w:val="0"/>
              </w:rPr>
            </w:r>
          </w:p>
        </w:tc>
        <w:tc>
          <w:tcPr>
            <w:tcBorders>
              <w:top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EF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Reavaliação total</w:t>
            </w:r>
            <w:r w:rsidDel="00000000" w:rsidR="00000000" w:rsidRPr="00000000">
              <w:rPr>
                <w:rtl w:val="0"/>
              </w:rPr>
            </w:r>
          </w:p>
        </w:tc>
        <w:tc>
          <w:tcPr>
            <w:tcBorders>
              <w:top w:color="000000" w:space="0" w:sz="12" w:val="single"/>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EF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Registro SIAFI - STN (Ajuste)</w:t>
            </w:r>
            <w:r w:rsidDel="00000000" w:rsidR="00000000" w:rsidRPr="00000000">
              <w:rPr>
                <w:rtl w:val="0"/>
              </w:rPr>
            </w:r>
          </w:p>
        </w:tc>
        <w:tc>
          <w:tcPr>
            <w:tcBorders>
              <w:top w:color="000000" w:space="0" w:sz="12" w:val="single"/>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EF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Apuração UG 080013</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EF6">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8027.00056.500-3</w:t>
            </w:r>
          </w:p>
          <w:p w:rsidR="00000000" w:rsidDel="00000000" w:rsidP="00000000" w:rsidRDefault="00000000" w:rsidRPr="00000000" w14:paraId="00000EF7">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8027.00087.500-2</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EF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154.138,29</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EF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154.138,29</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EF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EF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997.000,00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EF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842.861,71</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EF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997.000,00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EF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EF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842.861,71</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0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842.861,71</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0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842.861,71</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02">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8039.00020.500-0</w:t>
            </w:r>
          </w:p>
          <w:p w:rsidR="00000000" w:rsidDel="00000000" w:rsidP="00000000" w:rsidRDefault="00000000" w:rsidRPr="00000000" w14:paraId="00000F03">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8039.00021.500-6</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0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1.532.002,11</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0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1.532.002,11</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0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0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2.244.000,00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0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711.997,89</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0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2.310.000,00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0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66.000,00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0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777.997,89</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0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777.997,89</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0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777.977,89</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0E">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8047.00022.500-2</w:t>
            </w:r>
          </w:p>
          <w:p w:rsidR="00000000" w:rsidDel="00000000" w:rsidP="00000000" w:rsidRDefault="00000000" w:rsidRPr="00000000" w14:paraId="00000F0F">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8047.00002.500-3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1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2.910.806,21</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1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2.766.750,00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1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- 144.056,21</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1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2.766.750,00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1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1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3.907.306,37</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1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1.140.556,37</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1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996.500,16</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1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1.140.556,37</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1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996.500,16</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1A">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8047.00113.500-7</w:t>
            </w:r>
          </w:p>
          <w:p w:rsidR="00000000" w:rsidDel="00000000" w:rsidP="00000000" w:rsidRDefault="00000000" w:rsidRPr="00000000" w14:paraId="00000F1B">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8047.00114.500-2</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1C">
            <w:pPr>
              <w:widowControl w:val="0"/>
              <w:jc w:val="right"/>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1D">
            <w:pPr>
              <w:widowControl w:val="0"/>
              <w:jc w:val="right"/>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6.994.650,00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1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6.994.650,00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1F">
            <w:pPr>
              <w:widowControl w:val="0"/>
              <w:jc w:val="right"/>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6.994.650,00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2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2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9.890.000,00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2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2.895.350,00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2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9.890.000,00</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2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2.895.350,00</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2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2.895.350,00</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26">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8055.00013.500-4</w:t>
            </w:r>
          </w:p>
          <w:p w:rsidR="00000000" w:rsidDel="00000000" w:rsidP="00000000" w:rsidRDefault="00000000" w:rsidRPr="00000000" w14:paraId="00000F27">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8055.00014.500-0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2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4.379.715,24</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2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2.983.500,00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2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- 1.396.215,24</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2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2.983.500,00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2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2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4.071.000,00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2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1.087.500,00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2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- 308.715,24</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3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1.087.500,00</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3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32">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8057.00014.500-6</w:t>
            </w:r>
          </w:p>
          <w:p w:rsidR="00000000" w:rsidDel="00000000" w:rsidP="00000000" w:rsidRDefault="00000000" w:rsidRPr="00000000" w14:paraId="00000F33">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8057.00001.500-5</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3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359.997,70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3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2.516.000,00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3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2.156.002,30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3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2.516.000,00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3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3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1.523.000,00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3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- 993.000,00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3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1.163.002,30</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3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1.163.002,30</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3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1.163.002,30</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3E">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8073.00045.500-7</w:t>
            </w:r>
          </w:p>
          <w:p w:rsidR="00000000" w:rsidDel="00000000" w:rsidP="00000000" w:rsidRDefault="00000000" w:rsidRPr="00000000" w14:paraId="00000F3F">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8073.00046.500-2</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4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4.645.152,53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4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2.397.000,00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4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- 2.248.152,53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4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2.397.000,00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4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4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2.424.000,00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4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27.000,00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4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- 2.221.152,53</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4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27.000,00</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4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4A">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8081.00046.500-3</w:t>
            </w:r>
          </w:p>
          <w:p w:rsidR="00000000" w:rsidDel="00000000" w:rsidP="00000000" w:rsidRDefault="00000000" w:rsidRPr="00000000" w14:paraId="00000F4B">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8081.00047.500-9</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4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13.474.695,63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4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9.898.250,00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4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- 3.576.445,63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4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9.898.250,00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5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5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10.288.000,00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5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389.750,00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5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- 3.186.695,63</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5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389.750,00</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5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56">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8083.00020.500-8</w:t>
            </w:r>
          </w:p>
          <w:p w:rsidR="00000000" w:rsidDel="00000000" w:rsidP="00000000" w:rsidRDefault="00000000" w:rsidRPr="00000000" w14:paraId="00000F57">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8083.00021.500-3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5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1.086.608,31</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5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2.561.050,00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5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1.474.441,69</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5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2.561.050,00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5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5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3.160.353,59</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5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599.303,59</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5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2.073.745,28</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6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2.073.745,28</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6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2.073.745,28</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62">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8089.00018.500-6</w:t>
            </w:r>
          </w:p>
          <w:p w:rsidR="00000000" w:rsidDel="00000000" w:rsidP="00000000" w:rsidRDefault="00000000" w:rsidRPr="00000000" w14:paraId="00000F63">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8089.00011.500-8</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6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7.646.859,42</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6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6.790.650,00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6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- 856.209,42</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6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6.790.650,00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6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6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15.222.000,00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6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8.431.350,00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6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7.575.140,58</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6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8.431.350,00</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6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7.575.140,58</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6E">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8093.00016.500-3</w:t>
            </w:r>
          </w:p>
          <w:p w:rsidR="00000000" w:rsidDel="00000000" w:rsidP="00000000" w:rsidRDefault="00000000" w:rsidRPr="00000000" w14:paraId="00000F6F">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8093.00017.500-9</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7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685.389,53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7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1.730.000,00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7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1.044.610,47</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7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1.730.000,00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7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7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2.277.000,00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7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547.000,00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7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1.591.610,47</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7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1.591.610,47</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7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1.591.610,47</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7A">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8105.00239.500-3</w:t>
            </w:r>
          </w:p>
          <w:p w:rsidR="00000000" w:rsidDel="00000000" w:rsidP="00000000" w:rsidRDefault="00000000" w:rsidRPr="00000000" w14:paraId="00000F7B">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8105.00065.500-8</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7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11.563.677,86</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7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33.179.000,00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7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21.615.322,14</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7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33.179.000,00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8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8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35.930.000,00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8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2.751.000,00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8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24.366.322,14</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8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24.366.322,14</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8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24.366.322,14</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86">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8105.00250.500-3</w:t>
            </w:r>
          </w:p>
          <w:p w:rsidR="00000000" w:rsidDel="00000000" w:rsidP="00000000" w:rsidRDefault="00000000" w:rsidRPr="00000000" w14:paraId="00000F87">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8105.00064.500-2</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8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5.144.424,65</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8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15.304.000,00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8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10.159.575,35</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8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15.304.000,00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8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8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18.300.000,00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8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2.996.000,00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8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13.155.575,35</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9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13.155.575,35</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9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13.155.575,35</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92">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8105.00253.500-0</w:t>
            </w:r>
          </w:p>
          <w:p w:rsidR="00000000" w:rsidDel="00000000" w:rsidP="00000000" w:rsidRDefault="00000000" w:rsidRPr="00000000" w14:paraId="00000F93">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8105.00066.500-3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9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3.824.315,49</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9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12.187.000,00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9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8.362.684,51</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9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12.187.000,00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9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9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14.970.000,00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9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2.783.000,00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9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11.145.684,51</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9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11.145.684,51</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9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11.145.684,51</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9E">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8105.00445.500-3</w:t>
            </w:r>
          </w:p>
          <w:p w:rsidR="00000000" w:rsidDel="00000000" w:rsidP="00000000" w:rsidRDefault="00000000" w:rsidRPr="00000000" w14:paraId="00000F9F">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8105.00446.500-9</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A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26.916.492,88</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A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44.722.000,00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A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17.805.507,12</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A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44.722.000,00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A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A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55.200.000,00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A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10.478.000,00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A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28.283.507,12</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A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28.283.507,12</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A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28.283.507,12</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AA">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8105.00544.500-1</w:t>
            </w:r>
          </w:p>
          <w:p w:rsidR="00000000" w:rsidDel="00000000" w:rsidP="00000000" w:rsidRDefault="00000000" w:rsidRPr="00000000" w14:paraId="00000FAB">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8105.00545.500-7</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A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8.651.855,54</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A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9.264.000,00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A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612.144,46</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A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9.264.000,00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B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B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11.095.469,31</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B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1.831.469,31</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B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2.443.613,77</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B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2.443.613,77</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B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2.443.613,77</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B6">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8107.00005.500-7</w:t>
            </w:r>
          </w:p>
          <w:p w:rsidR="00000000" w:rsidDel="00000000" w:rsidP="00000000" w:rsidRDefault="00000000" w:rsidRPr="00000000" w14:paraId="00000FB7">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8107.00006.500-2</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B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1.120.983,57</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B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1.182.350,00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B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61.366,43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B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1.182.350,00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B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B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1.366.000,00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B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183.650,00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B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245.016,43</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C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245.016,43</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C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245.016,43</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C2">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8143.00020.500-5</w:t>
            </w:r>
          </w:p>
          <w:p w:rsidR="00000000" w:rsidDel="00000000" w:rsidP="00000000" w:rsidRDefault="00000000" w:rsidRPr="00000000" w14:paraId="00000FC3">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8143.00021.500-0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C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946.136,27</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C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1.586.000,00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C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639.863,73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C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1.586.000,00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C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C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1.466.000,00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C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- 120.000,00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C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519.863,73</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C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519.863,73</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C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519.863,73</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CE">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8147.00005.500-6</w:t>
            </w:r>
          </w:p>
          <w:p w:rsidR="00000000" w:rsidDel="00000000" w:rsidP="00000000" w:rsidRDefault="00000000" w:rsidRPr="00000000" w14:paraId="00000FCF">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8147.00006.500-1</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D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1.382.258,83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D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1.656.650,00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D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274.391,17</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D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1.656.650,00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D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D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1.245.000,00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D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- 411.650,00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D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- 137.258,83</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D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D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DA">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8161.00088.500-4</w:t>
            </w:r>
          </w:p>
          <w:p w:rsidR="00000000" w:rsidDel="00000000" w:rsidP="00000000" w:rsidRDefault="00000000" w:rsidRPr="00000000" w14:paraId="00000FDB">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8161.00049.500-1</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D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1.337.634,74</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D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4.012.850,00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D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2.675.215,26</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D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4.012.850,00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E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E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4.410.000,00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E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397.150,00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E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3.072.365,26</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E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3.072.365,26</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E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3.072.365,26</w:t>
            </w:r>
            <w:r w:rsidDel="00000000" w:rsidR="00000000" w:rsidRPr="00000000">
              <w:rPr>
                <w:rtl w:val="0"/>
              </w:rPr>
            </w:r>
          </w:p>
        </w:tc>
      </w:tr>
      <w:tr>
        <w:trPr>
          <w:cantSplit w:val="0"/>
          <w:trHeight w:val="390" w:hRule="atLeast"/>
          <w:tblHeader w:val="0"/>
        </w:trPr>
        <w:tc>
          <w:tcPr>
            <w:tcBorders>
              <w:left w:color="cccccc"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FE6">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8175.00012.500-0</w:t>
            </w:r>
          </w:p>
          <w:p w:rsidR="00000000" w:rsidDel="00000000" w:rsidP="00000000" w:rsidRDefault="00000000" w:rsidRPr="00000000" w14:paraId="00000FE7">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8175.00013.500-5</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E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875.796,76</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E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875.796,76</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E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E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2.278.000,00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E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1.402.203,24</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E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1.093.000,00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E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- 1.185.000,00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E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217.203,24</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F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217.203,24</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F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217.203,24</w:t>
            </w:r>
            <w:r w:rsidDel="00000000" w:rsidR="00000000" w:rsidRPr="00000000">
              <w:rPr>
                <w:rtl w:val="0"/>
              </w:rPr>
            </w:r>
          </w:p>
        </w:tc>
      </w:tr>
      <w:tr>
        <w:trPr>
          <w:cantSplit w:val="0"/>
          <w:trHeight w:val="390" w:hRule="atLeast"/>
          <w:tblHeader w:val="0"/>
        </w:trPr>
        <w:tc>
          <w:tcPr>
            <w:tcBorders>
              <w:left w:color="cccccc"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FF2">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8177.00053.500-0</w:t>
            </w:r>
          </w:p>
          <w:p w:rsidR="00000000" w:rsidDel="00000000" w:rsidP="00000000" w:rsidRDefault="00000000" w:rsidRPr="00000000" w14:paraId="00000FF3">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8177.00054.500-5</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FF4">
            <w:pPr>
              <w:widowControl w:val="0"/>
              <w:rPr>
                <w:rFonts w:ascii="Calibri" w:cs="Calibri" w:eastAsia="Calibri" w:hAnsi="Calibri"/>
              </w:rPr>
            </w:pP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FF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2.334.950,00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F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2.334.950,00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0FF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2.334.950,00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F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F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2.465.000,00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0FF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130.050,00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F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2.465.000,00</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F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130.050,00</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0FF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2.465.000,00</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0FFE">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8179.00057.500-8</w:t>
            </w:r>
          </w:p>
          <w:p w:rsidR="00000000" w:rsidDel="00000000" w:rsidP="00000000" w:rsidRDefault="00000000" w:rsidRPr="00000000" w14:paraId="00000FFF">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8179.00004.500-9</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0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5.509.581,82</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0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18.700.000,00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0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13.190.418,18</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0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18.700.000,00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0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0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11.073.000,00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0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- 7.627.000,00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0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5.563.418,18</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0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5.563.418,18</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0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5.563.418,18</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0A">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8183.00030.500-9</w:t>
            </w:r>
          </w:p>
          <w:p w:rsidR="00000000" w:rsidDel="00000000" w:rsidP="00000000" w:rsidRDefault="00000000" w:rsidRPr="00000000" w14:paraId="0000100B">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8183.00017.500-8</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0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741.911,27</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0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2.992.000,00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0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2.250.088,73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0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2.992.000,00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1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1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3.107.000,00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1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115.000,00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1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2.365.088,73</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1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2.365.088,73</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1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2.365.088,73</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16">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8199.00032.500-6</w:t>
            </w:r>
          </w:p>
          <w:p w:rsidR="00000000" w:rsidDel="00000000" w:rsidP="00000000" w:rsidRDefault="00000000" w:rsidRPr="00000000" w14:paraId="00001017">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8199.00033.500-1</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1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2.703.230,80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1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1.864.050,00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1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- 839.180,80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1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1.864.050,00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1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1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1.788.000,00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1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- 76.050,00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1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- 915.230,80</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2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2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22">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8291.00029.500-0</w:t>
            </w:r>
          </w:p>
          <w:p w:rsidR="00000000" w:rsidDel="00000000" w:rsidP="00000000" w:rsidRDefault="00000000" w:rsidRPr="00000000" w14:paraId="00001023">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8291.00030.500-6</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2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8.108.661,52</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2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4.092.750,00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2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- 4.015.911,52</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2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4.092.750,00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2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2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6.118.000,00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2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2.025.250,00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2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- 1.990.661,52</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2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2.025.250,00</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2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2E">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8311.00008.500-4</w:t>
            </w:r>
          </w:p>
          <w:p w:rsidR="00000000" w:rsidDel="00000000" w:rsidP="00000000" w:rsidRDefault="00000000" w:rsidRPr="00000000" w14:paraId="0000102F">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8311.00009.500-0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3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946.052,23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3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2.788.850,00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3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1.842.797,77</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3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2.788.850,00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3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3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2.845.000,00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3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56.150,00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3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1.898.947,77</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3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1.898.947,77</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3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1.898.947,77</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3A">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8327.00058.500-3</w:t>
            </w:r>
          </w:p>
          <w:p w:rsidR="00000000" w:rsidDel="00000000" w:rsidP="00000000" w:rsidRDefault="00000000" w:rsidRPr="00000000" w14:paraId="0000103B">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8327.00071.500-4</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3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14.830.800,99</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3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24.569.250,00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3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9.738.449,01</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3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24.569.250,00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4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4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16.370.000,00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4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- 8.199.250,00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4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1.539.199,01</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4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1.539.199,01</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4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1.539.199,01</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46">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8339.00012.500-6</w:t>
            </w:r>
          </w:p>
          <w:p w:rsidR="00000000" w:rsidDel="00000000" w:rsidP="00000000" w:rsidRDefault="00000000" w:rsidRPr="00000000" w14:paraId="00001047">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8339.00013.500-1</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4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1.561.484,32</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4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2.607.800,00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4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1.046.315,68</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4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2.607.800,00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4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4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2.400.000,00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4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- 207.800,00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4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838.515,68</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5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838.515,68</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5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838.515,68</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52">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8367.00024.500-7</w:t>
            </w:r>
          </w:p>
          <w:p w:rsidR="00000000" w:rsidDel="00000000" w:rsidP="00000000" w:rsidRDefault="00000000" w:rsidRPr="00000000" w14:paraId="00001053">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8367.00002.500-7</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5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377.581,53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5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1.606.500,00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5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1.228.918,47</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5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1.606.500,00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5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5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2.490.000,00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5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883.500,00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5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2.112.418,47</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5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2.112.418,47</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5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2.112.418,47</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5E">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8367.00050.500-9</w:t>
            </w:r>
          </w:p>
          <w:p w:rsidR="00000000" w:rsidDel="00000000" w:rsidP="00000000" w:rsidRDefault="00000000" w:rsidRPr="00000000" w14:paraId="0000105F">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8367.00051.500-4</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6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1.162.839,59</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6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1.162.839,59</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6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6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2.962.250,00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6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1.799.410,41</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6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3.430.000,00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6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467.750,00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6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2.267.160,41</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6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2.267.160,41</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6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2.267.160,41</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6A">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8379.00008.500-3</w:t>
            </w:r>
          </w:p>
          <w:p w:rsidR="00000000" w:rsidDel="00000000" w:rsidP="00000000" w:rsidRDefault="00000000" w:rsidRPr="00000000" w14:paraId="0000106B">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8379.00009.500-9</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6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1.515.516,73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6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1.373.600,00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6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- 141.916,73</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6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1.373.600,00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7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7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2.600.000,00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72">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1.226.400,00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7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1.084.483,27</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7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1.226.400,00</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7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1.084.483,27</w:t>
            </w:r>
            <w:r w:rsidDel="00000000" w:rsidR="00000000" w:rsidRPr="00000000">
              <w:rPr>
                <w:rtl w:val="0"/>
              </w:rPr>
            </w:r>
          </w:p>
        </w:tc>
      </w:tr>
      <w:tr>
        <w:trPr>
          <w:cantSplit w:val="0"/>
          <w:trHeight w:val="39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76">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8383.00010.500-2</w:t>
            </w:r>
          </w:p>
          <w:p w:rsidR="00000000" w:rsidDel="00000000" w:rsidP="00000000" w:rsidRDefault="00000000" w:rsidRPr="00000000" w14:paraId="00001077">
            <w:pPr>
              <w:widowControl w:val="0"/>
              <w:jc w:val="center"/>
              <w:rPr>
                <w:rFonts w:ascii="Calibri" w:cs="Calibri" w:eastAsia="Calibri" w:hAnsi="Calibri"/>
              </w:rPr>
            </w:pPr>
            <w:r w:rsidDel="00000000" w:rsidR="00000000" w:rsidRPr="00000000">
              <w:rPr>
                <w:rFonts w:ascii="Times New Roman" w:cs="Times New Roman" w:eastAsia="Times New Roman" w:hAnsi="Times New Roman"/>
                <w:sz w:val="16"/>
                <w:szCs w:val="16"/>
                <w:rtl w:val="0"/>
              </w:rPr>
              <w:t xml:space="preserve">8383.00011.500-8</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7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1.441.905,29</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7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1.856.400,00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7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414.494,71</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7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1.856.400,00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7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7D">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2.970.000,00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7E">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1.113.600,00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7F">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1.528.094,71</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80">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1.528.094,71</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81">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1.528.094,71</w:t>
            </w:r>
            <w:r w:rsidDel="00000000" w:rsidR="00000000" w:rsidRPr="00000000">
              <w:rPr>
                <w:rtl w:val="0"/>
              </w:rPr>
            </w:r>
          </w:p>
        </w:tc>
      </w:tr>
      <w:tr>
        <w:trPr>
          <w:cantSplit w:val="0"/>
          <w:trHeight w:val="300" w:hRule="atLeast"/>
          <w:tblHeader w:val="0"/>
        </w:trPr>
        <w:tc>
          <w:tcPr>
            <w:tcBorders>
              <w:left w:color="000000" w:space="0" w:sz="12" w:val="single"/>
              <w:bottom w:color="000000" w:space="0" w:sz="12" w:val="single"/>
              <w:right w:color="000000" w:space="0" w:sz="12" w:val="single"/>
            </w:tcBorders>
            <w:tcMar>
              <w:top w:w="0.0" w:type="dxa"/>
              <w:left w:w="40.0" w:type="dxa"/>
              <w:bottom w:w="0.0" w:type="dxa"/>
              <w:right w:w="40.0" w:type="dxa"/>
            </w:tcMar>
            <w:vAlign w:val="bottom"/>
          </w:tcPr>
          <w:p w:rsidR="00000000" w:rsidDel="00000000" w:rsidP="00000000" w:rsidRDefault="00000000" w:rsidRPr="00000000" w14:paraId="00001082">
            <w:pPr>
              <w:widowControl w:val="0"/>
              <w:rPr>
                <w:rFonts w:ascii="Calibri" w:cs="Calibri" w:eastAsia="Calibri" w:hAnsi="Calibri"/>
              </w:rPr>
            </w:pPr>
            <w:r w:rsidDel="00000000" w:rsidR="00000000" w:rsidRPr="00000000">
              <w:rPr>
                <w:rFonts w:ascii="Calibri" w:cs="Calibri" w:eastAsia="Calibri" w:hAnsi="Calibri"/>
                <w:b w:val="1"/>
                <w:sz w:val="16"/>
                <w:szCs w:val="16"/>
                <w:rtl w:val="0"/>
              </w:rPr>
              <w:t xml:space="preserve">Total</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83">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137.538.507,65</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84">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230.242.626,75</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85">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92.704.119,10</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86">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234.999.100,00</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87">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4.756.473,25</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88">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258.801.129,27</w:t>
            </w:r>
            <w:r w:rsidDel="00000000" w:rsidR="00000000" w:rsidRPr="00000000">
              <w:rPr>
                <w:rtl w:val="0"/>
              </w:rPr>
            </w:r>
          </w:p>
        </w:tc>
        <w:tc>
          <w:tcPr>
            <w:tcBorders>
              <w:bottom w:color="000000" w:space="0" w:sz="12" w:val="single"/>
              <w:right w:color="000000" w:space="0" w:sz="12" w:val="single"/>
            </w:tcBorders>
            <w:shd w:fill="f7caac" w:val="clear"/>
            <w:tcMar>
              <w:top w:w="0.0" w:type="dxa"/>
              <w:left w:w="40.0" w:type="dxa"/>
              <w:bottom w:w="0.0" w:type="dxa"/>
              <w:right w:w="40.0" w:type="dxa"/>
            </w:tcMar>
            <w:vAlign w:val="top"/>
          </w:tcPr>
          <w:p w:rsidR="00000000" w:rsidDel="00000000" w:rsidP="00000000" w:rsidRDefault="00000000" w:rsidRPr="00000000" w14:paraId="00001089">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23.802.029,27</w:t>
            </w:r>
            <w:r w:rsidDel="00000000" w:rsidR="00000000" w:rsidRPr="00000000">
              <w:rPr>
                <w:rtl w:val="0"/>
              </w:rPr>
            </w:r>
          </w:p>
        </w:tc>
        <w:tc>
          <w:tcPr>
            <w:tcBorders>
              <w:bottom w:color="000000" w:space="0" w:sz="12" w:val="single"/>
              <w:right w:color="000000" w:space="0" w:sz="12" w:val="single"/>
            </w:tcBorders>
            <w:tcMar>
              <w:top w:w="0.0" w:type="dxa"/>
              <w:left w:w="40.0" w:type="dxa"/>
              <w:bottom w:w="0.0" w:type="dxa"/>
              <w:right w:w="40.0" w:type="dxa"/>
            </w:tcMar>
            <w:vAlign w:val="top"/>
          </w:tcPr>
          <w:p w:rsidR="00000000" w:rsidDel="00000000" w:rsidP="00000000" w:rsidRDefault="00000000" w:rsidRPr="00000000" w14:paraId="0000108A">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121.262.621,62</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8B">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125.364.418,53</w:t>
            </w:r>
            <w:r w:rsidDel="00000000" w:rsidR="00000000" w:rsidRPr="00000000">
              <w:rPr>
                <w:rtl w:val="0"/>
              </w:rPr>
            </w:r>
          </w:p>
        </w:tc>
        <w:tc>
          <w:tcPr>
            <w:tcBorders>
              <w:bottom w:color="000000" w:space="0" w:sz="12" w:val="single"/>
              <w:right w:color="000000" w:space="0" w:sz="12" w:val="single"/>
            </w:tcBorders>
            <w:shd w:fill="ffe598" w:val="clear"/>
            <w:tcMar>
              <w:top w:w="0.0" w:type="dxa"/>
              <w:left w:w="40.0" w:type="dxa"/>
              <w:bottom w:w="0.0" w:type="dxa"/>
              <w:right w:w="40.0" w:type="dxa"/>
            </w:tcMar>
            <w:vAlign w:val="top"/>
          </w:tcPr>
          <w:p w:rsidR="00000000" w:rsidDel="00000000" w:rsidP="00000000" w:rsidRDefault="00000000" w:rsidRPr="00000000" w14:paraId="0000108C">
            <w:pPr>
              <w:widowControl w:val="0"/>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 xml:space="preserve">123.027.666,17</w:t>
            </w:r>
            <w:r w:rsidDel="00000000" w:rsidR="00000000" w:rsidRPr="00000000">
              <w:rPr>
                <w:rtl w:val="0"/>
              </w:rPr>
            </w:r>
          </w:p>
        </w:tc>
      </w:tr>
    </w:tbl>
    <w:p w:rsidR="00000000" w:rsidDel="00000000" w:rsidP="00000000" w:rsidRDefault="00000000" w:rsidRPr="00000000" w14:paraId="0000108D">
      <w:pPr>
        <w:jc w:val="both"/>
        <w:rPr>
          <w:b w:val="1"/>
          <w:sz w:val="24"/>
          <w:szCs w:val="24"/>
        </w:rPr>
      </w:pPr>
      <w:r w:rsidDel="00000000" w:rsidR="00000000" w:rsidRPr="00000000">
        <w:rPr>
          <w:rtl w:val="0"/>
        </w:rPr>
      </w:r>
    </w:p>
    <w:sectPr>
      <w:type w:val="nextPage"/>
      <w:pgSz w:h="11909" w:w="16834" w:orient="landscape"/>
      <w:pgMar w:bottom="1440" w:top="1440" w:left="1440" w:right="1440" w:header="720.0000000000001" w:footer="720.00000000000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8F">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92">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8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90">
    <w:pPr>
      <w:spacing w:line="288" w:lineRule="auto"/>
      <w:rPr/>
    </w:pPr>
    <w:r w:rsidDel="00000000" w:rsidR="00000000" w:rsidRPr="00000000">
      <w:rPr>
        <w:rtl w:val="0"/>
      </w:rPr>
    </w:r>
  </w:p>
  <w:p w:rsidR="00000000" w:rsidDel="00000000" w:rsidP="00000000" w:rsidRDefault="00000000" w:rsidRPr="00000000" w14:paraId="0000109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footer" Target="footer1.xml"/><Relationship Id="rId13" Type="http://schemas.openxmlformats.org/officeDocument/2006/relationships/hyperlink" Target="https://www.tst.jus.br/documents/10157/27577234/CSJT+-+Resolu%C3%A7%C3%A3o+CSJT+n%C2%BA+137%2C+de+30.5.2014%2C+DEJT+de+14.9.2021+-+Republica%C3%A7%C3%A3o.pdf/b1cc0e82-1582-a389-9c39-eb537a7ba51f?t=1636049526761&amp;download=true" TargetMode="External"/><Relationship Id="rId12" Type="http://schemas.openxmlformats.org/officeDocument/2006/relationships/hyperlink" Target="http://normas.receita.fazenda.gov.br/sijut2consulta/link.action?visao=anotado&amp;idAto=11513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image" Target="media/image4.png"/><Relationship Id="rId14" Type="http://schemas.openxmlformats.org/officeDocument/2006/relationships/image" Target="media/image2.png"/><Relationship Id="rId17" Type="http://schemas.openxmlformats.org/officeDocument/2006/relationships/image" Target="media/image3.png"/><Relationship Id="rId16" Type="http://schemas.openxmlformats.org/officeDocument/2006/relationships/hyperlink" Target="https://portal.trt12.jus.br/sites/default/files/2023-03/notas_explicativas_080013_2022.pdf" TargetMode="Externa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6.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