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8A" w:rsidRDefault="00131576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:rsidR="00D66A8A" w:rsidRDefault="00D66A8A">
      <w:pPr>
        <w:spacing w:line="240" w:lineRule="auto"/>
        <w:jc w:val="center"/>
        <w:rPr>
          <w:b/>
          <w:sz w:val="28"/>
          <w:szCs w:val="28"/>
        </w:rPr>
      </w:pPr>
    </w:p>
    <w:p w:rsidR="00D66A8A" w:rsidRDefault="00131576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 - SERVIÇO</w:t>
      </w:r>
    </w:p>
    <w:p w:rsidR="00D66A8A" w:rsidRDefault="00D66A8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D66A8A" w:rsidRDefault="00131576">
      <w:pPr>
        <w:widowControl/>
        <w:jc w:val="center"/>
        <w:rPr>
          <w:color w:val="FF0000"/>
          <w:sz w:val="26"/>
          <w:szCs w:val="26"/>
        </w:rPr>
      </w:pPr>
      <w:r>
        <w:rPr>
          <w:b/>
          <w:sz w:val="24"/>
          <w:szCs w:val="24"/>
        </w:rPr>
        <w:t>Adequação rede elétrica Celesc - FT Tubarão - novo</w:t>
      </w:r>
    </w:p>
    <w:p w:rsidR="00D66A8A" w:rsidRDefault="00D66A8A">
      <w:pPr>
        <w:widowControl/>
        <w:ind w:left="720"/>
        <w:jc w:val="center"/>
        <w:rPr>
          <w:sz w:val="28"/>
          <w:szCs w:val="28"/>
        </w:rPr>
      </w:pPr>
    </w:p>
    <w:p w:rsidR="00D66A8A" w:rsidRDefault="00D66A8A">
      <w:pPr>
        <w:spacing w:line="240" w:lineRule="auto"/>
        <w:jc w:val="center"/>
        <w:rPr>
          <w:i/>
          <w:sz w:val="20"/>
          <w:szCs w:val="20"/>
          <w:u w:val="single"/>
        </w:rPr>
      </w:pPr>
    </w:p>
    <w:p w:rsidR="00D66A8A" w:rsidRDefault="00D66A8A">
      <w:pPr>
        <w:spacing w:line="240" w:lineRule="auto"/>
        <w:rPr>
          <w:b/>
          <w:sz w:val="24"/>
          <w:szCs w:val="24"/>
        </w:rPr>
      </w:pPr>
    </w:p>
    <w:p w:rsidR="00D66A8A" w:rsidRDefault="001315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:rsidR="00D66A8A" w:rsidRDefault="00D66A8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fff7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D66A8A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D66A8A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D66A8A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D66A8A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D66A8A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:rsidR="00D66A8A" w:rsidRDefault="00D66A8A">
      <w:pPr>
        <w:spacing w:line="240" w:lineRule="auto"/>
        <w:jc w:val="center"/>
        <w:rPr>
          <w:b/>
          <w:sz w:val="24"/>
          <w:szCs w:val="24"/>
        </w:rPr>
      </w:pPr>
    </w:p>
    <w:p w:rsidR="00D66A8A" w:rsidRDefault="001315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:rsidR="00D66A8A" w:rsidRDefault="00D66A8A">
      <w:pPr>
        <w:spacing w:line="240" w:lineRule="auto"/>
        <w:rPr>
          <w:b/>
          <w:sz w:val="24"/>
          <w:szCs w:val="24"/>
        </w:rPr>
      </w:pPr>
    </w:p>
    <w:tbl>
      <w:tblPr>
        <w:tblStyle w:val="affff8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D66A8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D66A8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D66A8A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:rsidR="00D66A8A" w:rsidRDefault="00131576">
      <w:pPr>
        <w:numPr>
          <w:ilvl w:val="0"/>
          <w:numId w:val="2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6A8A" w:rsidRDefault="001315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:rsidR="00D66A8A" w:rsidRDefault="00D66A8A">
      <w:pPr>
        <w:spacing w:line="240" w:lineRule="auto"/>
        <w:rPr>
          <w:b/>
          <w:sz w:val="24"/>
          <w:szCs w:val="24"/>
        </w:rPr>
      </w:pPr>
    </w:p>
    <w:tbl>
      <w:tblPr>
        <w:tblStyle w:val="affff9"/>
        <w:tblpPr w:leftFromText="180" w:rightFromText="180" w:topFromText="180" w:bottomFromText="180" w:vertAnchor="text" w:tblpX="545"/>
        <w:tblW w:w="8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2955"/>
      </w:tblGrid>
      <w:tr w:rsidR="00D66A8A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8A" w:rsidRDefault="00131576">
            <w:pPr>
              <w:spacing w:line="240" w:lineRule="auto"/>
              <w:jc w:val="center"/>
              <w:rPr>
                <w:i/>
                <w:color w:val="4A86E8"/>
              </w:rPr>
            </w:pPr>
            <w:r>
              <w:rPr>
                <w:b/>
                <w:sz w:val="24"/>
                <w:szCs w:val="24"/>
              </w:rPr>
              <w:t>Serviço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8A" w:rsidRDefault="0013157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Total (R$)</w:t>
            </w:r>
          </w:p>
        </w:tc>
      </w:tr>
      <w:tr w:rsidR="00D66A8A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8A" w:rsidRDefault="00131576">
            <w:pPr>
              <w:spacing w:line="240" w:lineRule="auto"/>
            </w:pPr>
            <w:r>
              <w:t>Conexão com rede da Celesc conforme informações no documento da Celesc anexo.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8A" w:rsidRDefault="00D66A8A">
            <w:pPr>
              <w:spacing w:line="240" w:lineRule="auto"/>
              <w:ind w:right="-887"/>
            </w:pPr>
          </w:p>
        </w:tc>
      </w:tr>
    </w:tbl>
    <w:p w:rsidR="00D66A8A" w:rsidRDefault="00D66A8A">
      <w:pPr>
        <w:ind w:left="720"/>
        <w:rPr>
          <w:i/>
        </w:rPr>
      </w:pPr>
    </w:p>
    <w:p w:rsidR="00D66A8A" w:rsidRDefault="00131576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Anexo encaminhamos os projetos referente a obra e informações do levantamento da Celesc para o serviço;</w:t>
      </w:r>
    </w:p>
    <w:p w:rsidR="00D66A8A" w:rsidRDefault="00131576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O preço deve contemplar todos os custos, diretos e indiretos, necessários para prestação dos serviços, incluindo pontos elétricos, recolhimento e destinação de resíduos. Se houver divergência entre preço unitário e total, prevalecerá o resultado da multiplicação do preço unitário com duas casas decimais, pela quantidade.</w:t>
      </w:r>
    </w:p>
    <w:p w:rsidR="00D66A8A" w:rsidRDefault="00131576">
      <w:pPr>
        <w:widowControl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Indicar relação de materiais com valores unitários </w:t>
      </w:r>
      <w:r w:rsidR="00B16069">
        <w:rPr>
          <w:i/>
        </w:rPr>
        <w:t xml:space="preserve">e totais </w:t>
      </w:r>
      <w:r>
        <w:rPr>
          <w:i/>
        </w:rPr>
        <w:t xml:space="preserve">para a perfeita execução dos serviços. </w:t>
      </w:r>
    </w:p>
    <w:p w:rsidR="00D66A8A" w:rsidRDefault="00131576">
      <w:pPr>
        <w:widowControl/>
        <w:numPr>
          <w:ilvl w:val="0"/>
          <w:numId w:val="3"/>
        </w:numPr>
        <w:jc w:val="both"/>
        <w:rPr>
          <w:i/>
        </w:rPr>
      </w:pPr>
      <w:r>
        <w:rPr>
          <w:i/>
        </w:rPr>
        <w:t>O envio de proposta implica anuência aos termos e condições constantes do Termo de Referência em anexo</w:t>
      </w:r>
      <w:r>
        <w:rPr>
          <w:i/>
          <w:color w:val="4A86E8"/>
        </w:rPr>
        <w:t>.</w:t>
      </w:r>
    </w:p>
    <w:p w:rsidR="00D66A8A" w:rsidRDefault="00D66A8A">
      <w:pPr>
        <w:widowControl/>
        <w:jc w:val="both"/>
        <w:rPr>
          <w:i/>
          <w:color w:val="4A86E8"/>
        </w:rPr>
      </w:pPr>
    </w:p>
    <w:p w:rsidR="00D66A8A" w:rsidRDefault="001315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:rsidR="00D66A8A" w:rsidRDefault="00D66A8A">
      <w:pPr>
        <w:spacing w:line="240" w:lineRule="auto"/>
        <w:rPr>
          <w:sz w:val="24"/>
          <w:szCs w:val="24"/>
        </w:rPr>
      </w:pPr>
    </w:p>
    <w:tbl>
      <w:tblPr>
        <w:tblStyle w:val="affffa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D66A8A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Validade da Proposta: 30 dias corridos.  </w:t>
            </w:r>
          </w:p>
        </w:tc>
      </w:tr>
      <w:tr w:rsidR="00D66A8A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120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dias corridos.</w:t>
            </w:r>
          </w:p>
        </w:tc>
      </w:tr>
    </w:tbl>
    <w:p w:rsidR="00D66A8A" w:rsidRDefault="00D66A8A">
      <w:pPr>
        <w:spacing w:line="240" w:lineRule="auto"/>
        <w:rPr>
          <w:b/>
          <w:sz w:val="24"/>
          <w:szCs w:val="24"/>
        </w:rPr>
      </w:pPr>
    </w:p>
    <w:p w:rsidR="00D66A8A" w:rsidRDefault="001315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:rsidR="00D66A8A" w:rsidRDefault="001315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CPO, com o Engenheiro Adalberto </w:t>
      </w:r>
      <w:proofErr w:type="spellStart"/>
      <w:r>
        <w:rPr>
          <w:sz w:val="24"/>
          <w:szCs w:val="24"/>
        </w:rPr>
        <w:t>Knoth</w:t>
      </w:r>
      <w:proofErr w:type="spellEnd"/>
      <w:r>
        <w:rPr>
          <w:sz w:val="24"/>
          <w:szCs w:val="24"/>
        </w:rPr>
        <w:t>. Fone (48) 3216-4388. E-mail: cpo@trt12.jus.br.</w:t>
      </w:r>
    </w:p>
    <w:p w:rsidR="00D66A8A" w:rsidRDefault="00D66A8A">
      <w:pPr>
        <w:spacing w:line="240" w:lineRule="auto"/>
        <w:rPr>
          <w:b/>
          <w:sz w:val="24"/>
          <w:szCs w:val="24"/>
        </w:rPr>
      </w:pPr>
    </w:p>
    <w:p w:rsidR="00D66A8A" w:rsidRDefault="001315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:rsidR="00D66A8A" w:rsidRDefault="00131576">
      <w:pPr>
        <w:spacing w:after="120" w:line="240" w:lineRule="auto"/>
        <w:jc w:val="both"/>
        <w:rPr>
          <w:i/>
          <w:color w:val="4A86E8"/>
        </w:rPr>
      </w:pPr>
      <w:r>
        <w:rPr>
          <w:sz w:val="24"/>
          <w:szCs w:val="24"/>
        </w:rPr>
        <w:t xml:space="preserve">O Orçamento preenchido deve ser devolvido para o e-mail </w:t>
      </w:r>
      <w:hyperlink r:id="rId8" w:history="1">
        <w:r w:rsidR="00E35780" w:rsidRPr="00ED5118">
          <w:rPr>
            <w:rStyle w:val="Hyperlink"/>
            <w:sz w:val="24"/>
            <w:szCs w:val="24"/>
          </w:rPr>
          <w:t>compras@trt12.jus.br</w:t>
        </w:r>
      </w:hyperlink>
    </w:p>
    <w:p w:rsidR="00D66A8A" w:rsidRDefault="00D66A8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D66A8A" w:rsidRDefault="00D66A8A">
      <w:pPr>
        <w:spacing w:line="240" w:lineRule="auto"/>
        <w:rPr>
          <w:b/>
          <w:sz w:val="24"/>
          <w:szCs w:val="24"/>
        </w:rPr>
      </w:pPr>
    </w:p>
    <w:p w:rsidR="00D66A8A" w:rsidRDefault="00131576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ffffb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66A8A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D66A8A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:rsidR="00D66A8A" w:rsidRDefault="00D66A8A">
      <w:pPr>
        <w:spacing w:line="240" w:lineRule="auto"/>
        <w:rPr>
          <w:b/>
          <w:sz w:val="24"/>
          <w:szCs w:val="24"/>
          <w:u w:val="single"/>
        </w:rPr>
      </w:pPr>
    </w:p>
    <w:p w:rsidR="00D66A8A" w:rsidRDefault="00131576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fffc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D66A8A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:rsidR="00D66A8A" w:rsidRDefault="00D66A8A">
      <w:pPr>
        <w:spacing w:after="120" w:line="240" w:lineRule="auto"/>
        <w:jc w:val="both"/>
        <w:rPr>
          <w:b/>
          <w:i/>
          <w:u w:val="single"/>
        </w:rPr>
      </w:pPr>
    </w:p>
    <w:p w:rsidR="00D66A8A" w:rsidRDefault="00131576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:rsidR="00D66A8A" w:rsidRDefault="00D66A8A">
      <w:pPr>
        <w:spacing w:line="240" w:lineRule="auto"/>
        <w:jc w:val="both"/>
        <w:rPr>
          <w:b/>
          <w:i/>
        </w:rPr>
      </w:pPr>
    </w:p>
    <w:p w:rsidR="00D66A8A" w:rsidRDefault="00131576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ffffd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66A8A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9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:rsidR="00D66A8A" w:rsidRDefault="00D66A8A">
      <w:pPr>
        <w:spacing w:line="240" w:lineRule="auto"/>
        <w:jc w:val="both"/>
        <w:rPr>
          <w:b/>
          <w:i/>
        </w:rPr>
      </w:pPr>
    </w:p>
    <w:p w:rsidR="00D66A8A" w:rsidRDefault="00131576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ffffe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66A8A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A8A" w:rsidRDefault="00131576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 xml:space="preserve">As penalidades pela inexecução total ou parcial do objeto, sem prejuízo das </w:t>
            </w:r>
            <w:proofErr w:type="gramStart"/>
            <w:r>
              <w:rPr>
                <w:i/>
              </w:rPr>
              <w:t>demais  penalidades</w:t>
            </w:r>
            <w:proofErr w:type="gramEnd"/>
            <w:r>
              <w:rPr>
                <w:i/>
              </w:rPr>
              <w:t xml:space="preserve"> previstas na Lei nº 14.133/2021 são as seguintes:</w:t>
            </w:r>
          </w:p>
          <w:p w:rsidR="00D66A8A" w:rsidRDefault="00D66A8A">
            <w:pPr>
              <w:widowControl/>
              <w:jc w:val="both"/>
              <w:rPr>
                <w:i/>
              </w:rPr>
            </w:pPr>
          </w:p>
          <w:p w:rsidR="00D66A8A" w:rsidRDefault="00131576">
            <w:pPr>
              <w:widowControl/>
              <w:spacing w:line="360" w:lineRule="auto"/>
              <w:jc w:val="both"/>
            </w:pPr>
            <w:r>
              <w:t xml:space="preserve">Multa de mora de 0,50% por dia sobre o valor total do item em atraso, limitada a 10% do valor do item, sem prejuízo das demais sanções. </w:t>
            </w:r>
            <w:r>
              <w:br/>
              <w:t>a.1) se o atraso for superior a 30 (trinta) dias, poderão ser aplicadas cumulativamente as penas de multa moratória e compensatória, facultando-se, ainda, promover a rescisão contratual;</w:t>
            </w:r>
          </w:p>
          <w:p w:rsidR="00D66A8A" w:rsidRDefault="00131576">
            <w:pPr>
              <w:widowControl/>
              <w:spacing w:line="360" w:lineRule="auto"/>
              <w:jc w:val="both"/>
            </w:pPr>
            <w:r>
              <w:t xml:space="preserve">a.2) não sendo possível quantificar o valor da multa moratória ou se ele </w:t>
            </w:r>
            <w:proofErr w:type="gramStart"/>
            <w:r>
              <w:t>mostrar-se</w:t>
            </w:r>
            <w:proofErr w:type="gramEnd"/>
            <w:r>
              <w:t xml:space="preserve"> incompatível com o disposto no art. 2º, parágrafo único, inciso VI, da Lei nº 9.784/99, a multa será de R$ 1.000,00, podendo este valor ser aplicado em dobro, se as circunstâncias do caso concreto assim recomendarem;</w:t>
            </w:r>
          </w:p>
          <w:p w:rsidR="00D66A8A" w:rsidRDefault="00131576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</w:pPr>
            <w:r>
              <w:t>Multa por inexecução parcial de 5% sobre o valor total do objeto contratado.</w:t>
            </w:r>
          </w:p>
          <w:p w:rsidR="00D66A8A" w:rsidRDefault="00131576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</w:pPr>
            <w:r>
              <w:lastRenderedPageBreak/>
              <w:t xml:space="preserve">Multa por inexecução total de 15% sobre o valor total do objeto contratado, </w:t>
            </w:r>
            <w:proofErr w:type="gramStart"/>
            <w:r>
              <w:t>que  resulte</w:t>
            </w:r>
            <w:proofErr w:type="gramEnd"/>
            <w:r>
              <w:t xml:space="preserve"> inexecução do objeto com prejuízo para a Administração;</w:t>
            </w:r>
          </w:p>
          <w:p w:rsidR="00D66A8A" w:rsidRDefault="00131576"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</w:pPr>
            <w:r>
              <w:t>Multa compensatória, a ser aplicada pelo cometimento de qualquer das infrações previstas no art. 155 da Lei nº 14.133/2021, na forma definida no edital, no contrato.</w:t>
            </w:r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      </w:r>
          </w:p>
        </w:tc>
      </w:tr>
    </w:tbl>
    <w:p w:rsidR="00D66A8A" w:rsidRDefault="00D66A8A">
      <w:pPr>
        <w:spacing w:line="240" w:lineRule="auto"/>
        <w:jc w:val="both"/>
        <w:rPr>
          <w:b/>
          <w:i/>
        </w:rPr>
      </w:pPr>
    </w:p>
    <w:p w:rsidR="00D66A8A" w:rsidRDefault="00131576">
      <w:pPr>
        <w:spacing w:line="240" w:lineRule="auto"/>
        <w:jc w:val="both"/>
        <w:rPr>
          <w:b/>
          <w:i/>
        </w:rPr>
      </w:pPr>
      <w:r>
        <w:rPr>
          <w:b/>
          <w:i/>
        </w:rPr>
        <w:t>3 - Condições de Pagamento:</w:t>
      </w:r>
    </w:p>
    <w:tbl>
      <w:tblPr>
        <w:tblStyle w:val="afffff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D66A8A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As condições de pagamento para esta contratação encontram-se detalhadas no item 15 do Termo de Referência anexo.</w:t>
            </w:r>
          </w:p>
          <w:p w:rsidR="00D66A8A" w:rsidRDefault="00D66A8A">
            <w:pPr>
              <w:widowControl/>
              <w:spacing w:line="360" w:lineRule="auto"/>
              <w:jc w:val="both"/>
              <w:rPr>
                <w:i/>
              </w:rPr>
            </w:pPr>
          </w:p>
        </w:tc>
      </w:tr>
    </w:tbl>
    <w:p w:rsidR="00D66A8A" w:rsidRDefault="00D66A8A">
      <w:pPr>
        <w:spacing w:line="240" w:lineRule="auto"/>
        <w:jc w:val="both"/>
        <w:rPr>
          <w:b/>
          <w:i/>
        </w:rPr>
      </w:pPr>
    </w:p>
    <w:p w:rsidR="00D66A8A" w:rsidRDefault="00131576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fffff0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D66A8A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 durante todo o prazo de execução do objeto:</w:t>
            </w:r>
          </w:p>
          <w:p w:rsidR="00D66A8A" w:rsidRDefault="00D66A8A">
            <w:pPr>
              <w:spacing w:line="240" w:lineRule="auto"/>
              <w:rPr>
                <w:i/>
              </w:rPr>
            </w:pP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:rsidR="00D66A8A" w:rsidRDefault="00D66A8A">
            <w:pPr>
              <w:spacing w:line="240" w:lineRule="auto"/>
              <w:rPr>
                <w:i/>
              </w:rPr>
            </w:pP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:rsidR="00D66A8A" w:rsidRDefault="00D66A8A">
            <w:pPr>
              <w:spacing w:line="240" w:lineRule="auto"/>
              <w:rPr>
                <w:i/>
              </w:rPr>
            </w:pP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:rsidR="00D66A8A" w:rsidRDefault="00D66A8A">
            <w:pPr>
              <w:spacing w:line="240" w:lineRule="auto"/>
              <w:rPr>
                <w:i/>
              </w:rPr>
            </w:pP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:rsidR="00D66A8A" w:rsidRDefault="00E35780">
            <w:pPr>
              <w:spacing w:line="240" w:lineRule="auto"/>
              <w:rPr>
                <w:i/>
              </w:rPr>
            </w:pPr>
            <w:hyperlink r:id="rId10">
              <w:r w:rsidR="00131576"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Requisitos técnicos para proposta:</w:t>
            </w:r>
          </w:p>
          <w:p w:rsidR="00D66A8A" w:rsidRDefault="00D66A8A">
            <w:pPr>
              <w:spacing w:line="240" w:lineRule="auto"/>
              <w:jc w:val="both"/>
              <w:rPr>
                <w:b/>
                <w:i/>
                <w:color w:val="222222"/>
                <w:highlight w:val="white"/>
              </w:rPr>
            </w:pPr>
          </w:p>
          <w:p w:rsidR="00D66A8A" w:rsidRDefault="00131576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- Atender aos requisitos especificados no item 7 do Termo de Referência.</w:t>
            </w:r>
          </w:p>
          <w:p w:rsidR="00B16069" w:rsidRDefault="00B16069" w:rsidP="00B160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A planilha orçamentária deverá ser 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assinada pelo responsável técnico</w:t>
            </w: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da empresa (profissional devidamente registrado no CREA ou CAU). Sendo que a comprovação de vínculo entre a empresa e o profissional responsável pela CAT, após emissão da nota de empenho e até a data da assinatura da Carta Contrato, será por meio de uma das seguintes formas:</w:t>
            </w:r>
          </w:p>
          <w:p w:rsidR="00B16069" w:rsidRDefault="00B16069" w:rsidP="00B160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I. Se empregado, apresentar cópia da Carteira de Trabalho e Previdência Social – CTPS – ou da Ficha de Registro de Empregado; </w:t>
            </w:r>
          </w:p>
          <w:p w:rsidR="00B16069" w:rsidRDefault="00B16069" w:rsidP="00B160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II. Se sócio ou proprietário, apresentar Contrato Social ou última alteração; </w:t>
            </w:r>
          </w:p>
          <w:p w:rsidR="00B16069" w:rsidRDefault="00B16069" w:rsidP="00B160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III. Se contratado, apresentar a documentação comprobatória correspondente.</w:t>
            </w:r>
          </w:p>
          <w:p w:rsidR="00B16069" w:rsidRDefault="00B16069" w:rsidP="00B160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B16069" w:rsidRDefault="00B16069" w:rsidP="00B160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As certidões e/ou certificados obtidos via internet, inclusive as de registro de pessoa física e jurídica no CREA e CAU, poderão ser apresentados em originais ou fotocópias simples e somente serão aceitas se houver possibilidade de verificação da autenticidade no site correspondente.</w:t>
            </w:r>
          </w:p>
          <w:p w:rsidR="00B16069" w:rsidRDefault="00B16069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  <w:p w:rsidR="00D66A8A" w:rsidRDefault="00131576">
            <w:pPr>
              <w:shd w:val="clear" w:color="auto" w:fill="FFFFFF"/>
              <w:spacing w:line="240" w:lineRule="auto"/>
              <w:jc w:val="both"/>
              <w:rPr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- </w:t>
            </w:r>
            <w:r>
              <w:rPr>
                <w:i/>
              </w:rPr>
              <w:t xml:space="preserve">Declaração de vistoria ou de que </w:t>
            </w:r>
            <w:r>
              <w:rPr>
                <w:highlight w:val="white"/>
              </w:rPr>
              <w:t>conhece as condições locais para a execução do objeto e entrega da obra.</w:t>
            </w:r>
          </w:p>
          <w:p w:rsidR="00D66A8A" w:rsidRDefault="00D66A8A">
            <w:pPr>
              <w:shd w:val="clear" w:color="auto" w:fill="FFFFFF"/>
              <w:spacing w:line="240" w:lineRule="auto"/>
              <w:jc w:val="both"/>
              <w:rPr>
                <w:highlight w:val="white"/>
              </w:rPr>
            </w:pPr>
          </w:p>
          <w:p w:rsidR="00D66A8A" w:rsidRDefault="00131576">
            <w:pPr>
              <w:spacing w:line="240" w:lineRule="auto"/>
              <w:rPr>
                <w:i/>
              </w:rPr>
            </w:pPr>
            <w:r>
              <w:rPr>
                <w:b/>
                <w:i/>
                <w:highlight w:val="white"/>
              </w:rPr>
              <w:t>O envio da proposta implicará anuência aos termos e</w:t>
            </w:r>
            <w:r>
              <w:rPr>
                <w:i/>
                <w:highlight w:val="white"/>
              </w:rPr>
              <w:t xml:space="preserve"> condições estabelecidos no Termo de </w:t>
            </w:r>
            <w:r>
              <w:rPr>
                <w:i/>
                <w:highlight w:val="white"/>
              </w:rPr>
              <w:lastRenderedPageBreak/>
              <w:t>Referência anexo, bem como de todas as obrigações, responsabilidades e condições necessárias à execução do objeto.</w:t>
            </w:r>
          </w:p>
          <w:p w:rsidR="00D66A8A" w:rsidRDefault="00D66A8A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  <w:p w:rsidR="00D66A8A" w:rsidRDefault="00D66A8A">
            <w:pPr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</w:tc>
      </w:tr>
    </w:tbl>
    <w:p w:rsidR="00D66A8A" w:rsidRDefault="00D66A8A">
      <w:pPr>
        <w:spacing w:line="240" w:lineRule="auto"/>
        <w:jc w:val="both"/>
        <w:rPr>
          <w:b/>
          <w:i/>
        </w:rPr>
      </w:pPr>
    </w:p>
    <w:p w:rsidR="00D66A8A" w:rsidRDefault="00131576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fffff1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D66A8A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D66A8A" w:rsidRDefault="00131576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11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:rsidR="00D66A8A" w:rsidRDefault="00D66A8A">
      <w:pPr>
        <w:spacing w:line="240" w:lineRule="auto"/>
        <w:rPr>
          <w:b/>
          <w:i/>
        </w:rPr>
      </w:pPr>
    </w:p>
    <w:p w:rsidR="00D66A8A" w:rsidRDefault="00131576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:rsidR="00D66A8A" w:rsidRDefault="001315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i/>
        </w:rPr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:rsidR="00D66A8A" w:rsidRDefault="00131576">
      <w:pPr>
        <w:spacing w:line="240" w:lineRule="auto"/>
        <w:jc w:val="both"/>
        <w:rPr>
          <w:b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afffff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66A8A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3216-4059;</w:t>
            </w:r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d) as notas fiscais deverão ser juntadas pela Contratada no sistema SIGEO-JT - Execução Financeira e os documentos exigidos no Termo de Referência deverão ser encaminhados ao Núcleo de Análise e Liquidação da Despesa – NULAD pelo e-mail </w:t>
            </w:r>
            <w:hyperlink r:id="rId12">
              <w:r>
                <w:rPr>
                  <w:i/>
                  <w:color w:val="1155CC"/>
                  <w:u w:val="single"/>
                </w:rPr>
                <w:t>nulad@trt.jus.br</w:t>
              </w:r>
            </w:hyperlink>
            <w:r>
              <w:rPr>
                <w:i/>
              </w:rPr>
              <w:t>;</w:t>
            </w:r>
          </w:p>
          <w:p w:rsidR="00D66A8A" w:rsidRDefault="00D66A8A">
            <w:pPr>
              <w:widowControl/>
              <w:jc w:val="both"/>
              <w:rPr>
                <w:i/>
              </w:rPr>
            </w:pPr>
          </w:p>
          <w:p w:rsidR="00D66A8A" w:rsidRDefault="00131576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 xml:space="preserve">e) havendo erro </w:t>
            </w:r>
            <w:proofErr w:type="gramStart"/>
            <w:r>
              <w:rPr>
                <w:i/>
              </w:rPr>
              <w:t>na(</w:t>
            </w:r>
            <w:proofErr w:type="gramEnd"/>
            <w:r>
              <w:rPr>
                <w:i/>
              </w:rPr>
              <w:t>s) nota(s) fiscal(s)/fatura(s) ou qualquer circunstância que impeça a liquidação da despesa, ela será restituída ou será comunicada a irregularidade ao fornecedor, interrompendo-se o prazo para pagamento até que este providencie as medidas saneadoras.</w:t>
            </w:r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  <w:p w:rsidR="00D66A8A" w:rsidRDefault="00131576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:rsidR="00D66A8A" w:rsidRDefault="00E35780">
            <w:pPr>
              <w:spacing w:line="240" w:lineRule="auto"/>
              <w:jc w:val="both"/>
              <w:rPr>
                <w:i/>
              </w:rPr>
            </w:pPr>
            <w:hyperlink r:id="rId13">
              <w:r w:rsidR="00131576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:rsidR="00D66A8A" w:rsidRDefault="00E35780">
            <w:pPr>
              <w:spacing w:line="240" w:lineRule="auto"/>
              <w:jc w:val="both"/>
              <w:rPr>
                <w:i/>
              </w:rPr>
            </w:pPr>
            <w:hyperlink r:id="rId14">
              <w:r w:rsidR="00131576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 w:rsidR="00D66A8A" w:rsidRDefault="00D66A8A">
            <w:pPr>
              <w:spacing w:line="240" w:lineRule="auto"/>
              <w:jc w:val="both"/>
              <w:rPr>
                <w:i/>
              </w:rPr>
            </w:pPr>
          </w:p>
        </w:tc>
      </w:tr>
    </w:tbl>
    <w:p w:rsidR="00D66A8A" w:rsidRDefault="00D66A8A">
      <w:pPr>
        <w:spacing w:line="240" w:lineRule="auto"/>
        <w:jc w:val="both"/>
      </w:pPr>
    </w:p>
    <w:p w:rsidR="00D66A8A" w:rsidRDefault="00D66A8A">
      <w:pPr>
        <w:spacing w:line="240" w:lineRule="auto"/>
        <w:jc w:val="both"/>
      </w:pPr>
    </w:p>
    <w:p w:rsidR="00D66A8A" w:rsidRDefault="00D66A8A">
      <w:pPr>
        <w:spacing w:line="240" w:lineRule="auto"/>
        <w:jc w:val="both"/>
      </w:pPr>
    </w:p>
    <w:p w:rsidR="00D66A8A" w:rsidRDefault="00D66A8A">
      <w:pPr>
        <w:spacing w:line="240" w:lineRule="auto"/>
      </w:pPr>
    </w:p>
    <w:p w:rsidR="00D66A8A" w:rsidRDefault="00D66A8A"/>
    <w:sectPr w:rsidR="00D66A8A">
      <w:footerReference w:type="default" r:id="rId15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76" w:rsidRDefault="00131576">
      <w:pPr>
        <w:spacing w:line="240" w:lineRule="auto"/>
      </w:pPr>
      <w:r>
        <w:separator/>
      </w:r>
    </w:p>
  </w:endnote>
  <w:endnote w:type="continuationSeparator" w:id="0">
    <w:p w:rsidR="00131576" w:rsidRDefault="0013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8A" w:rsidRDefault="00131576">
    <w:pPr>
      <w:spacing w:line="240" w:lineRule="auto"/>
      <w:jc w:val="both"/>
    </w:pPr>
    <w:r>
      <w:t>Versão 2.5</w:t>
    </w:r>
  </w:p>
  <w:p w:rsidR="00D66A8A" w:rsidRDefault="00D66A8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76" w:rsidRDefault="00131576">
      <w:pPr>
        <w:spacing w:line="240" w:lineRule="auto"/>
      </w:pPr>
      <w:r>
        <w:separator/>
      </w:r>
    </w:p>
  </w:footnote>
  <w:footnote w:type="continuationSeparator" w:id="0">
    <w:p w:rsidR="00131576" w:rsidRDefault="0013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3B7"/>
    <w:multiLevelType w:val="multilevel"/>
    <w:tmpl w:val="5F62CD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6136B0"/>
    <w:multiLevelType w:val="multilevel"/>
    <w:tmpl w:val="53CE6D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9D70A6B"/>
    <w:multiLevelType w:val="multilevel"/>
    <w:tmpl w:val="C7FE1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8A"/>
    <w:rsid w:val="00131576"/>
    <w:rsid w:val="00B16069"/>
    <w:rsid w:val="00D66A8A"/>
    <w:rsid w:val="00E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0F76"/>
  <w15:docId w15:val="{F1E8DAC0-C649-4379-8BB0-0CAFE9F2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606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578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7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trt12.jus.br" TargetMode="External"/><Relationship Id="rId13" Type="http://schemas.openxmlformats.org/officeDocument/2006/relationships/hyperlink" Target="https://portal.trt12.jus.br/licitacoes-e-contratos/informaco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lad@trt.jus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ansparencia.gov.br/sancoes/ceis?ordenarPor=nome&amp;direcao=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rt12.jus.br/" TargetMode="External"/><Relationship Id="rId14" Type="http://schemas.openxmlformats.org/officeDocument/2006/relationships/hyperlink" Target="https://sigeo.jt.jus.br/ajuda/kb/primeiro-aces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WfkZAaOhcJEcJvlnRh0Apipag==">CgMxLjA4AHIhMUNwY0FicUVxUDFMQVNKMlJ6bF9tcy1QMlF2VzFUSWUx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cp:lastPrinted>2025-02-07T18:26:00Z</cp:lastPrinted>
  <dcterms:created xsi:type="dcterms:W3CDTF">2025-02-07T18:27:00Z</dcterms:created>
  <dcterms:modified xsi:type="dcterms:W3CDTF">2025-02-07T18:27:00Z</dcterms:modified>
</cp:coreProperties>
</file>