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/>
      </w:pPr>
      <w:r w:rsidDel="00000000" w:rsidR="00000000" w:rsidRPr="00000000">
        <w:rPr>
          <w:b w:val="1"/>
          <w:sz w:val="32"/>
          <w:szCs w:val="32"/>
          <w:rtl w:val="0"/>
        </w:rPr>
        <w:t xml:space="preserve">Tribunal Regional do Trabalho da 12ª Região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0"/>
        </w:rPr>
        <w:t xml:space="preserve">ORÇAMENTO - SERVIÇO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b w:val="1"/>
          <w:sz w:val="32"/>
          <w:szCs w:val="3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1"/>
        <w:jc w:val="center"/>
        <w:rPr>
          <w:color w:val="ff0000"/>
          <w:sz w:val="26"/>
          <w:szCs w:val="26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Corte das árvores - Fundos Anexo 1 TRT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1"/>
        <w:ind w:left="720" w:firstLine="0"/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center"/>
        <w:rPr>
          <w:i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DADOS DA PROPONENTE</w:t>
      </w:r>
    </w:p>
    <w:p w:rsidR="00000000" w:rsidDel="00000000" w:rsidP="00000000" w:rsidRDefault="00000000" w:rsidRPr="00000000" w14:paraId="0000000A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35.0" w:type="dxa"/>
        <w:jc w:val="left"/>
        <w:tblInd w:w="-10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099"/>
        <w:gridCol w:w="4936"/>
        <w:tblGridChange w:id="0">
          <w:tblGrid>
            <w:gridCol w:w="5099"/>
            <w:gridCol w:w="4936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Razão Social: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CNPJ: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ME/EPP     (   ) sim     (  ) não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Fone: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E-mail: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Endereço: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Cidade/UF: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CEP:</w:t>
            </w:r>
          </w:p>
        </w:tc>
      </w:tr>
    </w:tbl>
    <w:p w:rsidR="00000000" w:rsidDel="00000000" w:rsidP="00000000" w:rsidRDefault="00000000" w:rsidRPr="00000000" w14:paraId="00000015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DADOS BANCÁRIOS DA PROPONENTE</w:t>
      </w:r>
    </w:p>
    <w:p w:rsidR="00000000" w:rsidDel="00000000" w:rsidP="00000000" w:rsidRDefault="00000000" w:rsidRPr="00000000" w14:paraId="00000017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5100.0" w:type="dxa"/>
        <w:jc w:val="left"/>
        <w:tblInd w:w="-10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100"/>
        <w:tblGridChange w:id="0">
          <w:tblGrid>
            <w:gridCol w:w="510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8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Banco: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9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Agência: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C/C:</w:t>
            </w:r>
          </w:p>
        </w:tc>
      </w:tr>
    </w:tbl>
    <w:p w:rsidR="00000000" w:rsidDel="00000000" w:rsidP="00000000" w:rsidRDefault="00000000" w:rsidRPr="00000000" w14:paraId="0000001B">
      <w:pPr>
        <w:numPr>
          <w:ilvl w:val="0"/>
          <w:numId w:val="3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i w:val="1"/>
          <w:rtl w:val="0"/>
        </w:rPr>
        <w:t xml:space="preserve">Os dados bancários acima indicados deverão ser, necessariamente, os da proponente. Não serão realizados pagamentos em conta bancária de terceiros, de titularidade diferente.</w:t>
      </w:r>
      <w:r w:rsidDel="00000000" w:rsidR="00000000" w:rsidRPr="00000000">
        <w:rPr>
          <w:b w:val="1"/>
          <w:sz w:val="24"/>
          <w:szCs w:val="24"/>
          <w:rtl w:val="0"/>
        </w:rPr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OBJETO</w:t>
      </w:r>
    </w:p>
    <w:p w:rsidR="00000000" w:rsidDel="00000000" w:rsidP="00000000" w:rsidRDefault="00000000" w:rsidRPr="00000000" w14:paraId="0000001D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pPr w:leftFromText="180" w:rightFromText="180" w:topFromText="180" w:bottomFromText="180" w:vertAnchor="text" w:horzAnchor="text" w:tblpX="545.9999999999997" w:tblpY="0"/>
        <w:tblW w:w="8565.0" w:type="dxa"/>
        <w:jc w:val="left"/>
        <w:tblInd w:w="-159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5610"/>
        <w:gridCol w:w="2955"/>
        <w:tblGridChange w:id="0">
          <w:tblGrid>
            <w:gridCol w:w="5610"/>
            <w:gridCol w:w="295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E">
            <w:pPr>
              <w:spacing w:line="240" w:lineRule="auto"/>
              <w:jc w:val="center"/>
              <w:rPr>
                <w:i w:val="1"/>
                <w:color w:val="4a86e8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Serviço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F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Preço Total (R$)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0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Corte de 2 indivíduos arbóreos de grande porte, sendo eles: 01 da espécie Figueira (ficus adhatodifolia) e 01 da espécie Figueira (ficus sp.).</w:t>
            </w:r>
          </w:p>
          <w:p w:rsidR="00000000" w:rsidDel="00000000" w:rsidP="00000000" w:rsidRDefault="00000000" w:rsidRPr="00000000" w14:paraId="00000021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Retirada de todo produto vegetal resultante do corte com a adequada destinação.</w:t>
            </w:r>
          </w:p>
          <w:p w:rsidR="00000000" w:rsidDel="00000000" w:rsidP="00000000" w:rsidRDefault="00000000" w:rsidRPr="00000000" w14:paraId="00000022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O corte dos troncos deve ser ao menos até 10 cm abaixo do nível do piso do pavimento.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u w:val="none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Local dos serviços</w:t>
            </w:r>
            <w:r w:rsidDel="00000000" w:rsidR="00000000" w:rsidRPr="00000000">
              <w:rPr>
                <w:rtl w:val="0"/>
              </w:rPr>
              <w:t xml:space="preserve">: junto ao estacionamento superior do Anexo 1 do TRT, Rua Professor Luis Sanches Bezerra da Trindade, Centro, Florianópolis.</w:t>
            </w:r>
          </w:p>
          <w:p w:rsidR="00000000" w:rsidDel="00000000" w:rsidP="00000000" w:rsidRDefault="00000000" w:rsidRPr="00000000" w14:paraId="00000024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NOTA: A cobertura metálica que aparece junto às árvores nas fotos a seguir está desmontada e o muro de alvenaria será demolido antes do corte das árvores por empresa já contratada pelo TRT.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5">
            <w:pPr>
              <w:spacing w:line="240" w:lineRule="auto"/>
              <w:ind w:right="-887.7165354330702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6">
            <w:pPr>
              <w:spacing w:line="240" w:lineRule="auto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990148" cy="3174288"/>
                  <wp:effectExtent b="0" l="0" r="0" t="0"/>
                  <wp:docPr id="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90148" cy="317428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8">
            <w:pPr>
              <w:spacing w:line="240" w:lineRule="auto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932998" cy="3083123"/>
                  <wp:effectExtent b="0" l="0" r="0" t="0"/>
                  <wp:docPr id="1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32998" cy="308312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ind w:left="720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ind w:left="720" w:firstLine="0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4"/>
        </w:numPr>
        <w:spacing w:line="240" w:lineRule="auto"/>
        <w:ind w:left="720" w:hanging="360"/>
        <w:jc w:val="both"/>
        <w:rPr>
          <w:i w:val="1"/>
        </w:rPr>
      </w:pPr>
      <w:r w:rsidDel="00000000" w:rsidR="00000000" w:rsidRPr="00000000">
        <w:rPr>
          <w:i w:val="1"/>
          <w:rtl w:val="0"/>
        </w:rPr>
        <w:t xml:space="preserve">O preço deve contemplar todos os custos, diretos e indiretos, necessários para prestação dos serviços, recolhimento e destinação das árvores e resíduos. </w:t>
      </w:r>
    </w:p>
    <w:p w:rsidR="00000000" w:rsidDel="00000000" w:rsidP="00000000" w:rsidRDefault="00000000" w:rsidRPr="00000000" w14:paraId="0000002D">
      <w:pPr>
        <w:numPr>
          <w:ilvl w:val="0"/>
          <w:numId w:val="4"/>
        </w:numPr>
        <w:spacing w:line="240" w:lineRule="auto"/>
        <w:ind w:left="720" w:hanging="360"/>
        <w:jc w:val="both"/>
        <w:rPr>
          <w:i w:val="1"/>
        </w:rPr>
      </w:pPr>
      <w:r w:rsidDel="00000000" w:rsidR="00000000" w:rsidRPr="00000000">
        <w:rPr>
          <w:i w:val="1"/>
          <w:rtl w:val="0"/>
        </w:rPr>
        <w:t xml:space="preserve">O envio de proposta implica anuência aos </w:t>
      </w:r>
      <w:r w:rsidDel="00000000" w:rsidR="00000000" w:rsidRPr="00000000">
        <w:rPr>
          <w:i w:val="1"/>
          <w:rtl w:val="0"/>
        </w:rPr>
        <w:t xml:space="preserve">termos e condições constantes do Termo de Referência em anexo</w:t>
      </w:r>
      <w:r w:rsidDel="00000000" w:rsidR="00000000" w:rsidRPr="00000000">
        <w:rPr>
          <w:i w:val="1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widowControl w:val="1"/>
        <w:jc w:val="both"/>
        <w:rPr>
          <w:i w:val="1"/>
          <w:color w:val="4a86e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VALIDADE DA PROPOSTA E PRAZO DE ENTREGA</w:t>
      </w:r>
    </w:p>
    <w:p w:rsidR="00000000" w:rsidDel="00000000" w:rsidP="00000000" w:rsidRDefault="00000000" w:rsidRPr="00000000" w14:paraId="00000030">
      <w:pP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133.0" w:type="dxa"/>
        <w:jc w:val="left"/>
        <w:tblInd w:w="-13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133"/>
        <w:tblGridChange w:id="0">
          <w:tblGrid>
            <w:gridCol w:w="1013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Validade da Proposta: 60 dias corridos. 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Prazo para a Execução dos Serviços: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20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dias corridos após o recebimento da Nota de Empenho.</w:t>
            </w:r>
          </w:p>
        </w:tc>
      </w:tr>
    </w:tbl>
    <w:p w:rsidR="00000000" w:rsidDel="00000000" w:rsidP="00000000" w:rsidRDefault="00000000" w:rsidRPr="00000000" w14:paraId="00000033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INFORMAÇÕES COMPLEMENTARES</w:t>
      </w:r>
    </w:p>
    <w:p w:rsidR="00000000" w:rsidDel="00000000" w:rsidP="00000000" w:rsidRDefault="00000000" w:rsidRPr="00000000" w14:paraId="0000003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Informações complementares poderão ser obtidas junto à CPO, com o Engenheiro André Wagner. Fone (48) 3216-4250. E-mail: </w:t>
      </w:r>
      <w:hyperlink r:id="rId9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cpo@trt12.jus.br</w:t>
        </w:r>
      </w:hyperlink>
      <w:r w:rsidDel="00000000" w:rsidR="00000000" w:rsidRPr="00000000">
        <w:rPr>
          <w:sz w:val="24"/>
          <w:szCs w:val="24"/>
          <w:rtl w:val="0"/>
        </w:rPr>
        <w:t xml:space="preserve"> e </w:t>
      </w:r>
      <w:hyperlink r:id="rId10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andre.wagner@trt12.jus.br</w:t>
        </w:r>
      </w:hyperlink>
      <w:r w:rsidDel="00000000" w:rsidR="00000000" w:rsidRPr="00000000">
        <w:rPr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36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DEVOLUÇÃO DO ORÇAMENTO</w:t>
      </w:r>
    </w:p>
    <w:p w:rsidR="00000000" w:rsidDel="00000000" w:rsidP="00000000" w:rsidRDefault="00000000" w:rsidRPr="00000000" w14:paraId="00000038">
      <w:pPr>
        <w:spacing w:after="120" w:before="0" w:line="240" w:lineRule="auto"/>
        <w:jc w:val="both"/>
        <w:rPr>
          <w:i w:val="1"/>
          <w:color w:val="4a86e8"/>
        </w:rPr>
      </w:pPr>
      <w:r w:rsidDel="00000000" w:rsidR="00000000" w:rsidRPr="00000000">
        <w:rPr>
          <w:sz w:val="24"/>
          <w:szCs w:val="24"/>
          <w:rtl w:val="0"/>
        </w:rPr>
        <w:t xml:space="preserve">O Orçamento preenchido deve ser devolvido para o e-mail </w:t>
      </w:r>
      <w:hyperlink r:id="rId11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cpo@trt12.jus.br</w:t>
        </w:r>
      </w:hyperlink>
      <w:r w:rsidDel="00000000" w:rsidR="00000000" w:rsidRPr="00000000">
        <w:rPr>
          <w:sz w:val="24"/>
          <w:szCs w:val="24"/>
          <w:rtl w:val="0"/>
        </w:rPr>
        <w:t xml:space="preserve"> e </w:t>
      </w:r>
      <w:hyperlink r:id="rId12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andre.wagner@trt12.jus.br</w:t>
        </w:r>
      </w:hyperlink>
      <w:r w:rsidDel="00000000" w:rsidR="00000000" w:rsidRPr="00000000">
        <w:rPr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120" w:before="0" w:line="240" w:lineRule="auto"/>
        <w:jc w:val="both"/>
        <w:rPr/>
      </w:pPr>
      <w:r w:rsidDel="00000000" w:rsidR="00000000" w:rsidRPr="00000000">
        <w:rPr>
          <w:sz w:val="24"/>
          <w:szCs w:val="24"/>
          <w:rtl w:val="0"/>
        </w:rPr>
        <w:t xml:space="preserve">A proposta deve ser encaminhada em até </w:t>
      </w:r>
      <w:r w:rsidDel="00000000" w:rsidR="00000000" w:rsidRPr="00000000">
        <w:rPr>
          <w:sz w:val="24"/>
          <w:szCs w:val="24"/>
          <w:u w:val="single"/>
          <w:rtl w:val="0"/>
        </w:rPr>
        <w:t xml:space="preserve">5</w:t>
      </w:r>
      <w:r w:rsidDel="00000000" w:rsidR="00000000" w:rsidRPr="00000000">
        <w:rPr>
          <w:sz w:val="24"/>
          <w:szCs w:val="24"/>
          <w:u w:val="single"/>
          <w:rtl w:val="0"/>
        </w:rPr>
        <w:t xml:space="preserve"> dias</w:t>
      </w:r>
      <w:r w:rsidDel="00000000" w:rsidR="00000000" w:rsidRPr="00000000">
        <w:rPr>
          <w:sz w:val="24"/>
          <w:szCs w:val="24"/>
          <w:u w:val="single"/>
          <w:rtl w:val="0"/>
        </w:rPr>
        <w:t xml:space="preserve"> após o envio do e-mail pela CPO para solicitação de orçamento</w:t>
      </w:r>
      <w:r w:rsidDel="00000000" w:rsidR="00000000" w:rsidRPr="00000000">
        <w:rPr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rPr/>
      </w:pPr>
      <w:r w:rsidDel="00000000" w:rsidR="00000000" w:rsidRPr="00000000">
        <w:rPr>
          <w:b w:val="1"/>
          <w:sz w:val="24"/>
          <w:szCs w:val="24"/>
          <w:rtl w:val="0"/>
        </w:rPr>
        <w:t xml:space="preserve">DADOS DO RESPONSÁVEL PELA ELABORAÇÃO DO ORÇAMENTO</w:t>
      </w:r>
      <w:r w:rsidDel="00000000" w:rsidR="00000000" w:rsidRPr="00000000">
        <w:rPr>
          <w:rtl w:val="0"/>
        </w:rPr>
      </w:r>
    </w:p>
    <w:tbl>
      <w:tblPr>
        <w:tblStyle w:val="Table5"/>
        <w:tblW w:w="9855.0" w:type="dxa"/>
        <w:jc w:val="left"/>
        <w:tblInd w:w="-10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855"/>
        <w:tblGridChange w:id="0">
          <w:tblGrid>
            <w:gridCol w:w="985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Nome do responsável pela elaboração do Orçamento: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CPF:</w:t>
            </w:r>
          </w:p>
        </w:tc>
      </w:tr>
    </w:tbl>
    <w:p w:rsidR="00000000" w:rsidDel="00000000" w:rsidP="00000000" w:rsidRDefault="00000000" w:rsidRPr="00000000" w14:paraId="0000003F">
      <w:pPr>
        <w:spacing w:line="240" w:lineRule="auto"/>
        <w:rPr>
          <w:b w:val="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after="120" w:before="0" w:line="240" w:lineRule="auto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CIDADE E DATA:</w:t>
      </w:r>
    </w:p>
    <w:tbl>
      <w:tblPr>
        <w:tblStyle w:val="Table6"/>
        <w:tblW w:w="9765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4904"/>
        <w:gridCol w:w="4861"/>
        <w:tblGridChange w:id="0">
          <w:tblGrid>
            <w:gridCol w:w="4904"/>
            <w:gridCol w:w="4861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Cidade: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Data:</w:t>
            </w:r>
          </w:p>
        </w:tc>
      </w:tr>
    </w:tbl>
    <w:p w:rsidR="00000000" w:rsidDel="00000000" w:rsidP="00000000" w:rsidRDefault="00000000" w:rsidRPr="00000000" w14:paraId="00000043">
      <w:pPr>
        <w:spacing w:after="120" w:before="0" w:line="240" w:lineRule="auto"/>
        <w:jc w:val="both"/>
        <w:rPr>
          <w:b w:val="1"/>
          <w:i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0" w:before="0" w:line="240" w:lineRule="auto"/>
        <w:jc w:val="both"/>
        <w:rPr/>
      </w:pPr>
      <w:r w:rsidDel="00000000" w:rsidR="00000000" w:rsidRPr="00000000">
        <w:rPr>
          <w:b w:val="1"/>
          <w:i w:val="1"/>
          <w:u w:val="single"/>
          <w:rtl w:val="0"/>
        </w:rPr>
        <w:t xml:space="preserve">CONDIÇÕES GERAIS</w:t>
      </w:r>
      <w:r w:rsidDel="00000000" w:rsidR="00000000" w:rsidRPr="00000000">
        <w:rPr>
          <w:i w:val="1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0" w:before="0" w:line="240" w:lineRule="auto"/>
        <w:jc w:val="both"/>
        <w:rPr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after="0" w:before="0" w:line="240" w:lineRule="auto"/>
        <w:jc w:val="both"/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1- Divulgação da nota de empenho:</w:t>
      </w:r>
    </w:p>
    <w:tbl>
      <w:tblPr>
        <w:tblStyle w:val="Table7"/>
        <w:tblW w:w="9720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9720"/>
        <w:tblGridChange w:id="0">
          <w:tblGrid>
            <w:gridCol w:w="972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spacing w:after="0" w:before="0" w:line="240" w:lineRule="auto"/>
              <w:jc w:val="both"/>
              <w:rPr/>
            </w:pPr>
            <w:r w:rsidDel="00000000" w:rsidR="00000000" w:rsidRPr="00000000">
              <w:rPr>
                <w:i w:val="1"/>
                <w:rtl w:val="0"/>
              </w:rPr>
              <w:t xml:space="preserve">A Nota de Empenho será enviada para o e-mail informado pela empresa neste Orçamento, além de ser disponibilizada na Internet no site deste Tribunal </w:t>
            </w:r>
            <w:hyperlink r:id="rId13">
              <w:r w:rsidDel="00000000" w:rsidR="00000000" w:rsidRPr="00000000">
                <w:rPr>
                  <w:i w:val="1"/>
                  <w:color w:val="000080"/>
                  <w:u w:val="single"/>
                  <w:rtl w:val="0"/>
                </w:rPr>
                <w:t xml:space="preserve">https://portal.trt12.jus.br/</w:t>
              </w:r>
            </w:hyperlink>
            <w:r w:rsidDel="00000000" w:rsidR="00000000" w:rsidRPr="00000000">
              <w:rPr>
                <w:i w:val="1"/>
                <w:rtl w:val="0"/>
              </w:rPr>
              <w:t xml:space="preserve">. O objeto deverá ser entregue após a emissão da nota de empenho, dentro do prazo de entrega estipulado.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8">
      <w:pPr>
        <w:spacing w:after="0" w:before="0" w:line="240" w:lineRule="auto"/>
        <w:jc w:val="both"/>
        <w:rPr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after="0" w:before="0" w:line="240" w:lineRule="auto"/>
        <w:jc w:val="both"/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2 -</w:t>
      </w:r>
      <w:r w:rsidDel="00000000" w:rsidR="00000000" w:rsidRPr="00000000">
        <w:rPr>
          <w:b w:val="1"/>
          <w:i w:val="1"/>
          <w:rtl w:val="0"/>
        </w:rPr>
        <w:t xml:space="preserve"> Penalidades:</w:t>
      </w:r>
      <w:r w:rsidDel="00000000" w:rsidR="00000000" w:rsidRPr="00000000">
        <w:rPr>
          <w:rtl w:val="0"/>
        </w:rPr>
      </w:r>
    </w:p>
    <w:tbl>
      <w:tblPr>
        <w:tblStyle w:val="Table8"/>
        <w:tblW w:w="9720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9720"/>
        <w:tblGridChange w:id="0">
          <w:tblGrid>
            <w:gridCol w:w="972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widowControl w:val="1"/>
              <w:ind w:left="0" w:firstLine="0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As penalidades pela inexecução total ou parcial do objeto, sem prejuízo das demais  penalidades previstas na Lei nº 14.133/2021 são as seguintes:</w:t>
            </w:r>
          </w:p>
          <w:p w:rsidR="00000000" w:rsidDel="00000000" w:rsidP="00000000" w:rsidRDefault="00000000" w:rsidRPr="00000000" w14:paraId="0000004B">
            <w:pPr>
              <w:widowControl w:val="1"/>
              <w:ind w:left="0" w:firstLine="0"/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widowControl w:val="1"/>
              <w:numPr>
                <w:ilvl w:val="0"/>
                <w:numId w:val="2"/>
              </w:numPr>
              <w:spacing w:line="360" w:lineRule="auto"/>
              <w:ind w:left="720" w:hanging="360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Multa de mora de 0,50% por dia sobre o valor total do item em atraso, limitada a 10% do valor do item, sem prejuízo das demais sanções. </w:t>
              <w:br w:type="textWrapping"/>
              <w:t xml:space="preserve">a.1) se o atraso for superior a 30 (trinta) dias, poderão ser aplicadas cumulativamente as penas de multa moratória e compensatória, facultando-se, ainda, promover a rescisão contratual;</w:t>
            </w:r>
          </w:p>
          <w:p w:rsidR="00000000" w:rsidDel="00000000" w:rsidP="00000000" w:rsidRDefault="00000000" w:rsidRPr="00000000" w14:paraId="0000004D">
            <w:pPr>
              <w:widowControl w:val="1"/>
              <w:spacing w:line="360" w:lineRule="auto"/>
              <w:ind w:left="0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     a.2) não sendo possível quantificar o valor da multa moratória ou se ele mostrar-se incompatível com o disposto no art. 2º, parágrafo único, inciso VI, da Lei nº 9.784/99, a multa será de R$ 1.000,00, podendo este valor ser aplicado em dobro, se as circunstâncias do caso concreto assim recomendarem;</w:t>
            </w:r>
          </w:p>
          <w:p w:rsidR="00000000" w:rsidDel="00000000" w:rsidP="00000000" w:rsidRDefault="00000000" w:rsidRPr="00000000" w14:paraId="0000004E">
            <w:pPr>
              <w:widowControl w:val="1"/>
              <w:numPr>
                <w:ilvl w:val="0"/>
                <w:numId w:val="2"/>
              </w:numPr>
              <w:spacing w:line="360" w:lineRule="auto"/>
              <w:ind w:left="720" w:hanging="360"/>
              <w:jc w:val="both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Multa por inexecução parcial de 5% sobre o valor total do objeto contratado.</w:t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720" w:right="0" w:hanging="360"/>
              <w:jc w:val="both"/>
            </w:pPr>
            <w:r w:rsidDel="00000000" w:rsidR="00000000" w:rsidRPr="00000000">
              <w:rPr>
                <w:rtl w:val="0"/>
              </w:rPr>
              <w:t xml:space="preserve">Multa por inexecução total de 15% sobre o valor total do objeto contratado, que  resulte inexecução do objeto com prejuízo para a Administração;</w:t>
            </w:r>
          </w:p>
          <w:p w:rsidR="00000000" w:rsidDel="00000000" w:rsidP="00000000" w:rsidRDefault="00000000" w:rsidRPr="00000000" w14:paraId="00000050">
            <w:pPr>
              <w:widowControl w:val="1"/>
              <w:spacing w:line="360" w:lineRule="auto"/>
              <w:ind w:left="0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Multa compensatória, a ser aplicada pelo cometimento de qualquer das infrações previstas no art. 155 da Lei nº 14.133/2021, na forma definida no edital, no contrato.</w:t>
            </w:r>
          </w:p>
          <w:p w:rsidR="00000000" w:rsidDel="00000000" w:rsidP="00000000" w:rsidRDefault="00000000" w:rsidRPr="00000000" w14:paraId="00000051">
            <w:pPr>
              <w:spacing w:line="240" w:lineRule="auto"/>
              <w:ind w:left="0" w:firstLine="0"/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720" w:right="0" w:hanging="360"/>
              <w:jc w:val="both"/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A regularidade fiscal e trabalhista deverá ser mantida durante a vigência da contratação, sob pena de aplicação de multa de 1% do valor da nota fiscal, cujo valor será retido dos créditos da empresa, sem prejuízo da aplicação das demais penalidades previstas em lei.</w:t>
            </w:r>
          </w:p>
        </w:tc>
      </w:tr>
    </w:tbl>
    <w:p w:rsidR="00000000" w:rsidDel="00000000" w:rsidP="00000000" w:rsidRDefault="00000000" w:rsidRPr="00000000" w14:paraId="00000053">
      <w:pPr>
        <w:spacing w:after="0" w:before="0" w:line="240" w:lineRule="auto"/>
        <w:jc w:val="both"/>
        <w:rPr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after="0" w:before="0" w:line="240" w:lineRule="auto"/>
        <w:jc w:val="both"/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3 - Condições de Pagamento:</w:t>
      </w:r>
    </w:p>
    <w:tbl>
      <w:tblPr>
        <w:tblStyle w:val="Table9"/>
        <w:tblW w:w="9690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9690"/>
        <w:tblGridChange w:id="0">
          <w:tblGrid>
            <w:gridCol w:w="969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spacing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   O prazo para pagamento é de até 5 dias úteis após o recebimento definitivo. Havendo erro na(s) nota(s) fiscal(s)/fatura(s) ou qualquer circunstância que impeça a liquidação da despesa, aquela será restituída ou será comunicada a irregularidade ao fornecedor, interrompendo-se o prazo para pagamento até que este providencie as medidas saneadoras.</w:t>
            </w:r>
          </w:p>
        </w:tc>
      </w:tr>
    </w:tbl>
    <w:p w:rsidR="00000000" w:rsidDel="00000000" w:rsidP="00000000" w:rsidRDefault="00000000" w:rsidRPr="00000000" w14:paraId="00000056">
      <w:pPr>
        <w:spacing w:after="0" w:before="0" w:line="240" w:lineRule="auto"/>
        <w:jc w:val="both"/>
        <w:rPr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after="0" w:before="0" w:line="240" w:lineRule="auto"/>
        <w:jc w:val="both"/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4 - Documentação exigível:</w:t>
      </w:r>
    </w:p>
    <w:tbl>
      <w:tblPr>
        <w:tblStyle w:val="Table10"/>
        <w:tblW w:w="9840.0" w:type="dxa"/>
        <w:jc w:val="left"/>
        <w:tblInd w:w="-10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840"/>
        <w:tblGridChange w:id="0">
          <w:tblGrid>
            <w:gridCol w:w="984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spacing w:after="0"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A empresa deve estar em situação de regularidade fiscal e trabalhista durante todo o prazo de execução do objeto:</w:t>
            </w:r>
          </w:p>
          <w:p w:rsidR="00000000" w:rsidDel="00000000" w:rsidP="00000000" w:rsidRDefault="00000000" w:rsidRPr="00000000" w14:paraId="00000059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Certidão Negativa do FGTS</w:t>
            </w:r>
          </w:p>
          <w:p w:rsidR="00000000" w:rsidDel="00000000" w:rsidP="00000000" w:rsidRDefault="00000000" w:rsidRPr="00000000" w14:paraId="0000005B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https://consulta-crf.caixa.gov.br/consultacrf/pages/consultaEmpregador.jsf</w:t>
            </w:r>
          </w:p>
          <w:p w:rsidR="00000000" w:rsidDel="00000000" w:rsidP="00000000" w:rsidRDefault="00000000" w:rsidRPr="00000000" w14:paraId="0000005C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Certidão de Débitos Relativos a Créditos Tributários Federais e à Dívida Ativa da União</w:t>
            </w:r>
          </w:p>
          <w:p w:rsidR="00000000" w:rsidDel="00000000" w:rsidP="00000000" w:rsidRDefault="00000000" w:rsidRPr="00000000" w14:paraId="0000005E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http://www.receita.fazenda.gov.br/Aplicacoes/ATSPO/Certidao/CndConjuntaInter/InformaNiCertidao.asp?tipo=1</w:t>
            </w:r>
          </w:p>
          <w:p w:rsidR="00000000" w:rsidDel="00000000" w:rsidP="00000000" w:rsidRDefault="00000000" w:rsidRPr="00000000" w14:paraId="0000005F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Certidão Negativa de Débitos Trabalhistas - CNDT</w:t>
            </w:r>
          </w:p>
          <w:p w:rsidR="00000000" w:rsidDel="00000000" w:rsidP="00000000" w:rsidRDefault="00000000" w:rsidRPr="00000000" w14:paraId="00000061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http://www.tst.jus.br/certidao</w:t>
            </w:r>
          </w:p>
          <w:p w:rsidR="00000000" w:rsidDel="00000000" w:rsidP="00000000" w:rsidRDefault="00000000" w:rsidRPr="00000000" w14:paraId="00000062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spacing w:after="0" w:line="240" w:lineRule="auto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Portal da Transparência</w:t>
            </w:r>
          </w:p>
          <w:p w:rsidR="00000000" w:rsidDel="00000000" w:rsidP="00000000" w:rsidRDefault="00000000" w:rsidRPr="00000000" w14:paraId="00000064">
            <w:pPr>
              <w:spacing w:after="0" w:line="240" w:lineRule="auto"/>
              <w:rPr>
                <w:i w:val="1"/>
              </w:rPr>
            </w:pPr>
            <w:hyperlink r:id="rId14">
              <w:r w:rsidDel="00000000" w:rsidR="00000000" w:rsidRPr="00000000">
                <w:rPr>
                  <w:i w:val="1"/>
                  <w:color w:val="1155cc"/>
                  <w:u w:val="single"/>
                  <w:rtl w:val="0"/>
                </w:rPr>
                <w:t xml:space="preserve">http://www.transparencia.gov.br/sancoes/ceis?ordenarPor=nome&amp;direcao=asc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spacing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spacing w:line="240" w:lineRule="auto"/>
              <w:jc w:val="both"/>
              <w:rPr>
                <w:b w:val="1"/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Requisitos técnicos para proposta: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spacing w:line="240" w:lineRule="auto"/>
              <w:jc w:val="both"/>
              <w:rPr>
                <w:b w:val="1"/>
                <w:i w:val="1"/>
                <w:color w:val="222222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shd w:fill="ffffff" w:val="clear"/>
              <w:spacing w:line="240" w:lineRule="auto"/>
              <w:jc w:val="both"/>
              <w:rPr>
                <w:i w:val="1"/>
                <w:color w:val="222222"/>
                <w:highlight w:val="white"/>
              </w:rPr>
            </w:pPr>
            <w:r w:rsidDel="00000000" w:rsidR="00000000" w:rsidRPr="00000000">
              <w:rPr>
                <w:i w:val="1"/>
                <w:color w:val="222222"/>
                <w:highlight w:val="white"/>
                <w:rtl w:val="0"/>
              </w:rPr>
              <w:t xml:space="preserve">- Atender aos requisitos especificados no item 7 do Termo de Referência.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shd w:fill="ffffff" w:val="clear"/>
              <w:spacing w:line="240" w:lineRule="auto"/>
              <w:jc w:val="both"/>
              <w:rPr>
                <w:highlight w:val="white"/>
              </w:rPr>
            </w:pPr>
            <w:r w:rsidDel="00000000" w:rsidR="00000000" w:rsidRPr="00000000">
              <w:rPr>
                <w:i w:val="1"/>
                <w:color w:val="222222"/>
                <w:highlight w:val="white"/>
                <w:rtl w:val="0"/>
              </w:rPr>
              <w:t xml:space="preserve">- </w:t>
            </w:r>
            <w:r w:rsidDel="00000000" w:rsidR="00000000" w:rsidRPr="00000000">
              <w:rPr>
                <w:i w:val="1"/>
                <w:rtl w:val="0"/>
              </w:rPr>
              <w:t xml:space="preserve">Declaração de vistoria ou de que </w:t>
            </w:r>
            <w:r w:rsidDel="00000000" w:rsidR="00000000" w:rsidRPr="00000000">
              <w:rPr>
                <w:highlight w:val="white"/>
                <w:rtl w:val="0"/>
              </w:rPr>
              <w:t xml:space="preserve">conhece as condições locais para a execução do objeto e entrega da obra.</w:t>
            </w:r>
          </w:p>
          <w:p w:rsidR="00000000" w:rsidDel="00000000" w:rsidP="00000000" w:rsidRDefault="00000000" w:rsidRPr="00000000" w14:paraId="0000006A">
            <w:pPr>
              <w:shd w:fill="ffffff" w:val="clear"/>
              <w:spacing w:line="240" w:lineRule="auto"/>
              <w:jc w:val="both"/>
              <w:rPr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spacing w:line="240" w:lineRule="auto"/>
              <w:rPr>
                <w:i w:val="1"/>
              </w:rPr>
            </w:pPr>
            <w:r w:rsidDel="00000000" w:rsidR="00000000" w:rsidRPr="00000000">
              <w:rPr>
                <w:b w:val="1"/>
                <w:i w:val="1"/>
                <w:highlight w:val="white"/>
                <w:rtl w:val="0"/>
              </w:rPr>
              <w:t xml:space="preserve">O envio da proposta implicará anuência aos termos e</w:t>
            </w:r>
            <w:r w:rsidDel="00000000" w:rsidR="00000000" w:rsidRPr="00000000">
              <w:rPr>
                <w:i w:val="1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i w:val="1"/>
                <w:highlight w:val="white"/>
                <w:rtl w:val="0"/>
              </w:rPr>
              <w:t xml:space="preserve">condições </w:t>
            </w:r>
            <w:r w:rsidDel="00000000" w:rsidR="00000000" w:rsidRPr="00000000">
              <w:rPr>
                <w:i w:val="1"/>
                <w:highlight w:val="white"/>
                <w:rtl w:val="0"/>
              </w:rPr>
              <w:t xml:space="preserve">estabelecidos no Termo de Referência anexo, bem como de todas as obrigações, responsabilidades e condições necessárias à execução do objeto.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shd w:fill="ffffff" w:val="clear"/>
              <w:spacing w:line="240" w:lineRule="auto"/>
              <w:jc w:val="both"/>
              <w:rPr>
                <w:i w:val="1"/>
                <w:color w:val="222222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spacing w:line="240" w:lineRule="auto"/>
              <w:jc w:val="both"/>
              <w:rPr>
                <w:i w:val="1"/>
                <w:color w:val="222222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spacing w:after="0" w:before="0" w:line="240" w:lineRule="auto"/>
        <w:jc w:val="both"/>
        <w:rPr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spacing w:after="0" w:before="0" w:line="240" w:lineRule="auto"/>
        <w:jc w:val="both"/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5 - Fornecedor Pessoa Física</w:t>
      </w:r>
    </w:p>
    <w:tbl>
      <w:tblPr>
        <w:tblStyle w:val="Table11"/>
        <w:tblW w:w="9750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9750"/>
        <w:tblGridChange w:id="0">
          <w:tblGrid>
            <w:gridCol w:w="975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70">
            <w:pPr>
              <w:spacing w:after="0"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b w:val="1"/>
                <w:i w:val="1"/>
                <w:rtl w:val="0"/>
              </w:rPr>
              <w:t xml:space="preserve">Caso o fornecedor seja PESSOA FÍSICA</w:t>
            </w:r>
            <w:r w:rsidDel="00000000" w:rsidR="00000000" w:rsidRPr="00000000">
              <w:rPr>
                <w:i w:val="1"/>
                <w:rtl w:val="0"/>
              </w:rPr>
              <w:t xml:space="preserve"> deve preencher o cadastro para validação no e-Social do Governo Federal. Preencha o formulário e encaminhe junto com o orçamento. Obtenha o FORMULÁRIO no link</w:t>
            </w:r>
          </w:p>
          <w:p w:rsidR="00000000" w:rsidDel="00000000" w:rsidP="00000000" w:rsidRDefault="00000000" w:rsidRPr="00000000" w14:paraId="00000071">
            <w:pPr>
              <w:spacing w:after="0" w:before="0" w:line="240" w:lineRule="auto"/>
              <w:jc w:val="both"/>
              <w:rPr/>
            </w:pPr>
            <w:r w:rsidDel="00000000" w:rsidR="00000000" w:rsidRPr="00000000">
              <w:rPr>
                <w:i w:val="1"/>
                <w:rtl w:val="0"/>
              </w:rPr>
              <w:t xml:space="preserve"> </w:t>
            </w:r>
            <w:hyperlink r:id="rId15">
              <w:r w:rsidDel="00000000" w:rsidR="00000000" w:rsidRPr="00000000">
                <w:rPr>
                  <w:i w:val="1"/>
                  <w:color w:val="000080"/>
                  <w:u w:val="single"/>
                  <w:rtl w:val="0"/>
                </w:rPr>
                <w:t xml:space="preserve">http://www.trt12.jus.br/portal/areas/secod/extranet/documentos/Cad_PF_e-social.doc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2">
      <w:pPr>
        <w:spacing w:line="240" w:lineRule="auto"/>
        <w:rPr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spacing w:line="240" w:lineRule="auto"/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6 – LGPD</w:t>
      </w:r>
    </w:p>
    <w:p w:rsidR="00000000" w:rsidDel="00000000" w:rsidP="00000000" w:rsidRDefault="00000000" w:rsidRPr="00000000" w14:paraId="00000074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240" w:lineRule="auto"/>
        <w:jc w:val="both"/>
        <w:rPr>
          <w:i w:val="1"/>
        </w:rPr>
      </w:pPr>
      <w:r w:rsidDel="00000000" w:rsidR="00000000" w:rsidRPr="00000000">
        <w:rPr>
          <w:i w:val="1"/>
          <w:highlight w:val="white"/>
          <w:rtl w:val="0"/>
        </w:rPr>
        <w:t xml:space="preserve">O tratamento dos dados coletados no presente orçamento está em integral conformidade com a Lei nº 13.709/2019 (Lei Geral de Proteção de Dados -LGPD).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spacing w:line="240" w:lineRule="auto"/>
        <w:jc w:val="both"/>
        <w:rPr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spacing w:line="240" w:lineRule="auto"/>
        <w:jc w:val="both"/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7 – Caso seja contratado, o fornecedor deverá se cadastrar no SIGEO-JT, bem como se responsabilizar pela gestão de seus dados e juntada nesse sistema dos documentos fiscais, também pelo contratado.</w:t>
      </w:r>
    </w:p>
    <w:p w:rsidR="00000000" w:rsidDel="00000000" w:rsidP="00000000" w:rsidRDefault="00000000" w:rsidRPr="00000000" w14:paraId="00000077">
      <w:pPr>
        <w:spacing w:line="240" w:lineRule="auto"/>
        <w:jc w:val="both"/>
        <w:rPr>
          <w:b w:val="1"/>
          <w:i w:val="1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9638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I - Os pagamentos serão realizados na forma do SIGEO JT - Sistema Integrado de Gestão Orçamentária e Financeira da Justiça do Trabalho - Módulo Execução Orçamentária. </w:t>
            </w:r>
          </w:p>
          <w:p w:rsidR="00000000" w:rsidDel="00000000" w:rsidP="00000000" w:rsidRDefault="00000000" w:rsidRPr="00000000" w14:paraId="00000079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a) para fins de liquidação e pagamento, é de exclusiva responsabilidade da Contratada o seu cadastramento no SIGEO, gestão de seus dados e a juntada por meio do referido Sistema dos documentos de cobrança/documentos fiscais (notas fiscais/faturas); </w:t>
            </w:r>
          </w:p>
          <w:p w:rsidR="00000000" w:rsidDel="00000000" w:rsidP="00000000" w:rsidRDefault="00000000" w:rsidRPr="00000000" w14:paraId="0000007B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C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b) é de exclusiva responsabilidade da Contratada as ações indicadas na alínea anterior não cabendo ao Contratante qualquer responsabilidade pela falta de juntada ao sistema no prazo;</w:t>
            </w:r>
          </w:p>
          <w:p w:rsidR="00000000" w:rsidDel="00000000" w:rsidP="00000000" w:rsidRDefault="00000000" w:rsidRPr="00000000" w14:paraId="0000007D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E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c) eventuais dúvidas poderão ser dirimidas junto à Secretaria de Orçamento e Finanças por meio do email seof@trt12.jus.br ou telefone (48) 3216-4059;</w:t>
            </w:r>
          </w:p>
          <w:p w:rsidR="00000000" w:rsidDel="00000000" w:rsidP="00000000" w:rsidRDefault="00000000" w:rsidRPr="00000000" w14:paraId="0000007F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d) as notas fiscais deverão ser juntadas pela Contratada no sistema SIGEO-JT - Execução Financeira e os documentos exigidos no Termo de Referência deverão ser encaminhados ao Núcleo de Análise e Liquidação da Despesa – NULAD pelo e-mail </w:t>
            </w:r>
            <w:hyperlink r:id="rId16">
              <w:r w:rsidDel="00000000" w:rsidR="00000000" w:rsidRPr="00000000">
                <w:rPr>
                  <w:i w:val="1"/>
                  <w:color w:val="1155cc"/>
                  <w:u w:val="single"/>
                  <w:rtl w:val="0"/>
                </w:rPr>
                <w:t xml:space="preserve">nulad@trt.jus.br</w:t>
              </w:r>
            </w:hyperlink>
            <w:r w:rsidDel="00000000" w:rsidR="00000000" w:rsidRPr="00000000">
              <w:rPr>
                <w:i w:val="1"/>
                <w:rtl w:val="0"/>
              </w:rPr>
              <w:t xml:space="preserve">;</w:t>
            </w:r>
          </w:p>
          <w:p w:rsidR="00000000" w:rsidDel="00000000" w:rsidP="00000000" w:rsidRDefault="00000000" w:rsidRPr="00000000" w14:paraId="00000081">
            <w:pPr>
              <w:widowControl w:val="1"/>
              <w:spacing w:line="276" w:lineRule="auto"/>
              <w:ind w:left="0" w:firstLine="0"/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2">
            <w:pPr>
              <w:widowControl w:val="1"/>
              <w:spacing w:line="276" w:lineRule="auto"/>
              <w:ind w:left="0" w:firstLine="0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e) havendo erro na(s) nota(s) fiscal(s)/fatura(s) ou qualquer circunstância que impeça a liquidação da despesa, ela será restituída ou será comunicada a irregularidade ao fornecedor, interrompendo-se o prazo para pagamento até que este providencie as medidas saneadoras.</w:t>
            </w:r>
          </w:p>
          <w:p w:rsidR="00000000" w:rsidDel="00000000" w:rsidP="00000000" w:rsidRDefault="00000000" w:rsidRPr="00000000" w14:paraId="00000083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spacing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Acesso ao SIGEO-JT e orientações:</w:t>
            </w:r>
          </w:p>
          <w:p w:rsidR="00000000" w:rsidDel="00000000" w:rsidP="00000000" w:rsidRDefault="00000000" w:rsidRPr="00000000" w14:paraId="00000085">
            <w:pPr>
              <w:spacing w:line="240" w:lineRule="auto"/>
              <w:jc w:val="both"/>
              <w:rPr>
                <w:i w:val="1"/>
              </w:rPr>
            </w:pPr>
            <w:hyperlink r:id="rId17">
              <w:r w:rsidDel="00000000" w:rsidR="00000000" w:rsidRPr="00000000">
                <w:rPr>
                  <w:i w:val="1"/>
                  <w:color w:val="1155cc"/>
                  <w:u w:val="single"/>
                  <w:rtl w:val="0"/>
                </w:rPr>
                <w:t xml:space="preserve">https://portal.trt12.jus.br/licitacoes-e-contratos/informacoes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spacing w:line="240" w:lineRule="auto"/>
              <w:jc w:val="both"/>
              <w:rPr>
                <w:i w:val="1"/>
              </w:rPr>
            </w:pPr>
            <w:hyperlink r:id="rId18">
              <w:r w:rsidDel="00000000" w:rsidR="00000000" w:rsidRPr="00000000">
                <w:rPr>
                  <w:i w:val="1"/>
                  <w:color w:val="1155cc"/>
                  <w:u w:val="single"/>
                  <w:rtl w:val="0"/>
                </w:rPr>
                <w:t xml:space="preserve">https://sigeo.jt.jus.br/ajuda/kb/primeiro-acesso/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spacing w:before="0" w:line="240" w:lineRule="auto"/>
              <w:jc w:val="both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8">
      <w:pPr>
        <w:spacing w:before="0"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rPr/>
      </w:pPr>
      <w:r w:rsidDel="00000000" w:rsidR="00000000" w:rsidRPr="00000000">
        <w:rPr>
          <w:rtl w:val="0"/>
        </w:rPr>
      </w:r>
    </w:p>
    <w:sectPr>
      <w:footerReference r:id="rId19" w:type="default"/>
      <w:pgSz w:h="16838" w:w="11906" w:orient="portrait"/>
      <w:pgMar w:bottom="1134" w:top="1134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D">
    <w:pPr>
      <w:spacing w:line="240" w:lineRule="auto"/>
      <w:jc w:val="both"/>
      <w:rPr/>
    </w:pPr>
    <w:r w:rsidDel="00000000" w:rsidR="00000000" w:rsidRPr="00000000">
      <w:rPr>
        <w:rtl w:val="0"/>
      </w:rPr>
      <w:t xml:space="preserve">Versão 2.5</w:t>
    </w:r>
  </w:p>
  <w:p w:rsidR="00000000" w:rsidDel="00000000" w:rsidP="00000000" w:rsidRDefault="00000000" w:rsidRPr="00000000" w14:paraId="0000008E">
    <w:pPr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color w:val="000000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cs="Noto Sans Symbols" w:eastAsia="Noto Sans Symbols" w:hAnsi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cs="Noto Sans Symbols" w:eastAsia="Noto Sans Symbols" w:hAnsi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cs="Noto Sans Symbols" w:eastAsia="Noto Sans Symbols" w:hAnsi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cs="Noto Sans Symbols" w:eastAsia="Noto Sans Symbols" w:hAnsi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cs="Noto Sans Symbols" w:eastAsia="Noto Sans Symbols" w:hAnsi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cs="Noto Sans Symbols" w:eastAsia="Noto Sans Symbols" w:hAnsi="Noto Sans Symbols"/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-BR"/>
      </w:rPr>
    </w:rPrDefault>
    <w:pPrDefault>
      <w:pPr>
        <w:widowControl w:val="0"/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9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9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9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9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90.0" w:type="dxa"/>
        <w:bottom w:w="100.0" w:type="dxa"/>
        <w:right w:w="10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mailto:cpo@trt12.jus.br" TargetMode="External"/><Relationship Id="rId10" Type="http://schemas.openxmlformats.org/officeDocument/2006/relationships/hyperlink" Target="mailto:andre.wagner@trt12.jus.br" TargetMode="External"/><Relationship Id="rId13" Type="http://schemas.openxmlformats.org/officeDocument/2006/relationships/hyperlink" Target="https://portal.trt12.jus.br/" TargetMode="External"/><Relationship Id="rId12" Type="http://schemas.openxmlformats.org/officeDocument/2006/relationships/hyperlink" Target="mailto:andre.wagner@trt12.jus.br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cpo@trt12.jus.br" TargetMode="External"/><Relationship Id="rId15" Type="http://schemas.openxmlformats.org/officeDocument/2006/relationships/hyperlink" Target="http://www.trt12.jus.br/portal/areas/secod/extranet/documentos/Cad_PF_e-social.doc" TargetMode="External"/><Relationship Id="rId14" Type="http://schemas.openxmlformats.org/officeDocument/2006/relationships/hyperlink" Target="http://www.transparencia.gov.br/sancoes/ceis?ordenarPor=nome&amp;direcao=asc" TargetMode="External"/><Relationship Id="rId17" Type="http://schemas.openxmlformats.org/officeDocument/2006/relationships/hyperlink" Target="https://portal.trt12.jus.br/licitacoes-e-contratos/informacoes" TargetMode="External"/><Relationship Id="rId16" Type="http://schemas.openxmlformats.org/officeDocument/2006/relationships/hyperlink" Target="mailto:nulad@trt.jus.br" TargetMode="External"/><Relationship Id="rId5" Type="http://schemas.openxmlformats.org/officeDocument/2006/relationships/styles" Target="styles.xml"/><Relationship Id="rId19" Type="http://schemas.openxmlformats.org/officeDocument/2006/relationships/footer" Target="footer1.xml"/><Relationship Id="rId6" Type="http://schemas.openxmlformats.org/officeDocument/2006/relationships/customXml" Target="../customXML/item1.xml"/><Relationship Id="rId18" Type="http://schemas.openxmlformats.org/officeDocument/2006/relationships/hyperlink" Target="https://sigeo.jt.jus.br/ajuda/kb/primeiro-acesso/" TargetMode="Externa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xRSnQfmkJMrv5sWYaucLrE9nF9Q==">CgMxLjA4AHIhMXNyYTFaTWRXUjlnamFKOTBqQjZ6MWJHamtwYUp2UlFz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