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FCD5" w14:textId="77777777" w:rsidR="007E1B3D" w:rsidRPr="00E16744" w:rsidRDefault="00C40C8B">
      <w:pPr>
        <w:spacing w:line="240" w:lineRule="auto"/>
        <w:jc w:val="center"/>
        <w:rPr>
          <w:sz w:val="28"/>
          <w:szCs w:val="28"/>
        </w:rPr>
      </w:pPr>
      <w:r w:rsidRPr="00E16744">
        <w:rPr>
          <w:b/>
          <w:sz w:val="28"/>
          <w:szCs w:val="28"/>
        </w:rPr>
        <w:t>Tribunal Regional do Trabalho da 12ª Região</w:t>
      </w:r>
    </w:p>
    <w:p w14:paraId="6DB042FB" w14:textId="77777777" w:rsidR="007E1B3D" w:rsidRPr="00E16744" w:rsidRDefault="00C40C8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16744">
        <w:rPr>
          <w:b/>
          <w:sz w:val="24"/>
          <w:szCs w:val="24"/>
          <w:u w:val="single"/>
        </w:rPr>
        <w:t>ORÇAMENTO - AQUISIÇÃO</w:t>
      </w:r>
    </w:p>
    <w:p w14:paraId="1E068717" w14:textId="77777777" w:rsidR="007E1B3D" w:rsidRPr="00E16744" w:rsidRDefault="007E1B3D">
      <w:pPr>
        <w:spacing w:line="240" w:lineRule="auto"/>
        <w:jc w:val="center"/>
        <w:rPr>
          <w:i/>
          <w:sz w:val="20"/>
          <w:szCs w:val="20"/>
          <w:u w:val="single"/>
        </w:rPr>
      </w:pPr>
    </w:p>
    <w:p w14:paraId="7B794ECD" w14:textId="77777777" w:rsidR="007E1B3D" w:rsidRPr="00E16744" w:rsidRDefault="007E1B3D">
      <w:pPr>
        <w:spacing w:line="240" w:lineRule="auto"/>
        <w:rPr>
          <w:b/>
          <w:sz w:val="24"/>
          <w:szCs w:val="24"/>
        </w:rPr>
      </w:pPr>
    </w:p>
    <w:p w14:paraId="77D0F951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DA PROPONENTE</w:t>
      </w:r>
    </w:p>
    <w:p w14:paraId="26F99987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b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7E1B3D" w:rsidRPr="00E16744" w14:paraId="65EB16D7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8AF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Razão Social:</w:t>
            </w:r>
          </w:p>
        </w:tc>
      </w:tr>
      <w:tr w:rsidR="007E1B3D" w:rsidRPr="00E16744" w14:paraId="485E784D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2B1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19C5" w14:textId="2E8E89B3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ME/EPP (   ) sim     (  ) não</w:t>
            </w:r>
          </w:p>
        </w:tc>
      </w:tr>
      <w:tr w:rsidR="007E1B3D" w:rsidRPr="00E16744" w14:paraId="082F0C41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04BA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CD9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E-mail:</w:t>
            </w:r>
          </w:p>
        </w:tc>
      </w:tr>
      <w:tr w:rsidR="007E1B3D" w:rsidRPr="00E16744" w14:paraId="64061A4F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CEAA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Endereço:</w:t>
            </w:r>
          </w:p>
        </w:tc>
      </w:tr>
      <w:tr w:rsidR="007E1B3D" w:rsidRPr="00E16744" w14:paraId="6F16AA39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3EA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C950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CEP:</w:t>
            </w:r>
          </w:p>
        </w:tc>
      </w:tr>
    </w:tbl>
    <w:p w14:paraId="538D3455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p w14:paraId="6B1D82CF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BANCÁRIOS DA PROPONENTE</w:t>
      </w:r>
      <w:r w:rsidRPr="00E16744">
        <w:rPr>
          <w:b/>
          <w:sz w:val="20"/>
          <w:szCs w:val="20"/>
        </w:rPr>
        <w:tab/>
      </w:r>
    </w:p>
    <w:p w14:paraId="6630288C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c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7E1B3D" w:rsidRPr="00E16744" w14:paraId="1F7FF6D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BAF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Banco:</w:t>
            </w:r>
          </w:p>
        </w:tc>
      </w:tr>
      <w:tr w:rsidR="007E1B3D" w:rsidRPr="00E16744" w14:paraId="60928BA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368E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Agência:</w:t>
            </w:r>
          </w:p>
        </w:tc>
      </w:tr>
      <w:tr w:rsidR="007E1B3D" w:rsidRPr="00E16744" w14:paraId="4BA38002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3A2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C/C:</w:t>
            </w:r>
          </w:p>
        </w:tc>
      </w:tr>
    </w:tbl>
    <w:p w14:paraId="5A72A4C4" w14:textId="77777777" w:rsidR="007E1B3D" w:rsidRPr="00E16744" w:rsidRDefault="00C40C8B">
      <w:pPr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E16744">
        <w:rPr>
          <w:i/>
          <w:sz w:val="20"/>
          <w:szCs w:val="20"/>
        </w:rPr>
        <w:t>Os dados bancários acima indicados deverão ser, necessariamente, os da proponente. Não serão realizados pagamentos em conta bancária de terceiros, de titularidade diferente.</w:t>
      </w:r>
    </w:p>
    <w:p w14:paraId="7B27DD73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23B53381" w14:textId="06AB11DE" w:rsidR="00E84877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OBJETO</w:t>
      </w:r>
    </w:p>
    <w:p w14:paraId="6BD931A3" w14:textId="77777777" w:rsidR="00E84877" w:rsidRPr="00E16744" w:rsidRDefault="00E84877">
      <w:pPr>
        <w:spacing w:line="240" w:lineRule="auto"/>
        <w:rPr>
          <w:b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581"/>
        <w:gridCol w:w="4752"/>
        <w:gridCol w:w="1254"/>
        <w:gridCol w:w="1118"/>
        <w:gridCol w:w="1107"/>
        <w:gridCol w:w="2387"/>
      </w:tblGrid>
      <w:tr w:rsidR="007158D4" w:rsidRPr="00E16744" w14:paraId="71AB8E3A" w14:textId="638FDA04" w:rsidTr="009F3A3C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70A68E7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Item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56737AB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3CF551F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4012A01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Preço Unitário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BB5347D" w14:textId="77777777" w:rsidR="0087474A" w:rsidRPr="00E16744" w:rsidRDefault="0087474A" w:rsidP="008747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Preço Total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094E45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</w:p>
        </w:tc>
      </w:tr>
      <w:tr w:rsidR="007158D4" w:rsidRPr="00E16744" w14:paraId="492E3D93" w14:textId="7729FACC" w:rsidTr="009F3A3C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D7C39C9" w14:textId="670355AA" w:rsidR="0087474A" w:rsidRPr="00E16744" w:rsidRDefault="00E84877" w:rsidP="00874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474A" w:rsidRPr="00E16744">
              <w:rPr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4ED55D8" w14:textId="0862D09E" w:rsidR="009F3A3C" w:rsidRDefault="009F3A3C" w:rsidP="009F3A3C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 xml:space="preserve">O </w:t>
            </w:r>
            <w:r w:rsidRPr="009F3A3C">
              <w:rPr>
                <w:b/>
                <w:i/>
                <w:sz w:val="20"/>
                <w:szCs w:val="20"/>
              </w:rPr>
              <w:t>pin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9F3A3C">
              <w:rPr>
                <w:b/>
                <w:i/>
                <w:sz w:val="20"/>
                <w:szCs w:val="20"/>
              </w:rPr>
              <w:t>boto</w:t>
            </w:r>
            <w:r w:rsidR="00722C52">
              <w:rPr>
                <w:b/>
                <w:i/>
                <w:sz w:val="20"/>
                <w:szCs w:val="20"/>
              </w:rPr>
              <w:t>ns</w:t>
            </w:r>
            <w:proofErr w:type="spellEnd"/>
            <w:r w:rsidRPr="009F3A3C">
              <w:rPr>
                <w:sz w:val="20"/>
                <w:szCs w:val="20"/>
              </w:rPr>
              <w:t xml:space="preserve"> deve ser em metal </w:t>
            </w:r>
            <w:proofErr w:type="spellStart"/>
            <w:r w:rsidRPr="009F3A3C">
              <w:rPr>
                <w:i/>
                <w:sz w:val="20"/>
                <w:szCs w:val="20"/>
              </w:rPr>
              <w:t>zamac</w:t>
            </w:r>
            <w:proofErr w:type="spellEnd"/>
            <w:r w:rsidRPr="009F3A3C">
              <w:rPr>
                <w:sz w:val="20"/>
                <w:szCs w:val="20"/>
              </w:rPr>
              <w:t>, fundido em alto e baixo relevo, com tratamento de superfície dourado flash de ouro. Colorido com resina epóxi. Fixação através de pino e tarraxa de metal. Embalado individualmente em cartela.</w:t>
            </w:r>
          </w:p>
          <w:p w14:paraId="30FA8F5C" w14:textId="7E5FA3AC" w:rsidR="009F3A3C" w:rsidRDefault="009F3A3C" w:rsidP="009F3A3C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 xml:space="preserve">Estrutura dourado flash ouro, com 2,5 </w:t>
            </w:r>
            <w:proofErr w:type="gramStart"/>
            <w:r w:rsidRPr="009F3A3C">
              <w:rPr>
                <w:sz w:val="20"/>
                <w:szCs w:val="20"/>
              </w:rPr>
              <w:t>X</w:t>
            </w:r>
            <w:proofErr w:type="gramEnd"/>
            <w:r w:rsidRPr="009F3A3C">
              <w:rPr>
                <w:sz w:val="20"/>
                <w:szCs w:val="20"/>
              </w:rPr>
              <w:t xml:space="preserve"> 2,5 X 0,1 (LAE), com a borda na cor dourada em relevo, formando um pequeno desnível entre a borda e o miolo do pin.</w:t>
            </w:r>
          </w:p>
          <w:p w14:paraId="2E1857E3" w14:textId="6FEBDE7D" w:rsidR="009F3A3C" w:rsidRDefault="009F3A3C" w:rsidP="009F3A3C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>No alto deve estar, escrito, centralizado, em letra maiúscula, “</w:t>
            </w:r>
            <w:r w:rsidRPr="009F3A3C">
              <w:rPr>
                <w:b/>
                <w:sz w:val="20"/>
                <w:szCs w:val="20"/>
              </w:rPr>
              <w:t>TRT - SC</w:t>
            </w:r>
            <w:r w:rsidRPr="009F3A3C">
              <w:rPr>
                <w:sz w:val="20"/>
                <w:szCs w:val="20"/>
              </w:rPr>
              <w:t>” e em baixo, “</w:t>
            </w:r>
            <w:r w:rsidRPr="009F3A3C">
              <w:rPr>
                <w:b/>
                <w:sz w:val="20"/>
                <w:szCs w:val="20"/>
              </w:rPr>
              <w:t>JUIZ DO TRABALHO</w:t>
            </w:r>
            <w:r w:rsidRPr="009F3A3C">
              <w:rPr>
                <w:sz w:val="20"/>
                <w:szCs w:val="20"/>
              </w:rPr>
              <w:t>”, em número de 100 pins, e “</w:t>
            </w:r>
            <w:r w:rsidRPr="009F3A3C">
              <w:rPr>
                <w:b/>
                <w:sz w:val="20"/>
                <w:szCs w:val="20"/>
              </w:rPr>
              <w:t>JUÍZA DO TRABALHO</w:t>
            </w:r>
            <w:r w:rsidRPr="009F3A3C">
              <w:rPr>
                <w:sz w:val="20"/>
                <w:szCs w:val="20"/>
              </w:rPr>
              <w:t>”, igual número</w:t>
            </w:r>
            <w:r>
              <w:rPr>
                <w:sz w:val="20"/>
                <w:szCs w:val="20"/>
              </w:rPr>
              <w:t xml:space="preserve"> (100 pins)</w:t>
            </w:r>
            <w:r w:rsidRPr="009F3A3C">
              <w:rPr>
                <w:sz w:val="20"/>
                <w:szCs w:val="20"/>
              </w:rPr>
              <w:t>.</w:t>
            </w:r>
          </w:p>
          <w:p w14:paraId="206377F7" w14:textId="02E3E088" w:rsidR="009F3A3C" w:rsidRDefault="009F3A3C" w:rsidP="009F3A3C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 xml:space="preserve">O miolo deve ser colorido com resina epóxi, na cor verde bandeira, com o Brasão da República, em alto relevo, todo dourado vazado, com os ramos também vazados, e os dizeres em letra maiúscula, “República Federativa do Brasil” “15 de </w:t>
            </w:r>
            <w:proofErr w:type="gramStart"/>
            <w:r w:rsidRPr="009F3A3C">
              <w:rPr>
                <w:sz w:val="20"/>
                <w:szCs w:val="20"/>
              </w:rPr>
              <w:t>Novembro</w:t>
            </w:r>
            <w:proofErr w:type="gramEnd"/>
            <w:r w:rsidRPr="009F3A3C">
              <w:rPr>
                <w:sz w:val="20"/>
                <w:szCs w:val="20"/>
              </w:rPr>
              <w:t>” “de 1889” também em alto relevo e dourado.</w:t>
            </w:r>
          </w:p>
          <w:p w14:paraId="60B3F864" w14:textId="68B7E533" w:rsidR="0087474A" w:rsidRPr="009F3A3C" w:rsidRDefault="009F3A3C" w:rsidP="009F3A3C">
            <w:pPr>
              <w:spacing w:line="336" w:lineRule="auto"/>
              <w:jc w:val="both"/>
              <w:rPr>
                <w:color w:val="FF0000"/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 xml:space="preserve">No Verso dourado com superfície dourado flash de ouro, pino fundido (não colado) com </w:t>
            </w:r>
            <w:proofErr w:type="spellStart"/>
            <w:r w:rsidRPr="009F3A3C">
              <w:rPr>
                <w:sz w:val="20"/>
                <w:szCs w:val="20"/>
              </w:rPr>
              <w:t>tarracha</w:t>
            </w:r>
            <w:proofErr w:type="spellEnd"/>
            <w:r w:rsidRPr="009F3A3C">
              <w:rPr>
                <w:sz w:val="20"/>
                <w:szCs w:val="20"/>
              </w:rPr>
              <w:t xml:space="preserve"> de metal para que o pin possa ser preso a lapela da roupa.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839FDE1" w14:textId="44F52DD0" w:rsidR="00E16744" w:rsidRPr="009F3A3C" w:rsidRDefault="009F3A3C" w:rsidP="00E16744">
            <w:pPr>
              <w:jc w:val="center"/>
              <w:rPr>
                <w:sz w:val="16"/>
                <w:szCs w:val="16"/>
              </w:rPr>
            </w:pPr>
            <w:r w:rsidRPr="009F3A3C">
              <w:rPr>
                <w:b/>
                <w:sz w:val="16"/>
                <w:szCs w:val="16"/>
              </w:rPr>
              <w:t>200</w:t>
            </w:r>
            <w:r w:rsidR="00E16744" w:rsidRPr="009F3A3C">
              <w:rPr>
                <w:b/>
                <w:sz w:val="16"/>
                <w:szCs w:val="16"/>
              </w:rPr>
              <w:t xml:space="preserve"> unidades</w:t>
            </w:r>
            <w:r w:rsidR="00E16744" w:rsidRPr="009F3A3C">
              <w:rPr>
                <w:sz w:val="16"/>
                <w:szCs w:val="16"/>
              </w:rPr>
              <w:t>:</w:t>
            </w:r>
          </w:p>
          <w:p w14:paraId="6388B96F" w14:textId="77777777" w:rsidR="009F3A3C" w:rsidRPr="009F3A3C" w:rsidRDefault="009F3A3C" w:rsidP="00E16744">
            <w:pPr>
              <w:jc w:val="center"/>
              <w:rPr>
                <w:sz w:val="16"/>
                <w:szCs w:val="16"/>
              </w:rPr>
            </w:pPr>
          </w:p>
          <w:p w14:paraId="22AEF5E4" w14:textId="09CEF48F" w:rsidR="00E16744" w:rsidRPr="009F3A3C" w:rsidRDefault="00E16744" w:rsidP="00E16744">
            <w:pPr>
              <w:jc w:val="center"/>
              <w:rPr>
                <w:sz w:val="16"/>
                <w:szCs w:val="16"/>
              </w:rPr>
            </w:pPr>
            <w:r w:rsidRPr="009F3A3C">
              <w:rPr>
                <w:sz w:val="16"/>
                <w:szCs w:val="16"/>
              </w:rPr>
              <w:t xml:space="preserve">- </w:t>
            </w:r>
            <w:r w:rsidR="009F3A3C" w:rsidRPr="009F3A3C">
              <w:rPr>
                <w:sz w:val="16"/>
                <w:szCs w:val="16"/>
              </w:rPr>
              <w:t>100 (cem) para Juízas do Trabalho</w:t>
            </w:r>
            <w:r w:rsidRPr="009F3A3C">
              <w:rPr>
                <w:sz w:val="16"/>
                <w:szCs w:val="16"/>
              </w:rPr>
              <w:t>;</w:t>
            </w:r>
          </w:p>
          <w:p w14:paraId="67DD0EAA" w14:textId="77777777" w:rsidR="009F3A3C" w:rsidRPr="009F3A3C" w:rsidRDefault="009F3A3C" w:rsidP="009F3A3C">
            <w:pPr>
              <w:jc w:val="center"/>
              <w:rPr>
                <w:sz w:val="16"/>
                <w:szCs w:val="16"/>
              </w:rPr>
            </w:pPr>
          </w:p>
          <w:p w14:paraId="734D070A" w14:textId="7C5F1CB4" w:rsidR="0087474A" w:rsidRPr="00E16744" w:rsidRDefault="009F3A3C" w:rsidP="009F3A3C">
            <w:pPr>
              <w:jc w:val="center"/>
              <w:rPr>
                <w:color w:val="00000A"/>
                <w:sz w:val="20"/>
                <w:szCs w:val="20"/>
              </w:rPr>
            </w:pPr>
            <w:r w:rsidRPr="009F3A3C">
              <w:rPr>
                <w:sz w:val="16"/>
                <w:szCs w:val="16"/>
              </w:rPr>
              <w:t>- 100 (cem) para Juízas do Trabalho.</w:t>
            </w:r>
            <w:r w:rsidR="002372F8" w:rsidRPr="00E167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6D140E5B" w14:textId="77777777" w:rsidR="0087474A" w:rsidRPr="00E16744" w:rsidRDefault="0087474A" w:rsidP="0087474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779F7D" w14:textId="77777777" w:rsidR="0087474A" w:rsidRPr="00E16744" w:rsidRDefault="0087474A" w:rsidP="0087474A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06309B" w14:textId="77777777" w:rsidR="00492ECC" w:rsidRDefault="00492ECC" w:rsidP="0087474A">
            <w:pPr>
              <w:jc w:val="center"/>
            </w:pPr>
            <w:r>
              <w:object w:dxaOrig="4005" w:dyaOrig="7245" w14:anchorId="283F83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199.5pt" o:ole="">
                  <v:imagedata r:id="rId8" o:title=""/>
                </v:shape>
                <o:OLEObject Type="Embed" ProgID="PBrush" ShapeID="_x0000_i1025" DrawAspect="Content" ObjectID="_1792430008" r:id="rId9"/>
              </w:object>
            </w:r>
          </w:p>
          <w:p w14:paraId="61611981" w14:textId="77777777" w:rsidR="0087474A" w:rsidRDefault="0087474A" w:rsidP="0087474A">
            <w:pPr>
              <w:jc w:val="center"/>
              <w:rPr>
                <w:color w:val="00000A"/>
                <w:sz w:val="20"/>
                <w:szCs w:val="20"/>
              </w:rPr>
            </w:pPr>
          </w:p>
          <w:p w14:paraId="5941E1C0" w14:textId="77777777" w:rsidR="00492ECC" w:rsidRDefault="00492ECC" w:rsidP="0087474A">
            <w:pPr>
              <w:jc w:val="center"/>
            </w:pPr>
            <w:r>
              <w:object w:dxaOrig="1965" w:dyaOrig="1380" w14:anchorId="625C82A1">
                <v:shape id="_x0000_i1044" type="#_x0000_t75" style="width:98.25pt;height:69pt" o:ole="">
                  <v:imagedata r:id="rId10" o:title=""/>
                </v:shape>
                <o:OLEObject Type="Embed" ProgID="PBrush" ShapeID="_x0000_i1044" DrawAspect="Content" ObjectID="_1792430009" r:id="rId11"/>
              </w:object>
            </w:r>
          </w:p>
          <w:p w14:paraId="3C23CFF7" w14:textId="1AE5FC40" w:rsidR="00492ECC" w:rsidRPr="00E16744" w:rsidRDefault="00492ECC" w:rsidP="0087474A">
            <w:pPr>
              <w:jc w:val="center"/>
              <w:rPr>
                <w:color w:val="00000A"/>
                <w:sz w:val="20"/>
                <w:szCs w:val="20"/>
              </w:rPr>
            </w:pPr>
            <w:r>
              <w:object w:dxaOrig="1875" w:dyaOrig="1410" w14:anchorId="604A3BD3">
                <v:shape id="_x0000_i1047" type="#_x0000_t75" style="width:93.75pt;height:70.5pt" o:ole="">
                  <v:imagedata r:id="rId12" o:title=""/>
                </v:shape>
                <o:OLEObject Type="Embed" ProgID="PBrush" ShapeID="_x0000_i1047" DrawAspect="Content" ObjectID="_1792430010" r:id="rId13"/>
              </w:object>
            </w:r>
          </w:p>
        </w:tc>
      </w:tr>
    </w:tbl>
    <w:p w14:paraId="2781031E" w14:textId="785CDBEA" w:rsidR="00090CCA" w:rsidRDefault="00090CCA" w:rsidP="00090CCA">
      <w:pPr>
        <w:rPr>
          <w:color w:val="00000A"/>
          <w:sz w:val="20"/>
          <w:szCs w:val="20"/>
        </w:rPr>
      </w:pPr>
    </w:p>
    <w:p w14:paraId="009363DC" w14:textId="77777777" w:rsidR="00090CCA" w:rsidRPr="00E16744" w:rsidRDefault="00090CCA">
      <w:pPr>
        <w:spacing w:line="240" w:lineRule="auto"/>
        <w:rPr>
          <w:b/>
          <w:sz w:val="20"/>
          <w:szCs w:val="20"/>
        </w:rPr>
      </w:pPr>
    </w:p>
    <w:p w14:paraId="316A986F" w14:textId="77777777" w:rsidR="007E1B3D" w:rsidRPr="00E16744" w:rsidRDefault="00C40C8B">
      <w:pPr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O preço deve contemplar todos os custos necessários para entrega do objeto no Almoxarifado do Tribunal</w:t>
      </w:r>
      <w:r w:rsidRPr="00E16744">
        <w:rPr>
          <w:i/>
          <w:sz w:val="20"/>
          <w:szCs w:val="20"/>
        </w:rPr>
        <w:t>, salvo indicação de local diverso. Se houver divergência entre preço unitário e total, prevalecerá o resultado da multiplicação do preço unitário com duas casas decimais, pela quantidade.</w:t>
      </w:r>
    </w:p>
    <w:p w14:paraId="6166A5ED" w14:textId="77777777" w:rsidR="007E1B3D" w:rsidRPr="00E16744" w:rsidRDefault="007E1B3D">
      <w:pPr>
        <w:spacing w:line="240" w:lineRule="auto"/>
        <w:jc w:val="both"/>
        <w:rPr>
          <w:i/>
          <w:sz w:val="20"/>
          <w:szCs w:val="20"/>
        </w:rPr>
      </w:pPr>
    </w:p>
    <w:p w14:paraId="39F86501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VALIDADE DA PROPOSTA E PRAZO DE ENTREGA</w:t>
      </w:r>
    </w:p>
    <w:p w14:paraId="0947A8BD" w14:textId="77777777" w:rsidR="007E1B3D" w:rsidRPr="00E16744" w:rsidRDefault="007E1B3D">
      <w:pPr>
        <w:spacing w:line="240" w:lineRule="auto"/>
        <w:rPr>
          <w:sz w:val="20"/>
          <w:szCs w:val="20"/>
        </w:rPr>
      </w:pPr>
    </w:p>
    <w:tbl>
      <w:tblPr>
        <w:tblStyle w:val="ae"/>
        <w:tblW w:w="1009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7E1B3D" w:rsidRPr="00E16744" w14:paraId="19A9550F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182E" w14:textId="77777777" w:rsidR="007E1B3D" w:rsidRPr="00E16744" w:rsidRDefault="00C40C8B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 xml:space="preserve">Validade da Proposta: __________ dias corridos.  </w:t>
            </w:r>
          </w:p>
        </w:tc>
      </w:tr>
      <w:tr w:rsidR="007E1B3D" w:rsidRPr="00E16744" w14:paraId="3FA8D574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EAB5" w14:textId="77777777" w:rsidR="007E1B3D" w:rsidRPr="00E16744" w:rsidRDefault="00C40C8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 xml:space="preserve">Prazo de Entrega: _________ dias corridos. </w:t>
            </w:r>
            <w:r w:rsidRPr="00E16744">
              <w:rPr>
                <w:i/>
                <w:sz w:val="20"/>
                <w:szCs w:val="20"/>
              </w:rPr>
              <w:t xml:space="preserve"> (O prazo de entrega deve ser de até</w:t>
            </w:r>
            <w:proofErr w:type="gramStart"/>
            <w:r w:rsidRPr="00E16744">
              <w:rPr>
                <w:i/>
                <w:sz w:val="20"/>
                <w:szCs w:val="20"/>
              </w:rPr>
              <w:t xml:space="preserve"> ….</w:t>
            </w:r>
            <w:proofErr w:type="gramEnd"/>
            <w:r w:rsidRPr="00E16744">
              <w:rPr>
                <w:i/>
                <w:sz w:val="20"/>
                <w:szCs w:val="20"/>
              </w:rPr>
              <w:t xml:space="preserve">.…. </w:t>
            </w:r>
            <w:proofErr w:type="gramStart"/>
            <w:r w:rsidRPr="00E16744">
              <w:rPr>
                <w:i/>
                <w:sz w:val="20"/>
                <w:szCs w:val="20"/>
              </w:rPr>
              <w:t>dias</w:t>
            </w:r>
            <w:proofErr w:type="gramEnd"/>
            <w:r w:rsidRPr="00E16744">
              <w:rPr>
                <w:i/>
                <w:sz w:val="20"/>
                <w:szCs w:val="20"/>
              </w:rPr>
              <w:t xml:space="preserve">. </w:t>
            </w:r>
          </w:p>
        </w:tc>
      </w:tr>
    </w:tbl>
    <w:p w14:paraId="7FA8C4DE" w14:textId="77777777" w:rsidR="007E1B3D" w:rsidRPr="00E16744" w:rsidRDefault="007E1B3D">
      <w:pPr>
        <w:spacing w:line="240" w:lineRule="auto"/>
        <w:rPr>
          <w:color w:val="FF0000"/>
          <w:sz w:val="20"/>
          <w:szCs w:val="20"/>
        </w:rPr>
      </w:pPr>
    </w:p>
    <w:p w14:paraId="08956E5D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INFORMAÇÕES COMPLEMENTARES</w:t>
      </w:r>
    </w:p>
    <w:p w14:paraId="67B7A70C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Informações complementares poderão ser obtidas junto à </w:t>
      </w:r>
      <w:r w:rsidRPr="00E16744">
        <w:rPr>
          <w:b/>
          <w:sz w:val="20"/>
          <w:szCs w:val="20"/>
        </w:rPr>
        <w:t>CMLOG / SEMAT</w:t>
      </w:r>
      <w:r w:rsidRPr="00E16744">
        <w:rPr>
          <w:sz w:val="20"/>
          <w:szCs w:val="20"/>
        </w:rPr>
        <w:t xml:space="preserve">, com o servidor </w:t>
      </w:r>
      <w:r w:rsidRPr="00E16744">
        <w:rPr>
          <w:b/>
          <w:i/>
          <w:sz w:val="20"/>
          <w:szCs w:val="20"/>
        </w:rPr>
        <w:t>Robson I Souza</w:t>
      </w:r>
      <w:r w:rsidRPr="00E16744">
        <w:rPr>
          <w:sz w:val="20"/>
          <w:szCs w:val="20"/>
        </w:rPr>
        <w:t xml:space="preserve">. Fone </w:t>
      </w:r>
      <w:r w:rsidRPr="00E16744">
        <w:rPr>
          <w:b/>
          <w:sz w:val="20"/>
          <w:szCs w:val="20"/>
        </w:rPr>
        <w:t xml:space="preserve">48 – 3321-4113 </w:t>
      </w:r>
      <w:r w:rsidRPr="00E16744">
        <w:rPr>
          <w:sz w:val="20"/>
          <w:szCs w:val="20"/>
        </w:rPr>
        <w:t>(das 12:00 às 19:00).</w:t>
      </w:r>
    </w:p>
    <w:p w14:paraId="0B905938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E-mail </w:t>
      </w:r>
      <w:hyperlink r:id="rId14">
        <w:r w:rsidRPr="00E16744">
          <w:rPr>
            <w:b/>
            <w:color w:val="0000FF"/>
            <w:sz w:val="20"/>
            <w:szCs w:val="20"/>
            <w:u w:val="single"/>
          </w:rPr>
          <w:t>semat@trt12.jus.br</w:t>
        </w:r>
      </w:hyperlink>
      <w:r w:rsidRPr="00E16744">
        <w:rPr>
          <w:b/>
          <w:sz w:val="20"/>
          <w:szCs w:val="20"/>
        </w:rPr>
        <w:t xml:space="preserve"> a/c Robson</w:t>
      </w:r>
      <w:r w:rsidRPr="00E16744">
        <w:rPr>
          <w:sz w:val="20"/>
          <w:szCs w:val="20"/>
        </w:rPr>
        <w:t>.</w:t>
      </w:r>
    </w:p>
    <w:p w14:paraId="3BBB755D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21923738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DEVOLUÇÃO DO ORÇAMENTO</w:t>
      </w:r>
    </w:p>
    <w:p w14:paraId="015D2F4C" w14:textId="77777777" w:rsidR="007E1B3D" w:rsidRPr="00E16744" w:rsidRDefault="00C40C8B">
      <w:pPr>
        <w:spacing w:after="120"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O Orçamento preenchido deve ser devolvido para o e-mail </w:t>
      </w:r>
      <w:hyperlink r:id="rId15">
        <w:r w:rsidRPr="00E16744">
          <w:rPr>
            <w:color w:val="0000FF"/>
            <w:sz w:val="20"/>
            <w:szCs w:val="20"/>
            <w:u w:val="single"/>
          </w:rPr>
          <w:t>semat@trt12.jus.br</w:t>
        </w:r>
      </w:hyperlink>
      <w:r w:rsidRPr="00E16744">
        <w:rPr>
          <w:sz w:val="20"/>
          <w:szCs w:val="20"/>
        </w:rPr>
        <w:t xml:space="preserve"> </w:t>
      </w:r>
    </w:p>
    <w:p w14:paraId="6EEC22D1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74008C35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DO RESPONSÁVEL PELA ELABORAÇÃO DO ORÇAMENTO</w:t>
      </w:r>
    </w:p>
    <w:p w14:paraId="540FC25E" w14:textId="77777777" w:rsidR="007E1B3D" w:rsidRPr="00E16744" w:rsidRDefault="007E1B3D">
      <w:pPr>
        <w:spacing w:line="240" w:lineRule="auto"/>
        <w:rPr>
          <w:sz w:val="20"/>
          <w:szCs w:val="20"/>
        </w:rPr>
      </w:pPr>
    </w:p>
    <w:tbl>
      <w:tblPr>
        <w:tblStyle w:val="af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E1B3D" w:rsidRPr="00E16744" w14:paraId="5384E6CA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666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Nome do responsável pela elaboração do Orçamento:</w:t>
            </w:r>
          </w:p>
        </w:tc>
      </w:tr>
      <w:tr w:rsidR="007E1B3D" w:rsidRPr="00E16744" w14:paraId="2C5AAB8D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B2EB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CPF:</w:t>
            </w:r>
          </w:p>
        </w:tc>
      </w:tr>
    </w:tbl>
    <w:p w14:paraId="2D741352" w14:textId="77777777" w:rsidR="007E1B3D" w:rsidRPr="00E16744" w:rsidRDefault="007E1B3D">
      <w:pPr>
        <w:spacing w:line="240" w:lineRule="auto"/>
        <w:rPr>
          <w:b/>
          <w:sz w:val="20"/>
          <w:szCs w:val="20"/>
          <w:u w:val="single"/>
        </w:rPr>
      </w:pPr>
    </w:p>
    <w:p w14:paraId="5915F51F" w14:textId="77777777" w:rsidR="007E1B3D" w:rsidRPr="00E16744" w:rsidRDefault="00C40C8B">
      <w:pPr>
        <w:spacing w:after="120" w:line="240" w:lineRule="auto"/>
        <w:jc w:val="both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CIDADE E DATA:</w:t>
      </w:r>
    </w:p>
    <w:tbl>
      <w:tblPr>
        <w:tblStyle w:val="af0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7E1B3D" w:rsidRPr="00E16744" w14:paraId="680E4E8C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99947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A0BAB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Data:</w:t>
            </w:r>
          </w:p>
        </w:tc>
      </w:tr>
    </w:tbl>
    <w:p w14:paraId="07E8503E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</w:p>
    <w:p w14:paraId="765B144A" w14:textId="77777777" w:rsidR="007E1B3D" w:rsidRPr="00E16744" w:rsidRDefault="00C40C8B">
      <w:pPr>
        <w:spacing w:after="120" w:line="240" w:lineRule="auto"/>
        <w:jc w:val="both"/>
        <w:rPr>
          <w:i/>
          <w:sz w:val="20"/>
          <w:szCs w:val="20"/>
        </w:rPr>
      </w:pPr>
      <w:r w:rsidRPr="00E16744">
        <w:rPr>
          <w:b/>
          <w:i/>
          <w:sz w:val="20"/>
          <w:szCs w:val="20"/>
          <w:u w:val="single"/>
        </w:rPr>
        <w:t>CONDIÇÕES GERAIS</w:t>
      </w:r>
      <w:r w:rsidRPr="00E16744">
        <w:rPr>
          <w:i/>
          <w:sz w:val="20"/>
          <w:szCs w:val="20"/>
        </w:rPr>
        <w:t>:</w:t>
      </w:r>
    </w:p>
    <w:p w14:paraId="1F265CD0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1- Divulgação da nota de empenho:</w:t>
      </w:r>
    </w:p>
    <w:tbl>
      <w:tblPr>
        <w:tblStyle w:val="af1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67F4925F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349D8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 Nota de Empenho será enviada para o e-mail informado pela empresa neste Orçamento, além de ser disponibilizada na Internet no site deste Tribunal </w:t>
            </w:r>
            <w:hyperlink r:id="rId16">
              <w:r w:rsidRPr="00E16744">
                <w:rPr>
                  <w:i/>
                  <w:color w:val="000080"/>
                  <w:sz w:val="20"/>
                  <w:szCs w:val="20"/>
                  <w:u w:val="single"/>
                </w:rPr>
                <w:t>https://portal.trt12.jus.br/</w:t>
              </w:r>
            </w:hyperlink>
            <w:r w:rsidRPr="00E16744">
              <w:rPr>
                <w:i/>
                <w:sz w:val="20"/>
                <w:szCs w:val="20"/>
              </w:rPr>
              <w:t>. O objeto deverá ser entregue após a emissão da nota de empenho, dentro do prazo de entrega estipulado.</w:t>
            </w:r>
          </w:p>
        </w:tc>
      </w:tr>
    </w:tbl>
    <w:p w14:paraId="2CA03B7A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1A167F8E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2 - Penalidades:</w:t>
      </w:r>
    </w:p>
    <w:tbl>
      <w:tblPr>
        <w:tblStyle w:val="af2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5AAB96C2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821F5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 w14:paraId="03C379E8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7D285C32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3 - Condições de Pagamento:</w:t>
      </w:r>
    </w:p>
    <w:tbl>
      <w:tblPr>
        <w:tblStyle w:val="af3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2ED1C16F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5DCBC" w14:textId="77777777" w:rsidR="007E1B3D" w:rsidRPr="00E16744" w:rsidRDefault="00C40C8B">
            <w:pPr>
              <w:spacing w:after="120"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14:paraId="3FF68E73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70C3A46C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4 - Documentação exigível:</w:t>
      </w:r>
    </w:p>
    <w:tbl>
      <w:tblPr>
        <w:tblStyle w:val="af4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2E1413A6" w14:textId="77777777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AA7D" w14:textId="77777777" w:rsidR="007E1B3D" w:rsidRPr="00E16744" w:rsidRDefault="00C40C8B">
            <w:pPr>
              <w:spacing w:after="120"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A empresa deve estar em situação de regularidade fiscal e trabalhista:</w:t>
            </w:r>
          </w:p>
          <w:p w14:paraId="1BA43C94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Negativa do FGTS</w:t>
            </w:r>
          </w:p>
          <w:p w14:paraId="06B4B1F7" w14:textId="77777777" w:rsidR="007E1B3D" w:rsidRPr="00E16744" w:rsidRDefault="00E211E2">
            <w:pPr>
              <w:spacing w:line="240" w:lineRule="auto"/>
              <w:rPr>
                <w:i/>
                <w:sz w:val="20"/>
                <w:szCs w:val="20"/>
              </w:rPr>
            </w:pPr>
            <w:hyperlink r:id="rId17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https://consulta-crf.caixa.gov.br/consultacrf/pages/consultaEmpregador.jsf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5D1C0D0C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de Débitos Relativos a Créditos Tributários Federais e à Dívida Ativa da União</w:t>
            </w:r>
          </w:p>
          <w:p w14:paraId="182D67AB" w14:textId="77777777" w:rsidR="007E1B3D" w:rsidRPr="00E16744" w:rsidRDefault="00E211E2">
            <w:pPr>
              <w:spacing w:line="240" w:lineRule="auto"/>
              <w:rPr>
                <w:i/>
                <w:sz w:val="20"/>
                <w:szCs w:val="20"/>
              </w:rPr>
            </w:pPr>
            <w:hyperlink r:id="rId18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http://www.receita.fazenda.gov.br/Aplicacoes/ATSPO/Certidao/CndConjuntaInter/InformaNiCertidao.asp?tipo=1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20EECA96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lastRenderedPageBreak/>
              <w:t>Certidão Negativa de Débitos Trabalhistas - CNDT</w:t>
            </w:r>
          </w:p>
          <w:p w14:paraId="03DEB091" w14:textId="77777777" w:rsidR="007E1B3D" w:rsidRPr="00E16744" w:rsidRDefault="00E211E2">
            <w:pPr>
              <w:spacing w:line="240" w:lineRule="auto"/>
              <w:rPr>
                <w:i/>
                <w:sz w:val="20"/>
                <w:szCs w:val="20"/>
              </w:rPr>
            </w:pPr>
            <w:hyperlink r:id="rId19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http://www.tst.jus.br/certidao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11285683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Portal da Transparência</w:t>
            </w:r>
          </w:p>
          <w:p w14:paraId="538B9D08" w14:textId="77777777" w:rsidR="007E1B3D" w:rsidRPr="00E16744" w:rsidRDefault="00E211E2">
            <w:pPr>
              <w:spacing w:line="240" w:lineRule="auto"/>
              <w:rPr>
                <w:i/>
                <w:sz w:val="20"/>
                <w:szCs w:val="20"/>
              </w:rPr>
            </w:pPr>
            <w:hyperlink r:id="rId20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http://www.transparencia.gov.br/sancoes/ceis?ordenarPor=nome&amp;direcao=asc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534295AE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3C750DE7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5 - Fornecedor Pessoa Física</w:t>
      </w:r>
    </w:p>
    <w:tbl>
      <w:tblPr>
        <w:tblStyle w:val="af5"/>
        <w:tblW w:w="10297" w:type="dxa"/>
        <w:tblInd w:w="-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7"/>
      </w:tblGrid>
      <w:tr w:rsidR="007E1B3D" w:rsidRPr="00E16744" w14:paraId="19425A4D" w14:textId="77777777">
        <w:tc>
          <w:tcPr>
            <w:tcW w:w="10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31AA7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b/>
                <w:i/>
                <w:sz w:val="20"/>
                <w:szCs w:val="20"/>
              </w:rPr>
              <w:t>Caso o fornecedor seja PESSOA FÍSICA</w:t>
            </w:r>
            <w:r w:rsidRPr="00E16744">
              <w:rPr>
                <w:i/>
                <w:sz w:val="20"/>
                <w:szCs w:val="20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21">
              <w:r w:rsidRPr="00E16744">
                <w:rPr>
                  <w:i/>
                  <w:color w:val="000080"/>
                  <w:sz w:val="20"/>
                  <w:szCs w:val="2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218F0987" w14:textId="77777777" w:rsidR="007E1B3D" w:rsidRPr="00E16744" w:rsidRDefault="007E1B3D">
      <w:pPr>
        <w:rPr>
          <w:b/>
          <w:i/>
          <w:sz w:val="20"/>
          <w:szCs w:val="20"/>
        </w:rPr>
      </w:pPr>
    </w:p>
    <w:p w14:paraId="076D3373" w14:textId="77777777" w:rsidR="007E1B3D" w:rsidRPr="00E16744" w:rsidRDefault="00C40C8B">
      <w:pPr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6 – LGPD</w:t>
      </w:r>
    </w:p>
    <w:p w14:paraId="035B671F" w14:textId="77777777" w:rsidR="007E1B3D" w:rsidRPr="00E16744" w:rsidRDefault="00C40C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0"/>
          <w:szCs w:val="20"/>
        </w:rPr>
      </w:pPr>
      <w:r w:rsidRPr="00E16744">
        <w:rPr>
          <w:i/>
          <w:sz w:val="20"/>
          <w:szCs w:val="20"/>
          <w:highlight w:val="white"/>
        </w:rPr>
        <w:t>O tratamento dos dados coletados no presente orçamento está em integral conformidade com a Lei nº 13.709/2019 (Lei Geral de Proteção de Dados - LGPD).</w:t>
      </w:r>
    </w:p>
    <w:p w14:paraId="648FC768" w14:textId="77777777" w:rsidR="007E1B3D" w:rsidRPr="00E16744" w:rsidRDefault="007E1B3D">
      <w:pPr>
        <w:rPr>
          <w:sz w:val="20"/>
          <w:szCs w:val="20"/>
        </w:rPr>
      </w:pPr>
    </w:p>
    <w:p w14:paraId="7AE1D4FE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b/>
          <w:i/>
          <w:sz w:val="20"/>
          <w:szCs w:val="20"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f6"/>
        <w:tblW w:w="1019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7E1B3D" w:rsidRPr="00E16744" w14:paraId="3ECFAADB" w14:textId="77777777"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09E9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704A1060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64631FD2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a) para fins de liquidação e pagamento, é de exclusiva responsabilidade da Contratada o seu cadastramento no SIGEO, a gestão de seus dados e a juntada por meio do referido Sistema dos documentos de cobrança/documentos fiscais (notas fiscais/faturas); </w:t>
            </w:r>
          </w:p>
          <w:p w14:paraId="49C89953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2FAEDD6B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14:paraId="62712AA9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2A7E789A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c) eventuais dúvidas poderão ser dirimidas junto à Secretaria de Orçamento e Finanças por meio do </w:t>
            </w:r>
            <w:proofErr w:type="spellStart"/>
            <w:r w:rsidRPr="00E16744">
              <w:rPr>
                <w:i/>
                <w:sz w:val="20"/>
                <w:szCs w:val="20"/>
              </w:rPr>
              <w:t>email</w:t>
            </w:r>
            <w:proofErr w:type="spellEnd"/>
            <w:r w:rsidRPr="00E16744">
              <w:rPr>
                <w:i/>
                <w:sz w:val="20"/>
                <w:szCs w:val="20"/>
              </w:rPr>
              <w:t xml:space="preserve"> seof@trt12.jus.br ou telefone (48) 3216-4059.</w:t>
            </w:r>
          </w:p>
          <w:p w14:paraId="50E5724D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0D5EE352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Acesso ao SIGEO-JT e orientações:</w:t>
            </w:r>
          </w:p>
          <w:p w14:paraId="0C43711F" w14:textId="77777777" w:rsidR="007E1B3D" w:rsidRPr="00E16744" w:rsidRDefault="00E211E2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hyperlink r:id="rId22">
              <w:r w:rsidR="00C40C8B" w:rsidRPr="00E16744">
                <w:rPr>
                  <w:i/>
                  <w:color w:val="1155CC"/>
                  <w:sz w:val="20"/>
                  <w:szCs w:val="20"/>
                  <w:u w:val="single"/>
                </w:rPr>
                <w:t>https://portal.trt12.jus.br/licitacoes-e-contratos/informacoes</w:t>
              </w:r>
            </w:hyperlink>
          </w:p>
          <w:p w14:paraId="12576BCF" w14:textId="77777777" w:rsidR="007E1B3D" w:rsidRPr="00E16744" w:rsidRDefault="00E211E2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hyperlink r:id="rId23">
              <w:r w:rsidR="00C40C8B" w:rsidRPr="00E16744">
                <w:rPr>
                  <w:i/>
                  <w:color w:val="1155CC"/>
                  <w:sz w:val="20"/>
                  <w:szCs w:val="20"/>
                  <w:u w:val="single"/>
                </w:rPr>
                <w:t>https://sigeo.jt.jus.br/ajuda/kb/primeiro-acesso/</w:t>
              </w:r>
            </w:hyperlink>
          </w:p>
        </w:tc>
      </w:tr>
    </w:tbl>
    <w:p w14:paraId="3FDA786A" w14:textId="2901D49F" w:rsidR="007E1B3D" w:rsidRDefault="007E1B3D">
      <w:pPr>
        <w:spacing w:line="240" w:lineRule="auto"/>
        <w:jc w:val="both"/>
        <w:rPr>
          <w:sz w:val="20"/>
          <w:szCs w:val="20"/>
        </w:rPr>
      </w:pPr>
    </w:p>
    <w:p w14:paraId="46469D85" w14:textId="2DB3B165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61A93EE4" w14:textId="26B16E77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7FE79854" w14:textId="03D2428F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34502B89" w14:textId="6D194853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7DF88505" w14:textId="7570C2D2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01EEFAE3" w14:textId="32CDFFAA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23D5FB65" w14:textId="7131A190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1810083A" w14:textId="514843ED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5C62B5E9" w14:textId="4E2656EC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2FE1866F" w14:textId="1BAADD3F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04F67A7B" w14:textId="353FD9E7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6D973C45" w14:textId="34701E86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4C4FC5AF" w14:textId="0A5D420E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36BBBF38" w14:textId="4071E88B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6CF2E819" w14:textId="659DB4C1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6E2C2CCC" w14:textId="7F409511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6BA3B2EC" w14:textId="251EDF44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2C67F44B" w14:textId="54E582FB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03DEC6D5" w14:textId="53848BB9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1EF10EFA" w14:textId="2FA71D86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3924605E" w14:textId="34C5AA8B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1E2C7043" w14:textId="40644D14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62EDC78A" w14:textId="3030418A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464F14B6" w14:textId="64268076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341B1DFD" w14:textId="4B59C8B8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4E762A43" w14:textId="14BB956B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7B5FE4D6" w14:textId="0A2A2A5C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0EA7C831" w14:textId="0CBD62D9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5885D634" w14:textId="77777777" w:rsidR="00E57A70" w:rsidRDefault="00E57A70">
      <w:pPr>
        <w:spacing w:line="240" w:lineRule="auto"/>
        <w:jc w:val="both"/>
        <w:rPr>
          <w:sz w:val="20"/>
          <w:szCs w:val="20"/>
        </w:rPr>
      </w:pPr>
    </w:p>
    <w:p w14:paraId="5FC3A957" w14:textId="15F67A4A" w:rsidR="00E57A70" w:rsidRPr="00E57A70" w:rsidRDefault="00E57A70" w:rsidP="00E57A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A70">
        <w:rPr>
          <w:b/>
        </w:rPr>
        <w:t>Anexos</w:t>
      </w:r>
      <w:r w:rsidRPr="00E57A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E65E7C" wp14:editId="65364393">
            <wp:extent cx="6235958" cy="8829675"/>
            <wp:effectExtent l="0" t="0" r="0" b="0"/>
            <wp:docPr id="4" name="Imagem 4" descr="C:\Users\Robson\Downloads\PROAD nº 11.640-2024 - Aquisição de pinsbotons aos Juízes e Juízas do 1º Grau (TRT12)\MODELO PINS JUÍZES DE 1º GRA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son\Downloads\PROAD nº 11.640-2024 - Aquisição de pinsbotons aos Juízes e Juízas do 1º Grau (TRT12)\MODELO PINS JUÍZES DE 1º GRAU (1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45" cy="88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6ECD" w14:textId="77777777" w:rsidR="00E57A70" w:rsidRPr="00E16744" w:rsidRDefault="00E57A70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E57A70" w:rsidRPr="00E16744" w:rsidSect="00FF4743">
      <w:footerReference w:type="default" r:id="rId25"/>
      <w:type w:val="continuous"/>
      <w:pgSz w:w="11906" w:h="16838"/>
      <w:pgMar w:top="709" w:right="707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ADDB" w14:textId="77777777" w:rsidR="00E211E2" w:rsidRDefault="00E211E2">
      <w:pPr>
        <w:spacing w:line="240" w:lineRule="auto"/>
      </w:pPr>
      <w:r>
        <w:separator/>
      </w:r>
    </w:p>
  </w:endnote>
  <w:endnote w:type="continuationSeparator" w:id="0">
    <w:p w14:paraId="5FEA9AAE" w14:textId="77777777" w:rsidR="00E211E2" w:rsidRDefault="00E21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B95E" w14:textId="50F7E3B0" w:rsidR="00722C52" w:rsidRDefault="00722C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492ECC">
      <w:rPr>
        <w:b/>
        <w:noProof/>
        <w:color w:val="000000"/>
        <w:sz w:val="16"/>
        <w:szCs w:val="16"/>
      </w:rPr>
      <w:t>4</w:t>
    </w:r>
    <w:r>
      <w:rPr>
        <w:b/>
        <w:color w:val="000000"/>
        <w:sz w:val="16"/>
        <w:szCs w:val="16"/>
      </w:rPr>
      <w:fldChar w:fldCharType="end"/>
    </w:r>
  </w:p>
  <w:p w14:paraId="441E1793" w14:textId="77777777" w:rsidR="00722C52" w:rsidRDefault="00722C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1293" w14:textId="77777777" w:rsidR="00E211E2" w:rsidRDefault="00E211E2">
      <w:pPr>
        <w:spacing w:line="240" w:lineRule="auto"/>
      </w:pPr>
      <w:r>
        <w:separator/>
      </w:r>
    </w:p>
  </w:footnote>
  <w:footnote w:type="continuationSeparator" w:id="0">
    <w:p w14:paraId="547547D0" w14:textId="77777777" w:rsidR="00E211E2" w:rsidRDefault="00E211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74B"/>
    <w:multiLevelType w:val="hybridMultilevel"/>
    <w:tmpl w:val="C7EEB03E"/>
    <w:lvl w:ilvl="0" w:tplc="AF5E1D7E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48"/>
    <w:multiLevelType w:val="multilevel"/>
    <w:tmpl w:val="A498C80E"/>
    <w:lvl w:ilvl="0">
      <w:start w:val="1"/>
      <w:numFmt w:val="lowerLetter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67C1F"/>
    <w:multiLevelType w:val="multilevel"/>
    <w:tmpl w:val="E4926B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67178F"/>
    <w:multiLevelType w:val="multilevel"/>
    <w:tmpl w:val="E59E6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D5D123E"/>
    <w:multiLevelType w:val="multilevel"/>
    <w:tmpl w:val="FF32C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D"/>
    <w:rsid w:val="00024447"/>
    <w:rsid w:val="00062F97"/>
    <w:rsid w:val="00090CCA"/>
    <w:rsid w:val="000C0A54"/>
    <w:rsid w:val="0019754F"/>
    <w:rsid w:val="00213416"/>
    <w:rsid w:val="002372F8"/>
    <w:rsid w:val="00272F66"/>
    <w:rsid w:val="004369D9"/>
    <w:rsid w:val="00492ECC"/>
    <w:rsid w:val="0067191B"/>
    <w:rsid w:val="007158D4"/>
    <w:rsid w:val="00722C52"/>
    <w:rsid w:val="007E1B3D"/>
    <w:rsid w:val="0087474A"/>
    <w:rsid w:val="00914D99"/>
    <w:rsid w:val="00923B72"/>
    <w:rsid w:val="009273AF"/>
    <w:rsid w:val="009A30AA"/>
    <w:rsid w:val="009E33A5"/>
    <w:rsid w:val="009F3A3C"/>
    <w:rsid w:val="00AD79D8"/>
    <w:rsid w:val="00B9518F"/>
    <w:rsid w:val="00C40C8B"/>
    <w:rsid w:val="00CD419A"/>
    <w:rsid w:val="00D96971"/>
    <w:rsid w:val="00E166B3"/>
    <w:rsid w:val="00E16744"/>
    <w:rsid w:val="00E211E2"/>
    <w:rsid w:val="00E522FE"/>
    <w:rsid w:val="00E57A70"/>
    <w:rsid w:val="00E84877"/>
    <w:rsid w:val="00EA27FE"/>
    <w:rsid w:val="00F86DB8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BB534"/>
  <w15:docId w15:val="{2B077898-A5DF-4A81-9DFA-221B24B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5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AE"/>
  </w:style>
  <w:style w:type="paragraph" w:styleId="Rodap">
    <w:name w:val="footer"/>
    <w:basedOn w:val="Normal"/>
    <w:link w:val="RodapChar"/>
    <w:uiPriority w:val="99"/>
    <w:unhideWhenUsed/>
    <w:rsid w:val="002C5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AAE"/>
  </w:style>
  <w:style w:type="character" w:styleId="Hyperlink">
    <w:name w:val="Hyperlink"/>
    <w:basedOn w:val="Fontepargpadro"/>
    <w:uiPriority w:val="99"/>
    <w:unhideWhenUsed/>
    <w:rsid w:val="002C5A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5A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25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E16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0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http://www.receita.fazenda.gov.br/Aplicacoes/ATSPO/Certidao/CndConjuntaInter/InformaNiCertidao.asp?tipo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rt12.jus.br/portal/areas/secod/extranet/documentos/Cad_PF_e-social.do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consulta-crf.caixa.gov.br/consultacrf/pages/consultaEmpregador.js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ortal.trt12.jus.br/" TargetMode="External"/><Relationship Id="rId20" Type="http://schemas.openxmlformats.org/officeDocument/2006/relationships/hyperlink" Target="http://www.transparencia.gov.br/sancoes/ceis?ordenarPor=nome&amp;direcao=a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emat@trt12.jus.br" TargetMode="External"/><Relationship Id="rId23" Type="http://schemas.openxmlformats.org/officeDocument/2006/relationships/hyperlink" Target="https://sigeo.jt.jus.br/ajuda/kb/primeiro-acesso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tst.jus.br/certida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emat@trt12.jus.br" TargetMode="External"/><Relationship Id="rId22" Type="http://schemas.openxmlformats.org/officeDocument/2006/relationships/hyperlink" Target="https://portal.trt12.jus.br/licitacoes-e-contratos/informaco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48EtRfROtV+IKAxDdNkKABvqKQ==">CgMxLjA4AHIhMTFyNDQ5ZVlVUFlneVQtUHRTcUZUUXEtOGxwOG1Ga0dj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Robson</cp:lastModifiedBy>
  <cp:revision>15</cp:revision>
  <cp:lastPrinted>2024-11-05T23:49:00Z</cp:lastPrinted>
  <dcterms:created xsi:type="dcterms:W3CDTF">2022-11-04T00:02:00Z</dcterms:created>
  <dcterms:modified xsi:type="dcterms:W3CDTF">2024-11-06T23:27:00Z</dcterms:modified>
</cp:coreProperties>
</file>