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Title"/>
        <w:pageBreakBefore w:val="0"/>
        <w:spacing w:before="0" w:lineRule="auto"/>
        <w:rPr>
          <w:sz w:val="48"/>
          <w:szCs w:val="48"/>
        </w:rPr>
      </w:pPr>
      <w:bookmarkStart w:colFirst="0" w:colLast="0" w:name="_gg7hntsgyqzl" w:id="0"/>
      <w:bookmarkEnd w:id="0"/>
      <w:r w:rsidDel="00000000" w:rsidR="00000000" w:rsidRPr="00000000">
        <w:rPr>
          <w:sz w:val="48"/>
          <w:szCs w:val="48"/>
          <w:rtl w:val="0"/>
        </w:rPr>
        <w:t xml:space="preserve">REGRAS PARA O TELETRABALHO</w:t>
      </w:r>
    </w:p>
    <w:p w:rsidR="00000000" w:rsidDel="00000000" w:rsidP="00000000" w:rsidRDefault="00000000" w:rsidRPr="00000000" w14:paraId="00000002">
      <w:pPr>
        <w:pStyle w:val="Subtitle"/>
        <w:pageBreakBefore w:val="0"/>
        <w:jc w:val="both"/>
        <w:rPr>
          <w:sz w:val="24"/>
          <w:szCs w:val="24"/>
        </w:rPr>
      </w:pPr>
      <w:bookmarkStart w:colFirst="0" w:colLast="0" w:name="_mr3eymu2pqy1" w:id="1"/>
      <w:bookmarkEnd w:id="1"/>
      <w:r w:rsidDel="00000000" w:rsidR="00000000" w:rsidRPr="00000000">
        <w:rPr>
          <w:sz w:val="24"/>
          <w:szCs w:val="24"/>
          <w:rtl w:val="0"/>
        </w:rPr>
        <w:t xml:space="preserve">Com a intenção de complementar as regras da unidade que podem ser aplicadas para o funcionamento da modalidade de teletrabalho, preparei uma lista com várias sugestões de regras ou orientações de conduta para que você verifique e identifique aquelas que podem ser aplicadas, com adaptação para sua realidade.</w:t>
      </w:r>
    </w:p>
    <w:p w:rsidR="00000000" w:rsidDel="00000000" w:rsidP="00000000" w:rsidRDefault="00000000" w:rsidRPr="00000000" w14:paraId="00000003">
      <w:pPr>
        <w:pStyle w:val="Subtitle"/>
        <w:pageBreakBefore w:val="0"/>
        <w:jc w:val="both"/>
        <w:rPr>
          <w:sz w:val="24"/>
          <w:szCs w:val="24"/>
        </w:rPr>
      </w:pPr>
      <w:bookmarkStart w:colFirst="0" w:colLast="0" w:name="_hd8kzebixq52" w:id="2"/>
      <w:bookmarkEnd w:id="2"/>
      <w:r w:rsidDel="00000000" w:rsidR="00000000" w:rsidRPr="00000000">
        <w:rPr>
          <w:sz w:val="24"/>
          <w:szCs w:val="24"/>
          <w:rtl w:val="0"/>
        </w:rPr>
        <w:t xml:space="preserve">É claro que é só uma lista com sugestões - e não recomendações -, para ajudar a semear outras ideias e opções de regras para que seja aplicado na unidade, se considerar conveniente e oportuno. Caso contrário, basta desconsiderar e seguir!</w:t>
      </w:r>
    </w:p>
    <w:p w:rsidR="00000000" w:rsidDel="00000000" w:rsidP="00000000" w:rsidRDefault="00000000" w:rsidRPr="00000000" w14:paraId="00000004">
      <w:pPr>
        <w:pageBreakBefore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4f5f7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color w:val="172b4d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172b4d"/>
          <w:sz w:val="24"/>
          <w:szCs w:val="24"/>
          <w:rtl w:val="0"/>
        </w:rPr>
        <w:t xml:space="preserve">estar disponível todo dia às 8h, para reunião por videoconferência.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4f5f7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color w:val="172b4d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172b4d"/>
          <w:sz w:val="24"/>
          <w:szCs w:val="24"/>
          <w:rtl w:val="0"/>
        </w:rPr>
        <w:t xml:space="preserve">tem que comparecer presencialmente à unidade, uma vez por semana, para exercício das atividades regulares (batendo o ponto, ou cumprindo a produtividade do teletrabalho).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shd w:fill="f4f5f7" w:val="clear"/>
        <w:ind w:left="720" w:hanging="360"/>
        <w:jc w:val="both"/>
        <w:rPr>
          <w:rFonts w:ascii="Verdana" w:cs="Verdana" w:eastAsia="Verdana" w:hAnsi="Verdana"/>
          <w:color w:val="172b4d"/>
          <w:sz w:val="24"/>
          <w:szCs w:val="24"/>
          <w:u w:val="none"/>
        </w:rPr>
      </w:pPr>
      <w:r w:rsidDel="00000000" w:rsidR="00000000" w:rsidRPr="00000000">
        <w:rPr>
          <w:rFonts w:ascii="Verdana" w:cs="Verdana" w:eastAsia="Verdana" w:hAnsi="Verdana"/>
          <w:color w:val="172b4d"/>
          <w:sz w:val="24"/>
          <w:szCs w:val="24"/>
          <w:rtl w:val="0"/>
        </w:rPr>
        <w:t xml:space="preserve">entrar em contato (telefone ou mensagem) com os demais servidores da unidade apenas dentro do horário de expediente destes.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shd w:fill="f4f5f7" w:val="clear"/>
        <w:ind w:left="720" w:hanging="360"/>
        <w:jc w:val="both"/>
        <w:rPr>
          <w:rFonts w:ascii="Verdana" w:cs="Verdana" w:eastAsia="Verdana" w:hAnsi="Verdana"/>
          <w:color w:val="172b4d"/>
          <w:sz w:val="24"/>
          <w:szCs w:val="24"/>
          <w:u w:val="none"/>
        </w:rPr>
      </w:pPr>
      <w:r w:rsidDel="00000000" w:rsidR="00000000" w:rsidRPr="00000000">
        <w:rPr>
          <w:rFonts w:ascii="Verdana" w:cs="Verdana" w:eastAsia="Verdana" w:hAnsi="Verdana"/>
          <w:color w:val="172b4d"/>
          <w:sz w:val="24"/>
          <w:szCs w:val="24"/>
          <w:rtl w:val="0"/>
        </w:rPr>
        <w:t xml:space="preserve">O Gestor e os demais servidores da unidade podem entrar em contato (por telefone e mensagem) com o teletrabalhador, dentro de período de 8h as 19h (do horário do órgão).</w:t>
      </w:r>
      <w:r w:rsidDel="00000000" w:rsidR="00000000" w:rsidRPr="00000000">
        <w:rPr>
          <w:rFonts w:ascii="Verdana" w:cs="Verdana" w:eastAsia="Verdana" w:hAnsi="Verdana"/>
          <w:i w:val="1"/>
          <w:color w:val="172b4d"/>
          <w:sz w:val="24"/>
          <w:szCs w:val="24"/>
          <w:rtl w:val="0"/>
        </w:rPr>
        <w:t xml:space="preserve"> Isso pode ser importante, para os casos de servidor que faz teletrabalho em outro país, que tem fuso-horário muito diferente do Brasil</w:t>
      </w:r>
      <w:r w:rsidDel="00000000" w:rsidR="00000000" w:rsidRPr="00000000">
        <w:rPr>
          <w:rFonts w:ascii="Verdana" w:cs="Verdana" w:eastAsia="Verdana" w:hAnsi="Verdana"/>
          <w:color w:val="172b4d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shd w:fill="f4f5f7" w:val="clear"/>
        <w:ind w:left="720" w:hanging="360"/>
        <w:jc w:val="both"/>
        <w:rPr>
          <w:rFonts w:ascii="Verdana" w:cs="Verdana" w:eastAsia="Verdana" w:hAnsi="Verdana"/>
          <w:color w:val="172b4d"/>
          <w:sz w:val="24"/>
          <w:szCs w:val="24"/>
          <w:u w:val="none"/>
        </w:rPr>
      </w:pPr>
      <w:r w:rsidDel="00000000" w:rsidR="00000000" w:rsidRPr="00000000">
        <w:rPr>
          <w:rFonts w:ascii="Verdana" w:cs="Verdana" w:eastAsia="Verdana" w:hAnsi="Verdana"/>
          <w:color w:val="172b4d"/>
          <w:sz w:val="24"/>
          <w:szCs w:val="24"/>
          <w:rtl w:val="0"/>
        </w:rPr>
        <w:t xml:space="preserve">assumir a responsabilidade pela conclusão de atividades, ainda que dependam de outras pessoas ou unidades (solicitando, cobrando, realizando meios para que a atividade seja cumprida no tempo).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shd w:fill="f4f5f7" w:val="clear"/>
        <w:ind w:left="720" w:hanging="360"/>
        <w:jc w:val="both"/>
        <w:rPr>
          <w:rFonts w:ascii="Verdana" w:cs="Verdana" w:eastAsia="Verdana" w:hAnsi="Verdana"/>
          <w:color w:val="172b4d"/>
          <w:sz w:val="24"/>
          <w:szCs w:val="24"/>
          <w:u w:val="none"/>
        </w:rPr>
      </w:pPr>
      <w:r w:rsidDel="00000000" w:rsidR="00000000" w:rsidRPr="00000000">
        <w:rPr>
          <w:rFonts w:ascii="Verdana" w:cs="Verdana" w:eastAsia="Verdana" w:hAnsi="Verdana"/>
          <w:color w:val="172b4d"/>
          <w:sz w:val="24"/>
          <w:szCs w:val="24"/>
          <w:rtl w:val="0"/>
        </w:rPr>
        <w:t xml:space="preserve">apenas pode começar um trabalho após terminar outro (não pode fazer dois ao mesmo tempo)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shd w:fill="f4f5f7" w:val="clear"/>
        <w:ind w:left="720" w:hanging="360"/>
        <w:jc w:val="both"/>
        <w:rPr>
          <w:rFonts w:ascii="Verdana" w:cs="Verdana" w:eastAsia="Verdana" w:hAnsi="Verdana"/>
          <w:color w:val="172b4d"/>
          <w:sz w:val="24"/>
          <w:szCs w:val="24"/>
          <w:u w:val="none"/>
        </w:rPr>
      </w:pPr>
      <w:r w:rsidDel="00000000" w:rsidR="00000000" w:rsidRPr="00000000">
        <w:rPr>
          <w:rFonts w:ascii="Verdana" w:cs="Verdana" w:eastAsia="Verdana" w:hAnsi="Verdana"/>
          <w:color w:val="172b4d"/>
          <w:sz w:val="24"/>
          <w:szCs w:val="24"/>
          <w:rtl w:val="0"/>
        </w:rPr>
        <w:t xml:space="preserve">qualquer problema que inviabilize a realização da atividade em teletrabalho (independente de quem deu causa), o servidor deve comunicar ao gestor e equipe, se necessário.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shd w:fill="f4f5f7" w:val="clear"/>
        <w:ind w:left="720" w:hanging="360"/>
        <w:jc w:val="both"/>
        <w:rPr>
          <w:rFonts w:ascii="Verdana" w:cs="Verdana" w:eastAsia="Verdana" w:hAnsi="Verdana"/>
          <w:color w:val="172b4d"/>
          <w:sz w:val="24"/>
          <w:szCs w:val="24"/>
          <w:u w:val="none"/>
        </w:rPr>
      </w:pPr>
      <w:r w:rsidDel="00000000" w:rsidR="00000000" w:rsidRPr="00000000">
        <w:rPr>
          <w:rFonts w:ascii="Verdana" w:cs="Verdana" w:eastAsia="Verdana" w:hAnsi="Verdana"/>
          <w:color w:val="172b4d"/>
          <w:sz w:val="24"/>
          <w:szCs w:val="24"/>
          <w:rtl w:val="0"/>
        </w:rPr>
        <w:t xml:space="preserve">o gestor poderá alterar as regras da unidade, as metas, as atividades, a qualquer tempo, comunicando ao servidor.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shd w:fill="f4f5f7" w:val="clear"/>
        <w:ind w:left="720" w:hanging="360"/>
        <w:jc w:val="both"/>
        <w:rPr>
          <w:rFonts w:ascii="Verdana" w:cs="Verdana" w:eastAsia="Verdana" w:hAnsi="Verdana"/>
          <w:color w:val="172b4d"/>
          <w:sz w:val="24"/>
          <w:szCs w:val="24"/>
          <w:u w:val="none"/>
        </w:rPr>
      </w:pPr>
      <w:r w:rsidDel="00000000" w:rsidR="00000000" w:rsidRPr="00000000">
        <w:rPr>
          <w:rFonts w:ascii="Verdana" w:cs="Verdana" w:eastAsia="Verdana" w:hAnsi="Verdana"/>
          <w:color w:val="172b4d"/>
          <w:sz w:val="24"/>
          <w:szCs w:val="24"/>
          <w:rtl w:val="0"/>
        </w:rPr>
        <w:t xml:space="preserve">As atividades que necessitem ser exercidas com o teletrabalhador presencialmente serão cumpridas com cumprimento de horário (ou não).</w:t>
      </w:r>
      <w:r w:rsidDel="00000000" w:rsidR="00000000" w:rsidRPr="00000000">
        <w:rPr>
          <w:rFonts w:ascii="Verdana" w:cs="Verdana" w:eastAsia="Verdana" w:hAnsi="Verdana"/>
          <w:i w:val="1"/>
          <w:color w:val="172b4d"/>
          <w:sz w:val="24"/>
          <w:szCs w:val="24"/>
          <w:rtl w:val="0"/>
        </w:rPr>
        <w:t xml:space="preserve"> Para os casos excepcionais.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shd w:fill="f4f5f7" w:val="clear"/>
        <w:ind w:left="720" w:hanging="360"/>
        <w:jc w:val="both"/>
        <w:rPr>
          <w:rFonts w:ascii="Verdana" w:cs="Verdana" w:eastAsia="Verdana" w:hAnsi="Verdana"/>
          <w:color w:val="172b4d"/>
          <w:sz w:val="24"/>
          <w:szCs w:val="24"/>
          <w:u w:val="none"/>
        </w:rPr>
      </w:pPr>
      <w:r w:rsidDel="00000000" w:rsidR="00000000" w:rsidRPr="00000000">
        <w:rPr>
          <w:rFonts w:ascii="Verdana" w:cs="Verdana" w:eastAsia="Verdana" w:hAnsi="Verdana"/>
          <w:color w:val="172b4d"/>
          <w:sz w:val="24"/>
          <w:szCs w:val="24"/>
          <w:rtl w:val="0"/>
        </w:rPr>
        <w:t xml:space="preserve">Os produtos e resultados entregues pelo teletrabalhador que necessitem de revisão, correção ou ajuste não serão contabilizados como concluídos (ou serão descontados na produtividade realizada).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4f5f7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color w:val="172b4d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172b4d"/>
          <w:sz w:val="24"/>
          <w:szCs w:val="24"/>
          <w:rtl w:val="0"/>
        </w:rPr>
        <w:t xml:space="preserve">Os produtos e resultados entregues pelo teletrabalhador que necessitem de revisão, correção ou ajustes, serão realizados pelo próprio teletrabalhador, com prioridade sobre as demais atividades, e sem prejuízo dos prazos, quantidade e qualidade dos demais resultados.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4f5f7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color w:val="172b4d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172b4d"/>
          <w:sz w:val="24"/>
          <w:szCs w:val="24"/>
          <w:rtl w:val="0"/>
        </w:rPr>
        <w:t xml:space="preserve">X erros consecutivos, ensejam o retorno do servidor à modalidade presencial, para treinamento e capacitação, por tempo indeterminado, podendo retornar ao teletrabalho à critério do gestor da unidade.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4f5f7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color w:val="172b4d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172b4d"/>
          <w:sz w:val="24"/>
          <w:szCs w:val="24"/>
          <w:rtl w:val="0"/>
        </w:rPr>
        <w:t xml:space="preserve">O servidor em teletrabalho somente poderá produzir mais do que a meta estabelecida até o limite de X.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4f5f7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color w:val="172b4d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172b4d"/>
          <w:sz w:val="24"/>
          <w:szCs w:val="24"/>
          <w:rtl w:val="0"/>
        </w:rPr>
        <w:t xml:space="preserve">Cursos, treinamentos, e outros eventos de capacitação disponibilizados pelo órgão e quando realizados pelo teletrabalhador serão considerados como de efetivo exercício, e portanto haverá abono da meta/cota/produtividade proporcionalmente;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4f5f7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color w:val="172b4d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172b4d"/>
          <w:sz w:val="24"/>
          <w:szCs w:val="24"/>
          <w:rtl w:val="0"/>
        </w:rPr>
        <w:t xml:space="preserve">Cursos, treinamentos e outros eventos de capacitação disponibilizados pelo órgão e quando realizados pelo teletrabalhador não serão considerados para fins de abono da cota total ou proporcional, em razão da natureza do serviço (exemplo: tem que entregar 2 pareceres por mês, dificulta o abatimento proporcional a 3 horas de curso por exemplo. Pode haver uma adaptação, para permitir a entrega do resultado um dia a mais, por exemplo).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4f5f7" w:val="clear"/>
        <w:spacing w:after="0" w:before="0" w:line="240" w:lineRule="auto"/>
        <w:ind w:left="720" w:right="0" w:hanging="360"/>
        <w:jc w:val="both"/>
        <w:rPr>
          <w:rFonts w:ascii="Verdana" w:cs="Verdana" w:eastAsia="Verdana" w:hAnsi="Verdana"/>
          <w:color w:val="172b4d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172b4d"/>
          <w:sz w:val="24"/>
          <w:szCs w:val="24"/>
          <w:rtl w:val="0"/>
        </w:rPr>
        <w:t xml:space="preserve">O tempo de deslocamento do servidor não será considerado para fins de abatimento ou abono de meta.</w:t>
      </w:r>
    </w:p>
    <w:p w:rsidR="00000000" w:rsidDel="00000000" w:rsidP="00000000" w:rsidRDefault="00000000" w:rsidRPr="00000000" w14:paraId="00000015">
      <w:pPr>
        <w:pageBreakBefore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407.71653543307366" w:top="425.1968503937008" w:left="1700.7874015748032" w:right="850.39370078740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Georgia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_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pageBreakBefore w:val="0"/>
      <w:spacing w:before="240" w:lineRule="auto"/>
    </w:pPr>
    <w:rPr>
      <w:rFonts w:ascii="Arial" w:cs="Arial" w:eastAsia="Arial" w:hAnsi="Arial"/>
      <w:b w:val="1"/>
      <w:sz w:val="24"/>
      <w:szCs w:val="24"/>
      <w:u w:val="singl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pageBreakBefore w:val="0"/>
      <w:spacing w:line="360" w:lineRule="auto"/>
      <w:ind w:firstLine="2977"/>
      <w:jc w:val="both"/>
    </w:pPr>
    <w:rPr>
      <w:rFonts w:ascii="Courier New" w:cs="Courier New" w:eastAsia="Courier New" w:hAnsi="Courier New"/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pageBreakBefore w:val="0"/>
      <w:jc w:val="center"/>
    </w:pPr>
    <w:rPr>
      <w:rFonts w:ascii="Arial" w:cs="Arial" w:eastAsia="Arial" w:hAnsi="Arial"/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