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0" w:line="288" w:lineRule="auto"/>
        <w:jc w:val="center"/>
        <w:rPr>
          <w:rFonts w:ascii="Roboto" w:cs="Roboto" w:eastAsia="Roboto" w:hAnsi="Roboto"/>
          <w:color w:val="212529"/>
          <w:sz w:val="46"/>
          <w:szCs w:val="46"/>
        </w:rPr>
      </w:pPr>
      <w:bookmarkStart w:colFirst="0" w:colLast="0" w:name="_a7d54ok3g46" w:id="0"/>
      <w:bookmarkEnd w:id="0"/>
      <w:r w:rsidDel="00000000" w:rsidR="00000000" w:rsidRPr="00000000">
        <w:rPr>
          <w:rFonts w:ascii="Roboto" w:cs="Roboto" w:eastAsia="Roboto" w:hAnsi="Roboto"/>
          <w:color w:val="212529"/>
          <w:sz w:val="46"/>
          <w:szCs w:val="46"/>
          <w:rtl w:val="0"/>
        </w:rPr>
        <w:t xml:space="preserve">Pje-Calc Helper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Download - Extensão Pje-Calc Helper - 2.8.0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celmoalencar.com.br/extensao_pjecalc/versao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