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Tribunal Regional do Trabalho da 12ª Região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bCs w:val="1"/>
          <w:color w:val="6aa84f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color w:val="6aa84f"/>
          <w:sz w:val="32"/>
          <w:szCs w:val="32"/>
          <w:u w:val="single"/>
          <w:rtl w:val="0"/>
        </w:rPr>
        <w:t xml:space="preserve">ORÇAMENTO - SERVIÇO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/>
      </w:pPr>
      <w:r w:rsidDel="00000000" w:rsidR="00000000" w:rsidRPr="00000000">
        <w:rPr>
          <w:i w:val="1"/>
          <w:iCs w:val="1"/>
          <w:color w:val="6aa84f"/>
          <w:sz w:val="20"/>
          <w:szCs w:val="20"/>
          <w:u w:val="single"/>
          <w:rtl w:val="0"/>
        </w:rPr>
        <w:t xml:space="preserve">(Esse modelo pode ser modificado pela área de modo a melhor se ajustar ao caso concreto)</w:t>
      </w:r>
      <w:r w:rsidDel="00000000" w:rsidR="00000000" w:rsidRPr="00000000">
        <w:rPr>
          <w:i w:val="1"/>
          <w:iCs w:val="1"/>
          <w:color w:val="6aa84f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/>
      </w:pPr>
      <w:r w:rsidDel="00000000" w:rsidR="00000000" w:rsidRPr="00000000">
        <w:rPr>
          <w:i w:val="1"/>
          <w:iCs w:val="1"/>
          <w:color w:val="4a86e8"/>
          <w:sz w:val="20"/>
          <w:szCs w:val="20"/>
          <w:u w:val="single"/>
          <w:rtl w:val="0"/>
        </w:rPr>
        <w:t xml:space="preserve">(O texto em azul são instruções para a elaboração do Orçamento e deve ser suprimido)</w:t>
      </w:r>
      <w:r w:rsidDel="00000000" w:rsidR="00000000" w:rsidRPr="00000000">
        <w:rPr>
          <w:i w:val="1"/>
          <w:iCs w:val="1"/>
          <w:color w:val="6aa84f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DADOS DA PROPONENTE</w:t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left"/>
        <w:tblInd w:w="-1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9"/>
        <w:gridCol w:w="4936"/>
        <w:tblGridChange w:id="0">
          <w:tblGrid>
            <w:gridCol w:w="5099"/>
            <w:gridCol w:w="493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CNPJ: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ME/EPP     (   ) sim     (  ) não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Cidade/UF: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CEP:</w:t>
            </w:r>
          </w:p>
        </w:tc>
      </w:tr>
    </w:tbl>
    <w:p w:rsidR="00000000" w:rsidDel="00000000" w:rsidP="00000000" w:rsidRDefault="00000000" w:rsidRPr="00000000" w14:paraId="00000014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DADOS BANCÁRIOS DA PROPONENTE</w:t>
      </w:r>
    </w:p>
    <w:p w:rsidR="00000000" w:rsidDel="00000000" w:rsidP="00000000" w:rsidRDefault="00000000" w:rsidRPr="00000000" w14:paraId="00000016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5100.0" w:type="dxa"/>
        <w:jc w:val="left"/>
        <w:tblInd w:w="-1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0"/>
        <w:tblGridChange w:id="0">
          <w:tblGrid>
            <w:gridCol w:w="5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Banco: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Agência: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C/C:</w:t>
            </w:r>
          </w:p>
        </w:tc>
      </w:tr>
    </w:tbl>
    <w:p w:rsidR="00000000" w:rsidDel="00000000" w:rsidP="00000000" w:rsidRDefault="00000000" w:rsidRPr="00000000" w14:paraId="0000001A">
      <w:pPr>
        <w:numPr>
          <w:ilvl w:val="0"/>
          <w:numId w:val="3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Os dados bancários acima indicados deverão ser, necessariamente, os da proponente. Não serão realizados pagamentos em conta bancária de terceiros, de titularidade diferente.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ab/>
        <w:tab/>
        <w:tab/>
      </w:r>
    </w:p>
    <w:p w:rsidR="00000000" w:rsidDel="00000000" w:rsidP="00000000" w:rsidRDefault="00000000" w:rsidRPr="00000000" w14:paraId="0000001B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OBJETO</w:t>
      </w:r>
    </w:p>
    <w:p w:rsidR="00000000" w:rsidDel="00000000" w:rsidP="00000000" w:rsidRDefault="00000000" w:rsidRPr="00000000" w14:paraId="0000001C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51.0" w:type="dxa"/>
        <w:jc w:val="left"/>
        <w:tblInd w:w="-159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683"/>
        <w:gridCol w:w="5184"/>
        <w:gridCol w:w="1066"/>
        <w:gridCol w:w="1350"/>
        <w:gridCol w:w="1568"/>
        <w:tblGridChange w:id="0">
          <w:tblGrid>
            <w:gridCol w:w="683"/>
            <w:gridCol w:w="5184"/>
            <w:gridCol w:w="1066"/>
            <w:gridCol w:w="1350"/>
            <w:gridCol w:w="15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i w:val="1"/>
                <w:iCs w:val="1"/>
                <w:color w:val="4a86e8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Unid.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Preço Unitário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Preço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Total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1"/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Contratação de empresa especializada para a prestação de serviços de impressão da edição nº 38 da Revista da Escola Judicial do TRT da 12ª Região, ano 2026.</w:t>
            </w:r>
          </w:p>
          <w:p w:rsidR="00000000" w:rsidDel="00000000" w:rsidP="00000000" w:rsidRDefault="00000000" w:rsidRPr="00000000" w14:paraId="00000027">
            <w:pPr>
              <w:widowControl w:val="1"/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1"/>
              <w:spacing w:line="36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Especificação detalhada do objeto:</w:t>
            </w:r>
          </w:p>
          <w:p w:rsidR="00000000" w:rsidDel="00000000" w:rsidP="00000000" w:rsidRDefault="00000000" w:rsidRPr="00000000" w14:paraId="00000029">
            <w:pPr>
              <w:widowControl w:val="1"/>
              <w:spacing w:line="36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1"/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Impressão de Revista (em formato de livro), com as seguintes características: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widowControl w:val="1"/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1"/>
              <w:numPr>
                <w:ilvl w:val="0"/>
                <w:numId w:val="2"/>
              </w:numPr>
              <w:spacing w:line="360" w:lineRule="auto"/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Páginas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- Capa (frente e verso) + 624 páginas de Miolo</w:t>
            </w:r>
          </w:p>
          <w:p w:rsidR="00000000" w:rsidDel="00000000" w:rsidP="00000000" w:rsidRDefault="00000000" w:rsidRPr="00000000" w14:paraId="0000002D">
            <w:pPr>
              <w:widowControl w:val="1"/>
              <w:numPr>
                <w:ilvl w:val="0"/>
                <w:numId w:val="2"/>
              </w:numPr>
              <w:spacing w:line="360" w:lineRule="auto"/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Papel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 Cartão Supremo 250gr (capa) e Pólen Gold 70gr (miolo) </w:t>
            </w:r>
          </w:p>
          <w:p w:rsidR="00000000" w:rsidDel="00000000" w:rsidP="00000000" w:rsidRDefault="00000000" w:rsidRPr="00000000" w14:paraId="0000002E">
            <w:pPr>
              <w:widowControl w:val="1"/>
              <w:numPr>
                <w:ilvl w:val="0"/>
                <w:numId w:val="2"/>
              </w:numPr>
              <w:spacing w:line="360" w:lineRule="auto"/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Cores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- 4 x 4 (capa) e 1 x 1 (miolo)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1"/>
              <w:numPr>
                <w:ilvl w:val="0"/>
                <w:numId w:val="2"/>
              </w:numPr>
              <w:spacing w:line="360" w:lineRule="auto"/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Formato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0">
            <w:pPr>
              <w:widowControl w:val="1"/>
              <w:numPr>
                <w:ilvl w:val="1"/>
                <w:numId w:val="2"/>
              </w:numPr>
              <w:spacing w:line="360" w:lineRule="auto"/>
              <w:ind w:left="144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Aberto - 320 x 220 mm </w:t>
            </w:r>
          </w:p>
          <w:p w:rsidR="00000000" w:rsidDel="00000000" w:rsidP="00000000" w:rsidRDefault="00000000" w:rsidRPr="00000000" w14:paraId="00000031">
            <w:pPr>
              <w:widowControl w:val="1"/>
              <w:numPr>
                <w:ilvl w:val="1"/>
                <w:numId w:val="2"/>
              </w:numPr>
              <w:spacing w:line="360" w:lineRule="auto"/>
              <w:ind w:left="144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Fechado - 160 x 220 mm </w:t>
            </w:r>
          </w:p>
          <w:p w:rsidR="00000000" w:rsidDel="00000000" w:rsidP="00000000" w:rsidRDefault="00000000" w:rsidRPr="00000000" w14:paraId="00000032">
            <w:pPr>
              <w:widowControl w:val="1"/>
              <w:numPr>
                <w:ilvl w:val="0"/>
                <w:numId w:val="2"/>
              </w:numPr>
              <w:spacing w:line="360" w:lineRule="auto"/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Acabamentos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 Laminação fosca na frente e verniz de proteção no verso (capa), lombada quadrada costurada</w:t>
            </w:r>
          </w:p>
          <w:p w:rsidR="00000000" w:rsidDel="00000000" w:rsidP="00000000" w:rsidRDefault="00000000" w:rsidRPr="00000000" w14:paraId="00000033">
            <w:pPr>
              <w:widowControl w:val="1"/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1"/>
              <w:numPr>
                <w:ilvl w:val="0"/>
                <w:numId w:val="1"/>
              </w:numPr>
              <w:spacing w:line="360" w:lineRule="auto"/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Fornecimento de prova para aprovação: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Deverá ser fornecido, antes da impressão final, um exemplar para aprovação, que servirá de modelo e referência para os demais exemplares.</w:t>
            </w:r>
          </w:p>
          <w:p w:rsidR="00000000" w:rsidDel="00000000" w:rsidP="00000000" w:rsidRDefault="00000000" w:rsidRPr="00000000" w14:paraId="00000035">
            <w:pPr>
              <w:widowControl w:val="1"/>
              <w:spacing w:line="36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1"/>
              <w:spacing w:line="360" w:lineRule="auto"/>
              <w:jc w:val="both"/>
              <w:rPr>
                <w:b w:val="1"/>
                <w:bCs w:val="1"/>
                <w:sz w:val="24"/>
                <w:szCs w:val="24"/>
              </w:rPr>
            </w:pPr>
            <w:bookmarkStart w:colFirst="0" w:colLast="0" w:name="_bovzpmby436q" w:id="0"/>
            <w:bookmarkEnd w:id="0"/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Prazo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Após recebimento do material a ser impresso,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 empresa contratada terá até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5 dias úteis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para entrega do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exemplar/prova para aprovação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e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10 dias úteis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, a partir da aprovação da prova de impressão, para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entrega final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de todos os exemplares impressos no local informado.</w:t>
            </w:r>
          </w:p>
          <w:p w:rsidR="00000000" w:rsidDel="00000000" w:rsidP="00000000" w:rsidRDefault="00000000" w:rsidRPr="00000000" w14:paraId="00000037">
            <w:pPr>
              <w:widowControl w:val="1"/>
              <w:spacing w:line="360" w:lineRule="auto"/>
              <w:jc w:val="both"/>
              <w:rPr>
                <w:b w:val="1"/>
                <w:bCs w:val="1"/>
                <w:sz w:val="24"/>
                <w:szCs w:val="24"/>
              </w:rPr>
            </w:pPr>
            <w:bookmarkStart w:colFirst="0" w:colLast="0" w:name="_9kegrlxbp693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1"/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Local da entrega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Fórum Trabalhista de Florianópolis - Escola Judicial. Endereço: Av. Jornalista Rubens de Arruda Ramos, 1588 - 11º andar - Centro - Florianópolis/SC.</w:t>
            </w:r>
          </w:p>
          <w:p w:rsidR="00000000" w:rsidDel="00000000" w:rsidP="00000000" w:rsidRDefault="00000000" w:rsidRPr="00000000" w14:paraId="00000039">
            <w:pPr>
              <w:widowControl w:val="1"/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1"/>
              <w:numPr>
                <w:ilvl w:val="0"/>
                <w:numId w:val="4"/>
              </w:numPr>
              <w:spacing w:line="360" w:lineRule="auto"/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Horário de entrega: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das 13h às 18h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1"/>
              <w:spacing w:line="360" w:lineRule="auto"/>
              <w:jc w:val="both"/>
              <w:rPr>
                <w:b w:val="1"/>
                <w:bCs w:val="1"/>
                <w:sz w:val="24"/>
                <w:szCs w:val="24"/>
              </w:rPr>
            </w:pPr>
            <w:bookmarkStart w:colFirst="0" w:colLast="0" w:name="_mabml5quzgv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1"/>
              <w:spacing w:line="36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 total: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250 exemplares.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numPr>
          <w:ilvl w:val="0"/>
          <w:numId w:val="5"/>
        </w:numPr>
        <w:ind w:left="720" w:hanging="360"/>
        <w:rPr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 envio da proposta implica anuência aos termos do Termo de Referência (TR)</w:t>
      </w:r>
      <w:r w:rsidDel="00000000" w:rsidR="00000000" w:rsidRPr="00000000">
        <w:rPr>
          <w:i w:val="1"/>
          <w:iC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spacing w:line="240" w:lineRule="auto"/>
        <w:ind w:left="720" w:hanging="36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O preço deve contemplar todos os custos necessários para prestação dos serviços. Se houver divergência entre preço unitário e total, prevalecerá o resultado da multiplicação do preço unitário com duas casas decimais, pela quantidade.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VALIDADE DA PROPOSTA E PRAZO DE ENTREGA</w:t>
      </w:r>
    </w:p>
    <w:p w:rsidR="00000000" w:rsidDel="00000000" w:rsidP="00000000" w:rsidRDefault="00000000" w:rsidRPr="00000000" w14:paraId="0000004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3.0" w:type="dxa"/>
        <w:jc w:val="left"/>
        <w:tblInd w:w="-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3"/>
        <w:tblGridChange w:id="0">
          <w:tblGrid>
            <w:gridCol w:w="101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Validade da Proposta: __________ dias corridos.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Prazo para a Execução dos Serviços: _________ dias corridos.</w:t>
            </w:r>
          </w:p>
        </w:tc>
      </w:tr>
    </w:tbl>
    <w:p w:rsidR="00000000" w:rsidDel="00000000" w:rsidP="00000000" w:rsidRDefault="00000000" w:rsidRPr="00000000" w14:paraId="00000047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INFORMAÇÕES COMPLEMENTARES</w:t>
      </w:r>
    </w:p>
    <w:p w:rsidR="00000000" w:rsidDel="00000000" w:rsidP="00000000" w:rsidRDefault="00000000" w:rsidRPr="00000000" w14:paraId="00000049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1"/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Indicação do responsável por prestar esclarecimentos e seu contato:</w:t>
      </w:r>
    </w:p>
    <w:p w:rsidR="00000000" w:rsidDel="00000000" w:rsidP="00000000" w:rsidRDefault="00000000" w:rsidRPr="00000000" w14:paraId="0000004B">
      <w:pPr>
        <w:widowControl w:val="1"/>
        <w:spacing w:line="360" w:lineRule="auto"/>
        <w:ind w:firstLine="566.9291338582675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Laura Gheller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1"/>
        <w:spacing w:line="360" w:lineRule="auto"/>
        <w:ind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E-mail: </w:t>
      </w:r>
      <w:r w:rsidDel="00000000" w:rsidR="00000000" w:rsidRPr="00000000">
        <w:rPr>
          <w:sz w:val="24"/>
          <w:szCs w:val="24"/>
          <w:rtl w:val="0"/>
        </w:rPr>
        <w:t xml:space="preserve">laura.gheller@gmail.com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Telefone: </w:t>
      </w:r>
      <w:r w:rsidDel="00000000" w:rsidR="00000000" w:rsidRPr="00000000">
        <w:rPr>
          <w:sz w:val="24"/>
          <w:szCs w:val="24"/>
          <w:rtl w:val="0"/>
        </w:rPr>
        <w:t xml:space="preserve">51 99585 8855</w:t>
      </w:r>
    </w:p>
    <w:p w:rsidR="00000000" w:rsidDel="00000000" w:rsidP="00000000" w:rsidRDefault="00000000" w:rsidRPr="00000000" w14:paraId="0000004D">
      <w:pPr>
        <w:widowControl w:val="1"/>
        <w:spacing w:line="360" w:lineRule="auto"/>
        <w:ind w:firstLine="566.929133858267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1"/>
        <w:spacing w:line="360" w:lineRule="auto"/>
        <w:ind w:firstLine="566.9291338582675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Nome: </w:t>
      </w:r>
      <w:r w:rsidDel="00000000" w:rsidR="00000000" w:rsidRPr="00000000">
        <w:rPr>
          <w:sz w:val="24"/>
          <w:szCs w:val="24"/>
          <w:rtl w:val="0"/>
        </w:rPr>
        <w:t xml:space="preserve">Michele Garziera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1"/>
        <w:spacing w:line="360" w:lineRule="auto"/>
        <w:ind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E-mail: </w:t>
      </w:r>
      <w:r w:rsidDel="00000000" w:rsidR="00000000" w:rsidRPr="00000000">
        <w:rPr>
          <w:sz w:val="24"/>
          <w:szCs w:val="24"/>
          <w:rtl w:val="0"/>
        </w:rPr>
        <w:t xml:space="preserve">michele.garziera@trt12.jus.br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Telefone: </w:t>
      </w:r>
      <w:r w:rsidDel="00000000" w:rsidR="00000000" w:rsidRPr="00000000">
        <w:rPr>
          <w:sz w:val="24"/>
          <w:szCs w:val="24"/>
          <w:rtl w:val="0"/>
        </w:rPr>
        <w:t xml:space="preserve">51 98184.6065</w:t>
      </w:r>
    </w:p>
    <w:p w:rsidR="00000000" w:rsidDel="00000000" w:rsidP="00000000" w:rsidRDefault="00000000" w:rsidRPr="00000000" w14:paraId="00000050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DEVOLUÇÃO DO ORÇAMENTO</w:t>
      </w:r>
    </w:p>
    <w:p w:rsidR="00000000" w:rsidDel="00000000" w:rsidP="00000000" w:rsidRDefault="00000000" w:rsidRPr="00000000" w14:paraId="00000052">
      <w:pPr>
        <w:spacing w:after="120" w:before="0" w:line="24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O Orçamento preenchido deve ser devolvido para o e-mail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michele.garziera@trt12.jus.br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DADOS DO RESPONSÁVEL PELA ELABORAÇÃO DO ORÇAMENTO</w:t>
      </w:r>
      <w:r w:rsidDel="00000000" w:rsidR="00000000" w:rsidRPr="00000000">
        <w:rPr>
          <w:rtl w:val="0"/>
        </w:rPr>
      </w:r>
    </w:p>
    <w:tbl>
      <w:tblPr>
        <w:tblStyle w:val="Table5"/>
        <w:tblW w:w="9855.0" w:type="dxa"/>
        <w:jc w:val="left"/>
        <w:tblInd w:w="-1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5"/>
        <w:tblGridChange w:id="0">
          <w:tblGrid>
            <w:gridCol w:w="98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 responsável pela elaboração do Orçamento: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</w:tr>
    </w:tbl>
    <w:p w:rsidR="00000000" w:rsidDel="00000000" w:rsidP="00000000" w:rsidRDefault="00000000" w:rsidRPr="00000000" w14:paraId="00000058">
      <w:pPr>
        <w:spacing w:lin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before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CIDADE E DATA:</w:t>
      </w:r>
    </w:p>
    <w:tbl>
      <w:tblPr>
        <w:tblStyle w:val="Table6"/>
        <w:tblW w:w="9765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904"/>
        <w:gridCol w:w="4861"/>
        <w:tblGridChange w:id="0">
          <w:tblGrid>
            <w:gridCol w:w="4904"/>
            <w:gridCol w:w="486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Cidade: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Data:</w:t>
            </w:r>
          </w:p>
        </w:tc>
      </w:tr>
    </w:tbl>
    <w:p w:rsidR="00000000" w:rsidDel="00000000" w:rsidP="00000000" w:rsidRDefault="00000000" w:rsidRPr="00000000" w14:paraId="0000005C">
      <w:pPr>
        <w:spacing w:after="120" w:before="0" w:line="240" w:lineRule="auto"/>
        <w:jc w:val="both"/>
        <w:rPr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before="0" w:line="240" w:lineRule="auto"/>
        <w:jc w:val="both"/>
        <w:rPr/>
      </w:pP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CONDIÇÕES GERAIS</w:t>
      </w:r>
      <w:r w:rsidDel="00000000" w:rsidR="00000000" w:rsidRPr="00000000">
        <w:rPr>
          <w:i w:val="1"/>
          <w:iCs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before="0"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before="0"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1- Divulgação da nota de empenho:</w:t>
      </w:r>
    </w:p>
    <w:tbl>
      <w:tblPr>
        <w:tblStyle w:val="Table7"/>
        <w:tblW w:w="972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720"/>
        <w:tblGridChange w:id="0">
          <w:tblGrid>
            <w:gridCol w:w="97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 Nota de Empenho será enviada para o e-mail informado pela empresa neste Orçamento, além de ser disponibilizada na Internet no site deste Tribunal </w:t>
            </w:r>
            <w:hyperlink r:id="rId7">
              <w:r w:rsidDel="00000000" w:rsidR="00000000" w:rsidRPr="00000000">
                <w:rPr>
                  <w:i w:val="1"/>
                  <w:iCs w:val="1"/>
                  <w:color w:val="000080"/>
                  <w:u w:val="single"/>
                  <w:rtl w:val="0"/>
                </w:rPr>
                <w:t xml:space="preserve">https://portal.trt12.jus.br/</w:t>
              </w:r>
            </w:hyperlink>
            <w:r w:rsidDel="00000000" w:rsidR="00000000" w:rsidRPr="00000000">
              <w:rPr>
                <w:i w:val="1"/>
                <w:iCs w:val="1"/>
                <w:rtl w:val="0"/>
              </w:rPr>
              <w:t xml:space="preserve">. O objeto deverá ser entregue após a emissão da nota de empenho, dentro do prazo de entrega estipulado.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spacing w:after="0" w:before="0"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before="0"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2 - Penalidades:</w:t>
      </w:r>
    </w:p>
    <w:tbl>
      <w:tblPr>
        <w:tblStyle w:val="Table8"/>
        <w:tblW w:w="972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720"/>
        <w:tblGridChange w:id="0">
          <w:tblGrid>
            <w:gridCol w:w="97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 regularidade fiscal e trabalhista deverá ser mantida durante a vigência da contratação, sob pena de aplicação de multa de 1% do valor da nota fiscal, cujo valor será retido dos créditos da empresa, sem prejuízo da aplicação das demais penalidades previstas em lei. </w:t>
            </w:r>
            <w:r w:rsidDel="00000000" w:rsidR="00000000" w:rsidRPr="00000000">
              <w:rPr>
                <w:i w:val="1"/>
                <w:iCs w:val="1"/>
                <w:color w:val="4a86e8"/>
                <w:rtl w:val="0"/>
              </w:rPr>
              <w:t xml:space="preserve">Aqui colocar também as outras penalidades eventualmente estabelecidas no Projeto Básico.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0" w:before="0"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before="0"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3 - Condições de Pagamento:</w:t>
      </w:r>
    </w:p>
    <w:tbl>
      <w:tblPr>
        <w:tblStyle w:val="Table9"/>
        <w:tblW w:w="969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90"/>
        <w:tblGridChange w:id="0">
          <w:tblGrid>
            <w:gridCol w:w="96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O prazo para pagamento é de até 5 dias úteis após o recebimento definitivo. Havendo erro na(s) nota(s) fiscal(s)/fatura(s) ou qualquer circunstância que impeça a liquidação da despesa, aquela será restituída ou será comunicada a irregularidade ao fornecedor, interrompendo-se o prazo para pagamento até que este providencie as medidas saneadoras.</w:t>
            </w:r>
          </w:p>
        </w:tc>
      </w:tr>
    </w:tbl>
    <w:p w:rsidR="00000000" w:rsidDel="00000000" w:rsidP="00000000" w:rsidRDefault="00000000" w:rsidRPr="00000000" w14:paraId="00000067">
      <w:pPr>
        <w:spacing w:after="0" w:before="0"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before="0"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4 - Documentação exigível:</w:t>
      </w:r>
    </w:p>
    <w:tbl>
      <w:tblPr>
        <w:tblStyle w:val="Table10"/>
        <w:tblW w:w="9840.0" w:type="dxa"/>
        <w:jc w:val="left"/>
        <w:tblInd w:w="-1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40"/>
        <w:tblGridChange w:id="0">
          <w:tblGrid>
            <w:gridCol w:w="98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 empresa deve estar em situação de regularidade fiscal e trabalhista: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Certidão Negativa do FGTS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https://consulta-crf.caixa.gov.br/consultacrf/pages/consultaEmpregador.jsf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Certidão de Débitos Relativos a Créditos Tributários Federais e à Dívida Ativa da União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http://www.receita.fazenda.gov.br/Aplicacoes/ATSPO/Certidao/CndConjuntaInter/InformaNiCertidao.asp?tipo=1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Certidão Negativa de Débitos Trabalhistas - CNDT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http://www.tst.jus.br/certidao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Portal da Transparência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i w:val="1"/>
                <w:iCs w:val="1"/>
              </w:rPr>
            </w:pPr>
            <w:hyperlink r:id="rId8">
              <w:r w:rsidDel="00000000" w:rsidR="00000000" w:rsidRPr="00000000">
                <w:rPr>
                  <w:i w:val="1"/>
                  <w:iCs w:val="1"/>
                  <w:color w:val="1155cc"/>
                  <w:u w:val="single"/>
                  <w:rtl w:val="0"/>
                </w:rPr>
                <w:t xml:space="preserve">http://www.transparencia.gov.br/sancoes/ceis?ordenarPor=nome&amp;direcao=asc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240" w:lineRule="auto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40" w:lineRule="auto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No caso de haver contrato, deverá constar o nome de quem assinará o contrato, CPF e contrato social/procuração.</w:t>
            </w:r>
          </w:p>
        </w:tc>
      </w:tr>
    </w:tbl>
    <w:p w:rsidR="00000000" w:rsidDel="00000000" w:rsidP="00000000" w:rsidRDefault="00000000" w:rsidRPr="00000000" w14:paraId="00000078">
      <w:pPr>
        <w:spacing w:after="0" w:before="0"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before="0"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5 - Fornecedor Pessoa Física</w:t>
      </w:r>
    </w:p>
    <w:tbl>
      <w:tblPr>
        <w:tblStyle w:val="Table11"/>
        <w:tblW w:w="975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750"/>
        <w:tblGridChange w:id="0">
          <w:tblGrid>
            <w:gridCol w:w="97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spacing w:after="0" w:before="0" w:line="240" w:lineRule="auto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Caso o fornecedor seja PESSOA FÍSICA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deve preencher o cadastro para validação no e-Social do Governo Federal. Preencha o formulário e encaminhe junto com o orçamento. Obtenha o FORMULÁRIO no link </w:t>
            </w:r>
            <w:hyperlink r:id="rId9">
              <w:r w:rsidDel="00000000" w:rsidR="00000000" w:rsidRPr="00000000">
                <w:rPr>
                  <w:i w:val="1"/>
                  <w:iCs w:val="1"/>
                  <w:color w:val="1155cc"/>
                  <w:u w:val="single"/>
                  <w:rtl w:val="0"/>
                </w:rPr>
                <w:t xml:space="preserve">Cadastro Pessoa Física - e-Social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line="240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6 – LGPD</w:t>
      </w:r>
    </w:p>
    <w:p w:rsidR="00000000" w:rsidDel="00000000" w:rsidP="00000000" w:rsidRDefault="00000000" w:rsidRPr="00000000" w14:paraId="0000007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/>
      </w:pPr>
      <w:r w:rsidDel="00000000" w:rsidR="00000000" w:rsidRPr="00000000">
        <w:rPr>
          <w:i w:val="1"/>
          <w:iCs w:val="1"/>
          <w:highlight w:val="white"/>
          <w:rtl w:val="0"/>
        </w:rPr>
        <w:t xml:space="preserve">O tratamento dos dados coletados no presente orçamento está em integral conformidade com a Lei nº 13.709/2019 (Lei Geral de Proteção de Dados -LGPD).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before="0"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7 – Caso seja contratado, o fornecedor deverá se cadastrar no SIGEO-JT, bem como se responsabilizar pela gestão de seus dados e juntada nesse sistema dos documentos fiscais, também pelo contratado.</w:t>
      </w:r>
    </w:p>
    <w:tbl>
      <w:tblPr>
        <w:tblStyle w:val="Table12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before="0" w:line="240" w:lineRule="auto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 - Os pagamentos serão realizados na forma do SIGEO JT - Sistema Integrado de Gestão Orçamentária e Financeira da Justiça do Trabalho - Módulo Execução Orçamentária. </w:t>
            </w:r>
          </w:p>
          <w:p w:rsidR="00000000" w:rsidDel="00000000" w:rsidP="00000000" w:rsidRDefault="00000000" w:rsidRPr="00000000" w14:paraId="00000080">
            <w:pPr>
              <w:spacing w:before="0" w:line="240" w:lineRule="auto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before="0" w:line="240" w:lineRule="auto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a) para fins de liquidação e pagamento, é de exclusiva responsabilidade da Contratada o seu cadastramento no SIGEO, gestão de seus dados e a juntada por meio do referido Sistema dos documentos de cobrança/documentos fiscais (notas fiscais/faturas); </w:t>
            </w:r>
          </w:p>
          <w:p w:rsidR="00000000" w:rsidDel="00000000" w:rsidP="00000000" w:rsidRDefault="00000000" w:rsidRPr="00000000" w14:paraId="00000082">
            <w:pPr>
              <w:spacing w:before="0" w:line="240" w:lineRule="auto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before="0" w:line="240" w:lineRule="auto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b) é de exclusiva responsabilidade da Contratada as ações indicadas na alínea anterior não cabendo ao Contratante qualquer responsabilidade pela falta de juntada ao sistema no prazo;</w:t>
            </w:r>
          </w:p>
          <w:p w:rsidR="00000000" w:rsidDel="00000000" w:rsidP="00000000" w:rsidRDefault="00000000" w:rsidRPr="00000000" w14:paraId="00000084">
            <w:pPr>
              <w:spacing w:before="0" w:line="240" w:lineRule="auto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before="0" w:line="240" w:lineRule="auto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c) eventuais dúvidas poderão ser dirimidas junto à Secretaria de Orçamento e Finanças por meio do email seof@trt12.jus.br ou telefone (48) 3216-4059.</w:t>
            </w:r>
          </w:p>
          <w:p w:rsidR="00000000" w:rsidDel="00000000" w:rsidP="00000000" w:rsidRDefault="00000000" w:rsidRPr="00000000" w14:paraId="00000086">
            <w:pPr>
              <w:spacing w:before="0" w:line="240" w:lineRule="auto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40" w:lineRule="auto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Acesso ao SIGEO-JT e orientações:</w:t>
            </w:r>
          </w:p>
          <w:p w:rsidR="00000000" w:rsidDel="00000000" w:rsidP="00000000" w:rsidRDefault="00000000" w:rsidRPr="00000000" w14:paraId="00000088">
            <w:pPr>
              <w:spacing w:line="240" w:lineRule="auto"/>
              <w:jc w:val="both"/>
              <w:rPr>
                <w:i w:val="1"/>
                <w:iCs w:val="1"/>
              </w:rPr>
            </w:pPr>
            <w:hyperlink r:id="rId10">
              <w:r w:rsidDel="00000000" w:rsidR="00000000" w:rsidRPr="00000000">
                <w:rPr>
                  <w:i w:val="1"/>
                  <w:iCs w:val="1"/>
                  <w:color w:val="1155cc"/>
                  <w:u w:val="single"/>
                  <w:rtl w:val="0"/>
                </w:rPr>
                <w:t xml:space="preserve">https://portal.trt12.jus.br/licitacoes-e-contratos/informacoes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40" w:lineRule="auto"/>
              <w:jc w:val="both"/>
              <w:rPr>
                <w:i w:val="1"/>
                <w:iCs w:val="1"/>
              </w:rPr>
            </w:pPr>
            <w:hyperlink r:id="rId11">
              <w:r w:rsidDel="00000000" w:rsidR="00000000" w:rsidRPr="00000000">
                <w:rPr>
                  <w:i w:val="1"/>
                  <w:iCs w:val="1"/>
                  <w:color w:val="1155cc"/>
                  <w:u w:val="single"/>
                  <w:rtl w:val="0"/>
                </w:rPr>
                <w:t xml:space="preserve">https://sigeo.jt.jus.br/ajuda/kb/primeiro-acesso/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before="0" w:line="240" w:lineRule="auto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sectPr>
      <w:footerReference r:id="rId12" w:type="default"/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spacing w:line="240" w:lineRule="auto"/>
      <w:jc w:val="both"/>
      <w:rPr/>
    </w:pPr>
    <w:r w:rsidDel="00000000" w:rsidR="00000000" w:rsidRPr="00000000">
      <w:rPr>
        <w:rtl w:val="0"/>
      </w:rPr>
      <w:t xml:space="preserve">Versão 2.5</w:t>
    </w:r>
  </w:p>
  <w:p w:rsidR="00000000" w:rsidDel="00000000" w:rsidP="00000000" w:rsidRDefault="00000000" w:rsidRPr="00000000" w14:paraId="00000091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widowControl w:val="0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sigeo.jt.jus.br/ajuda/kb/primeiro-acesso/" TargetMode="External"/><Relationship Id="rId10" Type="http://schemas.openxmlformats.org/officeDocument/2006/relationships/hyperlink" Target="https://portal.trt12.jus.br/licitacoes-e-contratos/informacoes" TargetMode="External"/><Relationship Id="rId12" Type="http://schemas.openxmlformats.org/officeDocument/2006/relationships/footer" Target="footer1.xml"/><Relationship Id="rId9" Type="http://schemas.openxmlformats.org/officeDocument/2006/relationships/hyperlink" Target="https://docs.google.com/document/d/1wKqQkhY57UL5tikEDLx3Tje9V9xa1ERF/edit?usp=sharing&amp;ouid=112106529217437153812&amp;rtpof=true&amp;sd=true" TargetMode="External"/><Relationship Id="rId5" Type="http://schemas.openxmlformats.org/officeDocument/2006/relationships/styles" Target="styles.xml"/><Relationship Id="rId6" Type="http://schemas.openxmlformats.org/officeDocument/2006/relationships/hyperlink" Target="mailto:michele.garziera@trt12.jus.br" TargetMode="External"/><Relationship Id="rId7" Type="http://schemas.openxmlformats.org/officeDocument/2006/relationships/hyperlink" Target="https://portal.trt12.jus.br/" TargetMode="External"/><Relationship Id="rId8" Type="http://schemas.openxmlformats.org/officeDocument/2006/relationships/hyperlink" Target="http://www.transparencia.gov.br/sancoes/ceis?ordenarPor=nome&amp;direcao=asc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