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Tribunal Regional do Trabalho da 12ª 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ORÇAMENTO - SERVIÇO</w:t>
      </w:r>
    </w:p>
    <w:p w:rsidR="00000000" w:rsidDel="00000000" w:rsidP="00000000" w:rsidRDefault="00000000" w:rsidRPr="00000000" w14:paraId="00000004">
      <w:pPr>
        <w:spacing w:line="240" w:lineRule="auto"/>
        <w:rPr>
          <w:i w:val="1"/>
          <w:iCs w:val="1"/>
          <w:color w:val="6aa84f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i w:val="1"/>
          <w:iCs w:val="1"/>
          <w:color w:val="6aa84f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DA PROPONENTE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99"/>
        <w:gridCol w:w="4936"/>
        <w:tblGridChange w:id="0">
          <w:tblGrid>
            <w:gridCol w:w="5099"/>
            <w:gridCol w:w="493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Razão Social: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CNPJ: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ME/EPP     (   ) sim     (  ) não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Endereço: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Cidade/UF: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CEP:</w:t>
            </w:r>
          </w:p>
        </w:tc>
      </w:tr>
    </w:tbl>
    <w:p w:rsidR="00000000" w:rsidDel="00000000" w:rsidP="00000000" w:rsidRDefault="00000000" w:rsidRPr="00000000" w14:paraId="00000012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BANCÁRIOS DA PROPONENTE</w:t>
      </w:r>
    </w:p>
    <w:p w:rsidR="00000000" w:rsidDel="00000000" w:rsidP="00000000" w:rsidRDefault="00000000" w:rsidRPr="00000000" w14:paraId="00000014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0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0"/>
        <w:tblGridChange w:id="0">
          <w:tblGrid>
            <w:gridCol w:w="5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Banco: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Agência: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C/C:</w:t>
            </w:r>
          </w:p>
        </w:tc>
      </w:tr>
    </w:tbl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Os dados bancários acima indicados deverão ser, necessariamente, os da proponente. Não serão realizados pagamentos em conta bancária de terceiros, de titularidade diferente.</w:t>
      </w:r>
    </w:p>
    <w:p w:rsidR="00000000" w:rsidDel="00000000" w:rsidP="00000000" w:rsidRDefault="00000000" w:rsidRPr="00000000" w14:paraId="00000019">
      <w:pPr>
        <w:spacing w:line="240" w:lineRule="auto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B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OBJETO</w:t>
      </w:r>
    </w:p>
    <w:p w:rsidR="00000000" w:rsidDel="00000000" w:rsidP="00000000" w:rsidRDefault="00000000" w:rsidRPr="00000000" w14:paraId="0000001C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1.0" w:type="dxa"/>
        <w:jc w:val="left"/>
        <w:tblInd w:w="-159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683"/>
        <w:gridCol w:w="5184"/>
        <w:gridCol w:w="1066"/>
        <w:gridCol w:w="1350"/>
        <w:gridCol w:w="1568"/>
        <w:tblGridChange w:id="0">
          <w:tblGrid>
            <w:gridCol w:w="683"/>
            <w:gridCol w:w="5184"/>
            <w:gridCol w:w="1066"/>
            <w:gridCol w:w="1350"/>
            <w:gridCol w:w="15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Especificação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i w:val="1"/>
                <w:iCs w:val="1"/>
                <w:color w:val="4a86e8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Preço Unitário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Preço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Total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Desmontagem dos quadros das Galerias de Presidentes e Corregedores com retirada das molduras atuais, higienização, uniformização do tamanho do miolo com as fotos para o tamanho padrão de 27,5 x 38,5 cm e confecção e colocação de moldura, conforme especificações:</w:t>
            </w:r>
          </w:p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Uniformização do tamanho das fotos para 27,5 x 38,5 cm;</w:t>
            </w:r>
          </w:p>
          <w:p w:rsidR="00000000" w:rsidDel="00000000" w:rsidP="00000000" w:rsidRDefault="00000000" w:rsidRPr="00000000" w14:paraId="00000029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Adaptação do fundo em MDF;</w:t>
            </w:r>
          </w:p>
          <w:p w:rsidR="00000000" w:rsidDel="00000000" w:rsidP="00000000" w:rsidRDefault="00000000" w:rsidRPr="00000000" w14:paraId="0000002A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Uniformização da espessura da espuma para almofada da foto;</w:t>
            </w:r>
          </w:p>
          <w:p w:rsidR="00000000" w:rsidDel="00000000" w:rsidP="00000000" w:rsidRDefault="00000000" w:rsidRPr="00000000" w14:paraId="0000002B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Filete dourado de 1 cm;</w:t>
            </w:r>
          </w:p>
          <w:p w:rsidR="00000000" w:rsidDel="00000000" w:rsidP="00000000" w:rsidRDefault="00000000" w:rsidRPr="00000000" w14:paraId="0000002C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Moldura de 3 cm na cor preta com rebaixo no centro para colocação da placa metálica;</w:t>
            </w:r>
          </w:p>
          <w:p w:rsidR="00000000" w:rsidDel="00000000" w:rsidP="00000000" w:rsidRDefault="00000000" w:rsidRPr="00000000" w14:paraId="0000002D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Tamanho final do quadro: 35,5 x 46,5 cm</w:t>
            </w:r>
          </w:p>
          <w:p w:rsidR="00000000" w:rsidDel="00000000" w:rsidP="00000000" w:rsidRDefault="00000000" w:rsidRPr="00000000" w14:paraId="0000002E">
            <w:pPr>
              <w:widowControl w:val="1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Confecção de placas de metal no formato 10 cm x 1 cm de altura com o nome dos Desembargadores Presidentes e Corregedores, para substituir as placas atuais.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ind w:left="72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O envio da proposta implica anuência aos termos do Termo de Referência (TR)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240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 preço deve contemplar todos os custos necessários para prestação dos serviços. Se houver divergência entre preço unitário e total, prevalecerá o resultado da multiplicação do preço unitário com duas casas decimais, pela quantidade.</w:t>
      </w:r>
    </w:p>
    <w:p w:rsidR="00000000" w:rsidDel="00000000" w:rsidP="00000000" w:rsidRDefault="00000000" w:rsidRPr="00000000" w14:paraId="00000035">
      <w:pPr>
        <w:spacing w:line="240" w:lineRule="auto"/>
        <w:ind w:left="720" w:firstLine="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VALIDADE DA PROPOSTA E PRAZO DE ENTREGA</w:t>
      </w:r>
    </w:p>
    <w:p w:rsidR="00000000" w:rsidDel="00000000" w:rsidP="00000000" w:rsidRDefault="00000000" w:rsidRPr="00000000" w14:paraId="0000003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33.0" w:type="dxa"/>
        <w:jc w:val="left"/>
        <w:tblInd w:w="-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3"/>
        <w:tblGridChange w:id="0">
          <w:tblGrid>
            <w:gridCol w:w="1013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Validade da Proposta: __________ dias corridos. 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Prazo para a Execução dos Serviços: _________ dias corridos.</w:t>
            </w:r>
          </w:p>
        </w:tc>
      </w:tr>
    </w:tbl>
    <w:p w:rsidR="00000000" w:rsidDel="00000000" w:rsidP="00000000" w:rsidRDefault="00000000" w:rsidRPr="00000000" w14:paraId="0000003B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COMPLEMENTARES</w:t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Informações complementares poderão ser obtidas junto à Seção de Gestão de Memória, com a servidora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Simone Beatriz Dalcin</w:t>
      </w:r>
      <w:r w:rsidDel="00000000" w:rsidR="00000000" w:rsidRPr="00000000">
        <w:rPr>
          <w:sz w:val="24"/>
          <w:szCs w:val="24"/>
          <w:rtl w:val="0"/>
        </w:rPr>
        <w:t xml:space="preserve">. Fone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(48) 3216-4326</w:t>
      </w:r>
      <w:r w:rsidDel="00000000" w:rsidR="00000000" w:rsidRPr="00000000">
        <w:rPr>
          <w:sz w:val="24"/>
          <w:szCs w:val="24"/>
          <w:rtl w:val="0"/>
        </w:rPr>
        <w:t xml:space="preserve">. E-mail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memoria@trt12.jus.br</w:t>
      </w:r>
    </w:p>
    <w:p w:rsidR="00000000" w:rsidDel="00000000" w:rsidP="00000000" w:rsidRDefault="00000000" w:rsidRPr="00000000" w14:paraId="0000003F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DEVOLUÇÃO DO ORÇAMENTO</w:t>
      </w:r>
    </w:p>
    <w:p w:rsidR="00000000" w:rsidDel="00000000" w:rsidP="00000000" w:rsidRDefault="00000000" w:rsidRPr="00000000" w14:paraId="00000042">
      <w:pPr>
        <w:spacing w:after="12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orçamento preenchido deve ser devolvido para o e-mail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memoria@trt12.jus.br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i w:val="1"/>
          <w:iCs w:val="1"/>
          <w:color w:val="4a86e8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Os orçamentos devem ser encaminhados até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15/09/26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3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DO RESPONSÁVEL PELA ELABORAÇÃO DO ORÇAMENTO</w:t>
      </w:r>
      <w:r w:rsidDel="00000000" w:rsidR="00000000" w:rsidRPr="00000000">
        <w:rPr>
          <w:rtl w:val="0"/>
        </w:rPr>
      </w:r>
    </w:p>
    <w:tbl>
      <w:tblPr>
        <w:tblStyle w:val="Table5"/>
        <w:tblW w:w="985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do responsável pela elaboração do Orçamento: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CPF:</w:t>
            </w:r>
          </w:p>
        </w:tc>
      </w:tr>
    </w:tbl>
    <w:p w:rsidR="00000000" w:rsidDel="00000000" w:rsidP="00000000" w:rsidRDefault="00000000" w:rsidRPr="00000000" w14:paraId="00000048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CIDADE E DATA:</w:t>
      </w:r>
    </w:p>
    <w:tbl>
      <w:tblPr>
        <w:tblStyle w:val="Table6"/>
        <w:tblW w:w="97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04"/>
        <w:gridCol w:w="4861"/>
        <w:tblGridChange w:id="0">
          <w:tblGrid>
            <w:gridCol w:w="4904"/>
            <w:gridCol w:w="48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Cidade: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Data:</w:t>
            </w:r>
          </w:p>
        </w:tc>
      </w:tr>
    </w:tbl>
    <w:p w:rsidR="00000000" w:rsidDel="00000000" w:rsidP="00000000" w:rsidRDefault="00000000" w:rsidRPr="00000000" w14:paraId="0000004C">
      <w:pPr>
        <w:spacing w:after="120" w:before="0" w:line="240" w:lineRule="auto"/>
        <w:jc w:val="both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="240" w:lineRule="auto"/>
        <w:jc w:val="both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CONDIÇÕES GERAIS</w:t>
      </w:r>
      <w:r w:rsidDel="00000000" w:rsidR="00000000" w:rsidRPr="00000000">
        <w:rPr>
          <w:i w:val="1"/>
          <w:iCs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1- Divulgação da nota de empenho:</w:t>
      </w:r>
    </w:p>
    <w:tbl>
      <w:tblPr>
        <w:tblStyle w:val="Table7"/>
        <w:tblW w:w="97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Nota de Empenho será enviada para o e-mail informado pela empresa neste Orçamento, além de ser disponibilizada na Internet no site deste Tribunal </w:t>
            </w:r>
            <w:hyperlink r:id="rId6">
              <w:r w:rsidDel="00000000" w:rsidR="00000000" w:rsidRPr="00000000">
                <w:rPr>
                  <w:i w:val="1"/>
                  <w:iCs w:val="1"/>
                  <w:color w:val="000080"/>
                  <w:u w:val="single"/>
                  <w:rtl w:val="0"/>
                </w:rPr>
                <w:t xml:space="preserve">https://portal.trt12.jus.br/</w:t>
              </w:r>
            </w:hyperlink>
            <w:r w:rsidDel="00000000" w:rsidR="00000000" w:rsidRPr="00000000">
              <w:rPr>
                <w:i w:val="1"/>
                <w:iCs w:val="1"/>
                <w:rtl w:val="0"/>
              </w:rPr>
              <w:t xml:space="preserve">. O objeto deverá ser entregue após a emissão da nota de empenho, dentro do prazo de entrega estipulado.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2 - Penalidades:</w:t>
      </w:r>
    </w:p>
    <w:tbl>
      <w:tblPr>
        <w:tblStyle w:val="Table8"/>
        <w:tblW w:w="97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0" w:before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regularidade fiscal e trabalhista deverá ser mantida durante a vigência da contratação, sob pena de aplicação de multa de 1% do valor da nota fiscal, cujo valor será retido dos créditos da empresa, sem prejuízo da aplicação das demais penalidades previstas em lei. </w:t>
            </w:r>
            <w:r w:rsidDel="00000000" w:rsidR="00000000" w:rsidRPr="00000000">
              <w:rPr>
                <w:i w:val="1"/>
                <w:iCs w:val="1"/>
                <w:color w:val="4a86e8"/>
                <w:rtl w:val="0"/>
              </w:rPr>
              <w:t xml:space="preserve">Aqui colocar também as outras penalidades eventualmente estabelecidas no Projeto Básico.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3 - Condições de Pagamento:</w:t>
      </w:r>
    </w:p>
    <w:tbl>
      <w:tblPr>
        <w:tblStyle w:val="Table9"/>
        <w:tblW w:w="969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90"/>
        <w:tblGridChange w:id="0">
          <w:tblGrid>
            <w:gridCol w:w="96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 prazo para pagamento é de até 5 dias úteis após o recebimento definitivo. Havendo erro na(s) nota(s) fiscal(s)/fatura(s) ou qualquer circunstância que impeça a liquidação da despesa, aquela será restituída ou será comunicada a irregularidade ao fornecedor, interrompendo-se o prazo para pagamento até que este providencie as medidas saneadoras.</w:t>
            </w:r>
          </w:p>
        </w:tc>
      </w:tr>
    </w:tbl>
    <w:p w:rsidR="00000000" w:rsidDel="00000000" w:rsidP="00000000" w:rsidRDefault="00000000" w:rsidRPr="00000000" w14:paraId="00000058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4 - Documentação exigível:</w:t>
      </w:r>
    </w:p>
    <w:tbl>
      <w:tblPr>
        <w:tblStyle w:val="Table10"/>
        <w:tblW w:w="984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40"/>
        <w:tblGridChange w:id="0">
          <w:tblGrid>
            <w:gridCol w:w="98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empresa deve estar em situação de regularidade fiscal e trabalhista: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Negativa do FGTS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https://consulta-crf.caixa.gov.br/consultacrf/pages/consultaEmpregador.jsf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de Débitos Relativos a Créditos Tributários Federais e à Dívida Ativa da União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http://www.receita.fazenda.gov.br/Aplicacoes/ATSPO/Certidao/CndConjuntaInter/InformaNiCertidao.asp?tipo=1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Negativa de Débitos Trabalhistas - CNDT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http://www.tst.jus.br/certidao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Portal da Transparência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i w:val="1"/>
                <w:iCs w:val="1"/>
              </w:rPr>
            </w:pPr>
            <w:hyperlink r:id="rId7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http://www.transparencia.gov.br/sancoes/ceis?ordenarPor=nome&amp;direcao=asc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 caso de haver contrato, deverá constar o nome de quem assinará o contrato, CPF e contrato social/procuração.</w:t>
            </w:r>
          </w:p>
        </w:tc>
      </w:tr>
    </w:tbl>
    <w:p w:rsidR="00000000" w:rsidDel="00000000" w:rsidP="00000000" w:rsidRDefault="00000000" w:rsidRPr="00000000" w14:paraId="00000069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5 - Fornecedor Pessoa Física</w:t>
      </w:r>
    </w:p>
    <w:tbl>
      <w:tblPr>
        <w:tblStyle w:val="Table11"/>
        <w:tblW w:w="97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Caso o fornecedor seja PESSOA FÍSICA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deve preencher o cadastro para validação no e-Social do Governo Federal. Preencha o formulário e encaminhe junto com o orçamento. Obtenha o FORMULÁRIO no link</w:t>
            </w:r>
          </w:p>
          <w:p w:rsidR="00000000" w:rsidDel="00000000" w:rsidP="00000000" w:rsidRDefault="00000000" w:rsidRPr="00000000" w14:paraId="0000006C">
            <w:pPr>
              <w:spacing w:after="0" w:before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i w:val="1"/>
                  <w:iCs w:val="1"/>
                  <w:color w:val="000080"/>
                  <w:u w:val="single"/>
                  <w:rtl w:val="0"/>
                </w:rPr>
                <w:t xml:space="preserve">http://www.trt12.jus.br/portal/areas/secod/extranet/documentos/Cad_PF_e-social.doc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6 – LGPD</w:t>
      </w:r>
    </w:p>
    <w:p w:rsidR="00000000" w:rsidDel="00000000" w:rsidP="00000000" w:rsidRDefault="00000000" w:rsidRPr="00000000" w14:paraId="0000006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/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O tratamento dos dados coletados no presente orçamento está em integral conformidade com a Lei nº 13.709/2019 (Lei Geral de Proteção de Dados -LGPD).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7 – Caso seja contratado, o fornecedor deverá se cadastrar no SIGEO-JT, bem como se responsabilizar pela gestão de seus dados e juntada nesse sistema dos documentos fiscais, também pelo contratado.</w:t>
      </w:r>
    </w:p>
    <w:tbl>
      <w:tblPr>
        <w:tblStyle w:val="Table12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 - Os pagamentos serão realizados na forma do SIGEO JT - Sistema Integrado de Gestão Orçamentária e Financeira da Justiça do Trabalho - Módulo Execução Orçamentária. </w:t>
            </w:r>
          </w:p>
          <w:p w:rsidR="00000000" w:rsidDel="00000000" w:rsidP="00000000" w:rsidRDefault="00000000" w:rsidRPr="00000000" w14:paraId="00000072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a) para fins de liquidação e pagamento, é de exclusiva responsabilidade da Contratada o seu cadastramento no SIGEO, gestão de seus dados e a juntada por meio do referido Sistema dos documentos de cobrança/documentos fiscais (notas fiscais/faturas); </w:t>
            </w:r>
          </w:p>
          <w:p w:rsidR="00000000" w:rsidDel="00000000" w:rsidP="00000000" w:rsidRDefault="00000000" w:rsidRPr="00000000" w14:paraId="00000074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b) é de exclusiva responsabilidade da Contratada as ações indicadas na alínea anterior não cabendo ao Contratante qualquer responsabilidade pela falta de juntada ao sistema no prazo;</w:t>
            </w:r>
          </w:p>
          <w:p w:rsidR="00000000" w:rsidDel="00000000" w:rsidP="00000000" w:rsidRDefault="00000000" w:rsidRPr="00000000" w14:paraId="00000076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c) eventuais dúvidas poderão ser dirimidas junto à Secretaria de Orçamento e Finanças por meio do email seof@trt12.jus.br ou telefone (48) 3216-4059.</w:t>
            </w:r>
          </w:p>
          <w:p w:rsidR="00000000" w:rsidDel="00000000" w:rsidP="00000000" w:rsidRDefault="00000000" w:rsidRPr="00000000" w14:paraId="00000078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Acesso ao SIGEO-JT e orientações: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jc w:val="both"/>
              <w:rPr>
                <w:i w:val="1"/>
                <w:iCs w:val="1"/>
              </w:rPr>
            </w:pPr>
            <w:hyperlink r:id="rId9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https://portal.trt12.jus.br/licitacoes-e-contratos/informacoes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jc w:val="both"/>
              <w:rPr>
                <w:i w:val="1"/>
                <w:iCs w:val="1"/>
              </w:rPr>
            </w:pPr>
            <w:hyperlink r:id="rId10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https://sigeo.jt.jus.br/ajuda/kb/primeiro-acesso/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sectPr>
      <w:footerReference r:id="rId11" w:type="default"/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spacing w:line="240" w:lineRule="auto"/>
      <w:jc w:val="both"/>
      <w:rPr/>
    </w:pPr>
    <w:r w:rsidDel="00000000" w:rsidR="00000000" w:rsidRPr="00000000">
      <w:rPr>
        <w:rtl w:val="0"/>
      </w:rPr>
      <w:t xml:space="preserve">Versão 2.5</w:t>
    </w:r>
  </w:p>
  <w:p w:rsidR="00000000" w:rsidDel="00000000" w:rsidP="00000000" w:rsidRDefault="00000000" w:rsidRPr="00000000" w14:paraId="00000083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sigeo.jt.jus.br/ajuda/kb/primeiro-acesso/" TargetMode="External"/><Relationship Id="rId9" Type="http://schemas.openxmlformats.org/officeDocument/2006/relationships/hyperlink" Target="https://portal.trt12.jus.br/licitacoes-e-contratos/informacoes" TargetMode="External"/><Relationship Id="rId5" Type="http://schemas.openxmlformats.org/officeDocument/2006/relationships/styles" Target="styles.xml"/><Relationship Id="rId6" Type="http://schemas.openxmlformats.org/officeDocument/2006/relationships/hyperlink" Target="https://portal.trt12.jus.br/" TargetMode="External"/><Relationship Id="rId7" Type="http://schemas.openxmlformats.org/officeDocument/2006/relationships/hyperlink" Target="http://www.transparencia.gov.br/sancoes/ceis?ordenarPor=nome&amp;direcao=asc" TargetMode="External"/><Relationship Id="rId8" Type="http://schemas.openxmlformats.org/officeDocument/2006/relationships/hyperlink" Target="http://www.trt12.jus.br/portal/areas/secod/extranet/documentos/Cad_PF_e-social.do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