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2FADC4" w14:textId="77777777" w:rsidR="00E84210" w:rsidRDefault="00000000">
      <w:pPr>
        <w:spacing w:line="240" w:lineRule="auto"/>
        <w:jc w:val="center"/>
      </w:pPr>
      <w:r>
        <w:rPr>
          <w:b/>
          <w:bCs/>
          <w:sz w:val="32"/>
          <w:szCs w:val="32"/>
        </w:rPr>
        <w:t>Tribunal Regional do Trabalho da 12ª Região</w:t>
      </w:r>
    </w:p>
    <w:p w14:paraId="512A1CC2" w14:textId="77777777" w:rsidR="00E84210" w:rsidRDefault="00E84210">
      <w:pPr>
        <w:spacing w:line="240" w:lineRule="auto"/>
        <w:jc w:val="center"/>
        <w:rPr>
          <w:b/>
          <w:bCs/>
          <w:sz w:val="28"/>
          <w:szCs w:val="28"/>
        </w:rPr>
      </w:pPr>
    </w:p>
    <w:p w14:paraId="579E0F2C" w14:textId="77777777" w:rsidR="00E84210" w:rsidRDefault="00000000">
      <w:pPr>
        <w:spacing w:line="240" w:lineRule="auto"/>
        <w:jc w:val="center"/>
        <w:rPr>
          <w:b/>
          <w:bCs/>
          <w:color w:val="6AA84F"/>
          <w:sz w:val="32"/>
          <w:szCs w:val="32"/>
          <w:u w:val="single"/>
        </w:rPr>
      </w:pPr>
      <w:r>
        <w:rPr>
          <w:b/>
          <w:bCs/>
          <w:color w:val="6AA84F"/>
          <w:sz w:val="32"/>
          <w:szCs w:val="32"/>
          <w:u w:val="single"/>
        </w:rPr>
        <w:t>ORÇAMENTO - AQUISIÇÃO</w:t>
      </w:r>
    </w:p>
    <w:p w14:paraId="65B8FCE0" w14:textId="77777777" w:rsidR="00E84210" w:rsidRDefault="00E84210">
      <w:pPr>
        <w:spacing w:line="240" w:lineRule="auto"/>
        <w:jc w:val="center"/>
      </w:pPr>
    </w:p>
    <w:p w14:paraId="04C9FAD1" w14:textId="77777777" w:rsidR="00E84210" w:rsidRDefault="00E84210">
      <w:pPr>
        <w:spacing w:line="240" w:lineRule="auto"/>
        <w:jc w:val="center"/>
        <w:rPr>
          <w:i/>
          <w:iCs/>
          <w:sz w:val="20"/>
          <w:szCs w:val="20"/>
          <w:u w:val="single"/>
        </w:rPr>
      </w:pPr>
    </w:p>
    <w:p w14:paraId="53A7C472" w14:textId="77777777" w:rsidR="00E84210" w:rsidRDefault="00E84210">
      <w:pPr>
        <w:spacing w:line="240" w:lineRule="auto"/>
        <w:rPr>
          <w:b/>
          <w:bCs/>
          <w:sz w:val="24"/>
          <w:szCs w:val="24"/>
        </w:rPr>
      </w:pPr>
    </w:p>
    <w:p w14:paraId="66281CCF" w14:textId="77777777" w:rsidR="00E84210" w:rsidRDefault="00000000">
      <w:pPr>
        <w:spacing w:line="240" w:lineRule="auto"/>
        <w:rPr>
          <w:b/>
          <w:bCs/>
          <w:sz w:val="24"/>
          <w:szCs w:val="24"/>
        </w:rPr>
      </w:pPr>
      <w:r>
        <w:rPr>
          <w:b/>
          <w:bCs/>
          <w:sz w:val="24"/>
          <w:szCs w:val="24"/>
        </w:rPr>
        <w:t>DADOS DA PROPONENTE</w:t>
      </w:r>
    </w:p>
    <w:p w14:paraId="2BE61169" w14:textId="77777777" w:rsidR="00E84210" w:rsidRDefault="00E84210">
      <w:pPr>
        <w:spacing w:line="240" w:lineRule="auto"/>
        <w:jc w:val="center"/>
        <w:rPr>
          <w:b/>
          <w:bCs/>
          <w:sz w:val="24"/>
          <w:szCs w:val="24"/>
        </w:rPr>
      </w:pPr>
    </w:p>
    <w:tbl>
      <w:tblPr>
        <w:tblStyle w:val="ab"/>
        <w:tblW w:w="10035" w:type="dxa"/>
        <w:tblInd w:w="-1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099"/>
        <w:gridCol w:w="4936"/>
      </w:tblGrid>
      <w:tr w:rsidR="00E84210" w14:paraId="2F70C26F" w14:textId="77777777">
        <w:tc>
          <w:tcPr>
            <w:tcW w:w="10035" w:type="dxa"/>
            <w:gridSpan w:val="2"/>
            <w:tcBorders>
              <w:top w:val="single" w:sz="4" w:space="0" w:color="000000"/>
              <w:left w:val="single" w:sz="4" w:space="0" w:color="000000"/>
              <w:bottom w:val="single" w:sz="4" w:space="0" w:color="000000"/>
              <w:right w:val="single" w:sz="4" w:space="0" w:color="000000"/>
            </w:tcBorders>
          </w:tcPr>
          <w:p w14:paraId="3436A550" w14:textId="77777777" w:rsidR="00E84210" w:rsidRDefault="00000000">
            <w:pPr>
              <w:spacing w:line="240" w:lineRule="auto"/>
              <w:rPr>
                <w:sz w:val="24"/>
                <w:szCs w:val="24"/>
              </w:rPr>
            </w:pPr>
            <w:r>
              <w:rPr>
                <w:sz w:val="24"/>
                <w:szCs w:val="24"/>
              </w:rPr>
              <w:t>Razão Social:</w:t>
            </w:r>
          </w:p>
        </w:tc>
      </w:tr>
      <w:tr w:rsidR="00E84210" w14:paraId="062FBC50" w14:textId="77777777">
        <w:tc>
          <w:tcPr>
            <w:tcW w:w="5099" w:type="dxa"/>
            <w:tcBorders>
              <w:top w:val="single" w:sz="4" w:space="0" w:color="000000"/>
              <w:left w:val="single" w:sz="4" w:space="0" w:color="000000"/>
              <w:bottom w:val="single" w:sz="4" w:space="0" w:color="000000"/>
              <w:right w:val="single" w:sz="4" w:space="0" w:color="000000"/>
            </w:tcBorders>
          </w:tcPr>
          <w:p w14:paraId="13DFE409" w14:textId="77777777" w:rsidR="00E84210" w:rsidRDefault="00000000">
            <w:pPr>
              <w:spacing w:line="240" w:lineRule="auto"/>
              <w:rPr>
                <w:sz w:val="24"/>
                <w:szCs w:val="24"/>
              </w:rPr>
            </w:pPr>
            <w:r>
              <w:rPr>
                <w:sz w:val="24"/>
                <w:szCs w:val="24"/>
              </w:rPr>
              <w:t>CNPJ:</w:t>
            </w:r>
          </w:p>
        </w:tc>
        <w:tc>
          <w:tcPr>
            <w:tcW w:w="4936" w:type="dxa"/>
            <w:tcBorders>
              <w:top w:val="single" w:sz="4" w:space="0" w:color="000000"/>
              <w:left w:val="single" w:sz="4" w:space="0" w:color="000000"/>
              <w:bottom w:val="single" w:sz="4" w:space="0" w:color="000000"/>
              <w:right w:val="single" w:sz="4" w:space="0" w:color="000000"/>
            </w:tcBorders>
          </w:tcPr>
          <w:p w14:paraId="0F3BDA3B" w14:textId="77777777" w:rsidR="00E84210" w:rsidRDefault="00000000">
            <w:pPr>
              <w:spacing w:line="240" w:lineRule="auto"/>
              <w:rPr>
                <w:sz w:val="24"/>
                <w:szCs w:val="24"/>
              </w:rPr>
            </w:pPr>
            <w:r>
              <w:rPr>
                <w:sz w:val="24"/>
                <w:szCs w:val="24"/>
              </w:rPr>
              <w:t>ME/EPP     (   ) sim     (  ) não</w:t>
            </w:r>
          </w:p>
        </w:tc>
      </w:tr>
      <w:tr w:rsidR="00E84210" w14:paraId="465A729B" w14:textId="77777777">
        <w:tc>
          <w:tcPr>
            <w:tcW w:w="5099" w:type="dxa"/>
            <w:tcBorders>
              <w:top w:val="single" w:sz="4" w:space="0" w:color="000000"/>
              <w:left w:val="single" w:sz="4" w:space="0" w:color="000000"/>
              <w:bottom w:val="single" w:sz="4" w:space="0" w:color="000000"/>
              <w:right w:val="single" w:sz="4" w:space="0" w:color="000000"/>
            </w:tcBorders>
          </w:tcPr>
          <w:p w14:paraId="70580959" w14:textId="77777777" w:rsidR="00E84210" w:rsidRDefault="00000000">
            <w:pPr>
              <w:spacing w:line="240" w:lineRule="auto"/>
              <w:rPr>
                <w:sz w:val="24"/>
                <w:szCs w:val="24"/>
              </w:rPr>
            </w:pPr>
            <w:r>
              <w:rPr>
                <w:sz w:val="24"/>
                <w:szCs w:val="24"/>
              </w:rPr>
              <w:t>Fone:</w:t>
            </w:r>
          </w:p>
        </w:tc>
        <w:tc>
          <w:tcPr>
            <w:tcW w:w="4936" w:type="dxa"/>
            <w:tcBorders>
              <w:top w:val="single" w:sz="4" w:space="0" w:color="000000"/>
              <w:left w:val="single" w:sz="4" w:space="0" w:color="000000"/>
              <w:bottom w:val="single" w:sz="4" w:space="0" w:color="000000"/>
              <w:right w:val="single" w:sz="4" w:space="0" w:color="000000"/>
            </w:tcBorders>
          </w:tcPr>
          <w:p w14:paraId="7C6B95B0" w14:textId="77777777" w:rsidR="00E84210" w:rsidRDefault="00000000">
            <w:pPr>
              <w:spacing w:line="240" w:lineRule="auto"/>
              <w:rPr>
                <w:sz w:val="24"/>
                <w:szCs w:val="24"/>
              </w:rPr>
            </w:pPr>
            <w:r>
              <w:rPr>
                <w:sz w:val="24"/>
                <w:szCs w:val="24"/>
              </w:rPr>
              <w:t>E-mail:</w:t>
            </w:r>
          </w:p>
        </w:tc>
      </w:tr>
      <w:tr w:rsidR="00E84210" w14:paraId="60BE2738" w14:textId="77777777">
        <w:tc>
          <w:tcPr>
            <w:tcW w:w="10035" w:type="dxa"/>
            <w:gridSpan w:val="2"/>
            <w:tcBorders>
              <w:top w:val="single" w:sz="4" w:space="0" w:color="000000"/>
              <w:left w:val="single" w:sz="4" w:space="0" w:color="000000"/>
              <w:bottom w:val="single" w:sz="4" w:space="0" w:color="000000"/>
              <w:right w:val="single" w:sz="4" w:space="0" w:color="000000"/>
            </w:tcBorders>
          </w:tcPr>
          <w:p w14:paraId="16EB6CEB" w14:textId="77777777" w:rsidR="00E84210" w:rsidRDefault="00000000">
            <w:pPr>
              <w:spacing w:line="240" w:lineRule="auto"/>
              <w:rPr>
                <w:sz w:val="24"/>
                <w:szCs w:val="24"/>
              </w:rPr>
            </w:pPr>
            <w:r>
              <w:rPr>
                <w:sz w:val="24"/>
                <w:szCs w:val="24"/>
              </w:rPr>
              <w:t>Endereço:</w:t>
            </w:r>
          </w:p>
        </w:tc>
      </w:tr>
      <w:tr w:rsidR="00E84210" w14:paraId="09961701" w14:textId="77777777">
        <w:tc>
          <w:tcPr>
            <w:tcW w:w="5099" w:type="dxa"/>
            <w:tcBorders>
              <w:top w:val="single" w:sz="4" w:space="0" w:color="000000"/>
              <w:left w:val="single" w:sz="4" w:space="0" w:color="000000"/>
              <w:bottom w:val="single" w:sz="4" w:space="0" w:color="000000"/>
              <w:right w:val="single" w:sz="4" w:space="0" w:color="000000"/>
            </w:tcBorders>
          </w:tcPr>
          <w:p w14:paraId="79F383DB" w14:textId="77777777" w:rsidR="00E84210" w:rsidRDefault="00000000">
            <w:pPr>
              <w:spacing w:line="240" w:lineRule="auto"/>
              <w:rPr>
                <w:sz w:val="24"/>
                <w:szCs w:val="24"/>
              </w:rPr>
            </w:pPr>
            <w:r>
              <w:rPr>
                <w:sz w:val="24"/>
                <w:szCs w:val="24"/>
              </w:rPr>
              <w:t>Cidade/UF:</w:t>
            </w:r>
          </w:p>
        </w:tc>
        <w:tc>
          <w:tcPr>
            <w:tcW w:w="4936" w:type="dxa"/>
            <w:tcBorders>
              <w:top w:val="single" w:sz="4" w:space="0" w:color="000000"/>
              <w:left w:val="single" w:sz="4" w:space="0" w:color="000000"/>
              <w:bottom w:val="single" w:sz="4" w:space="0" w:color="000000"/>
              <w:right w:val="single" w:sz="4" w:space="0" w:color="000000"/>
            </w:tcBorders>
          </w:tcPr>
          <w:p w14:paraId="0E1653B6" w14:textId="77777777" w:rsidR="00E84210" w:rsidRDefault="00000000">
            <w:pPr>
              <w:spacing w:line="240" w:lineRule="auto"/>
              <w:rPr>
                <w:sz w:val="24"/>
                <w:szCs w:val="24"/>
              </w:rPr>
            </w:pPr>
            <w:r>
              <w:rPr>
                <w:sz w:val="24"/>
                <w:szCs w:val="24"/>
              </w:rPr>
              <w:t>CEP:</w:t>
            </w:r>
          </w:p>
        </w:tc>
      </w:tr>
    </w:tbl>
    <w:p w14:paraId="5DFD4971" w14:textId="77777777" w:rsidR="00E84210" w:rsidRDefault="00E84210">
      <w:pPr>
        <w:spacing w:line="240" w:lineRule="auto"/>
        <w:jc w:val="center"/>
        <w:rPr>
          <w:b/>
          <w:bCs/>
          <w:sz w:val="24"/>
          <w:szCs w:val="24"/>
        </w:rPr>
      </w:pPr>
    </w:p>
    <w:p w14:paraId="58F76A36" w14:textId="77777777" w:rsidR="00E84210" w:rsidRDefault="00000000">
      <w:pPr>
        <w:spacing w:line="240" w:lineRule="auto"/>
        <w:rPr>
          <w:b/>
          <w:bCs/>
          <w:sz w:val="24"/>
          <w:szCs w:val="24"/>
        </w:rPr>
      </w:pPr>
      <w:r>
        <w:rPr>
          <w:b/>
          <w:bCs/>
          <w:sz w:val="24"/>
          <w:szCs w:val="24"/>
        </w:rPr>
        <w:t>DADOS BANCÁRIOS DA PROPONENTE</w:t>
      </w:r>
      <w:r>
        <w:rPr>
          <w:b/>
          <w:bCs/>
          <w:sz w:val="24"/>
          <w:szCs w:val="24"/>
        </w:rPr>
        <w:tab/>
      </w:r>
    </w:p>
    <w:p w14:paraId="26B2849E" w14:textId="77777777" w:rsidR="00E84210" w:rsidRDefault="00E84210">
      <w:pPr>
        <w:spacing w:line="240" w:lineRule="auto"/>
        <w:jc w:val="center"/>
        <w:rPr>
          <w:b/>
          <w:bCs/>
          <w:sz w:val="24"/>
          <w:szCs w:val="24"/>
        </w:rPr>
      </w:pPr>
    </w:p>
    <w:tbl>
      <w:tblPr>
        <w:tblStyle w:val="ac"/>
        <w:tblW w:w="5100" w:type="dxa"/>
        <w:tblInd w:w="-1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00"/>
      </w:tblGrid>
      <w:tr w:rsidR="00E84210" w14:paraId="09764DB4" w14:textId="77777777">
        <w:tc>
          <w:tcPr>
            <w:tcW w:w="5100" w:type="dxa"/>
            <w:tcBorders>
              <w:top w:val="single" w:sz="4" w:space="0" w:color="000000"/>
              <w:left w:val="single" w:sz="4" w:space="0" w:color="000000"/>
              <w:bottom w:val="single" w:sz="4" w:space="0" w:color="000000"/>
              <w:right w:val="single" w:sz="4" w:space="0" w:color="000000"/>
            </w:tcBorders>
          </w:tcPr>
          <w:p w14:paraId="29966390" w14:textId="77777777" w:rsidR="00E84210" w:rsidRDefault="00000000">
            <w:pPr>
              <w:spacing w:line="240" w:lineRule="auto"/>
              <w:rPr>
                <w:sz w:val="24"/>
                <w:szCs w:val="24"/>
              </w:rPr>
            </w:pPr>
            <w:r>
              <w:rPr>
                <w:sz w:val="24"/>
                <w:szCs w:val="24"/>
              </w:rPr>
              <w:t>Banco:</w:t>
            </w:r>
          </w:p>
        </w:tc>
      </w:tr>
      <w:tr w:rsidR="00E84210" w14:paraId="13794BB8" w14:textId="77777777">
        <w:tc>
          <w:tcPr>
            <w:tcW w:w="5100" w:type="dxa"/>
            <w:tcBorders>
              <w:top w:val="single" w:sz="4" w:space="0" w:color="000000"/>
              <w:left w:val="single" w:sz="4" w:space="0" w:color="000000"/>
              <w:bottom w:val="single" w:sz="4" w:space="0" w:color="000000"/>
              <w:right w:val="single" w:sz="4" w:space="0" w:color="000000"/>
            </w:tcBorders>
          </w:tcPr>
          <w:p w14:paraId="1A8FA352" w14:textId="77777777" w:rsidR="00E84210" w:rsidRDefault="00000000">
            <w:pPr>
              <w:spacing w:line="240" w:lineRule="auto"/>
              <w:rPr>
                <w:sz w:val="24"/>
                <w:szCs w:val="24"/>
              </w:rPr>
            </w:pPr>
            <w:r>
              <w:rPr>
                <w:sz w:val="24"/>
                <w:szCs w:val="24"/>
              </w:rPr>
              <w:t>Agência:</w:t>
            </w:r>
          </w:p>
        </w:tc>
      </w:tr>
      <w:tr w:rsidR="00E84210" w14:paraId="4268420B" w14:textId="77777777">
        <w:tc>
          <w:tcPr>
            <w:tcW w:w="5100" w:type="dxa"/>
            <w:tcBorders>
              <w:top w:val="single" w:sz="4" w:space="0" w:color="000000"/>
              <w:left w:val="single" w:sz="4" w:space="0" w:color="000000"/>
              <w:bottom w:val="single" w:sz="4" w:space="0" w:color="000000"/>
              <w:right w:val="single" w:sz="4" w:space="0" w:color="000000"/>
            </w:tcBorders>
          </w:tcPr>
          <w:p w14:paraId="2F5A9DE6" w14:textId="77777777" w:rsidR="00E84210" w:rsidRDefault="00000000">
            <w:pPr>
              <w:spacing w:line="240" w:lineRule="auto"/>
              <w:rPr>
                <w:sz w:val="24"/>
                <w:szCs w:val="24"/>
              </w:rPr>
            </w:pPr>
            <w:r>
              <w:rPr>
                <w:sz w:val="24"/>
                <w:szCs w:val="24"/>
              </w:rPr>
              <w:t>C/C:</w:t>
            </w:r>
          </w:p>
        </w:tc>
      </w:tr>
    </w:tbl>
    <w:p w14:paraId="34BA7065" w14:textId="77777777" w:rsidR="00E84210" w:rsidRDefault="00000000">
      <w:pPr>
        <w:numPr>
          <w:ilvl w:val="0"/>
          <w:numId w:val="1"/>
        </w:numPr>
        <w:spacing w:line="240" w:lineRule="auto"/>
        <w:jc w:val="both"/>
        <w:rPr>
          <w:i/>
          <w:iCs/>
        </w:rPr>
      </w:pPr>
      <w:r>
        <w:rPr>
          <w:i/>
          <w:iCs/>
        </w:rPr>
        <w:t>Os dados bancários acima indicados deverão ser, necessariamente, os da proponente. Não serão realizados pagamentos em conta bancária de terceiros, de titularidade diferente.</w:t>
      </w:r>
    </w:p>
    <w:p w14:paraId="6F76A8B5" w14:textId="77777777" w:rsidR="00E84210" w:rsidRDefault="00E84210">
      <w:pPr>
        <w:spacing w:line="240" w:lineRule="auto"/>
        <w:rPr>
          <w:b/>
          <w:bCs/>
          <w:sz w:val="24"/>
          <w:szCs w:val="24"/>
        </w:rPr>
      </w:pPr>
    </w:p>
    <w:p w14:paraId="363315AD" w14:textId="77777777" w:rsidR="00E84210" w:rsidRDefault="00E84210">
      <w:pPr>
        <w:spacing w:line="240" w:lineRule="auto"/>
        <w:rPr>
          <w:b/>
          <w:bCs/>
          <w:sz w:val="24"/>
          <w:szCs w:val="24"/>
        </w:rPr>
      </w:pPr>
    </w:p>
    <w:p w14:paraId="60D3534E" w14:textId="77777777" w:rsidR="00E84210" w:rsidRDefault="00000000">
      <w:pPr>
        <w:spacing w:line="240" w:lineRule="auto"/>
        <w:rPr>
          <w:b/>
          <w:bCs/>
          <w:sz w:val="24"/>
          <w:szCs w:val="24"/>
        </w:rPr>
      </w:pPr>
      <w:r>
        <w:rPr>
          <w:b/>
          <w:bCs/>
          <w:sz w:val="24"/>
          <w:szCs w:val="24"/>
        </w:rPr>
        <w:t>OBJETO</w:t>
      </w:r>
    </w:p>
    <w:p w14:paraId="262FBFCA" w14:textId="77777777" w:rsidR="00E84210" w:rsidRDefault="00E84210">
      <w:pPr>
        <w:spacing w:line="240" w:lineRule="auto"/>
        <w:rPr>
          <w:b/>
          <w:bCs/>
          <w:sz w:val="24"/>
          <w:szCs w:val="24"/>
        </w:rPr>
      </w:pPr>
    </w:p>
    <w:p w14:paraId="10DD63CE" w14:textId="77777777" w:rsidR="00E84210" w:rsidRDefault="00E84210">
      <w:pPr>
        <w:spacing w:line="240" w:lineRule="auto"/>
        <w:rPr>
          <w:b/>
          <w:bCs/>
          <w:sz w:val="24"/>
          <w:szCs w:val="24"/>
        </w:rPr>
      </w:pPr>
    </w:p>
    <w:tbl>
      <w:tblPr>
        <w:tblStyle w:val="ad"/>
        <w:tblW w:w="9960" w:type="dxa"/>
        <w:tblInd w:w="-315" w:type="dxa"/>
        <w:tblBorders>
          <w:top w:val="nil"/>
          <w:left w:val="nil"/>
          <w:bottom w:val="nil"/>
          <w:right w:val="nil"/>
          <w:insideH w:val="nil"/>
          <w:insideV w:val="nil"/>
        </w:tblBorders>
        <w:tblLayout w:type="fixed"/>
        <w:tblLook w:val="0600" w:firstRow="0" w:lastRow="0" w:firstColumn="0" w:lastColumn="0" w:noHBand="1" w:noVBand="1"/>
      </w:tblPr>
      <w:tblGrid>
        <w:gridCol w:w="975"/>
        <w:gridCol w:w="6345"/>
        <w:gridCol w:w="1320"/>
        <w:gridCol w:w="1320"/>
      </w:tblGrid>
      <w:tr w:rsidR="00E84210" w14:paraId="4FA50393" w14:textId="77777777">
        <w:trPr>
          <w:trHeight w:val="375"/>
        </w:trPr>
        <w:tc>
          <w:tcPr>
            <w:tcW w:w="975" w:type="dxa"/>
            <w:tcBorders>
              <w:top w:val="single" w:sz="7" w:space="0" w:color="000000"/>
              <w:left w:val="single" w:sz="7" w:space="0" w:color="000000"/>
              <w:bottom w:val="single" w:sz="7" w:space="0" w:color="000000"/>
              <w:right w:val="single" w:sz="7" w:space="0" w:color="000000"/>
            </w:tcBorders>
            <w:tcMar>
              <w:top w:w="40" w:type="dxa"/>
              <w:left w:w="40" w:type="dxa"/>
              <w:bottom w:w="40" w:type="dxa"/>
              <w:right w:w="40" w:type="dxa"/>
            </w:tcMar>
            <w:vAlign w:val="bottom"/>
          </w:tcPr>
          <w:p w14:paraId="184A8AE3" w14:textId="77777777" w:rsidR="00E84210" w:rsidRDefault="00000000">
            <w:pPr>
              <w:jc w:val="center"/>
              <w:rPr>
                <w:sz w:val="20"/>
                <w:szCs w:val="20"/>
              </w:rPr>
            </w:pPr>
            <w:r>
              <w:rPr>
                <w:rFonts w:ascii="Calibri" w:eastAsia="Calibri" w:hAnsi="Calibri" w:cs="Calibri"/>
                <w:b/>
                <w:bCs/>
                <w:color w:val="434343"/>
              </w:rPr>
              <w:t>ITEM</w:t>
            </w:r>
          </w:p>
        </w:tc>
        <w:tc>
          <w:tcPr>
            <w:tcW w:w="6345"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vAlign w:val="bottom"/>
          </w:tcPr>
          <w:p w14:paraId="7EBEF104" w14:textId="77777777" w:rsidR="00E84210" w:rsidRDefault="00000000">
            <w:pPr>
              <w:jc w:val="center"/>
              <w:rPr>
                <w:sz w:val="20"/>
                <w:szCs w:val="20"/>
              </w:rPr>
            </w:pPr>
            <w:r>
              <w:rPr>
                <w:rFonts w:ascii="Calibri" w:eastAsia="Calibri" w:hAnsi="Calibri" w:cs="Calibri"/>
                <w:b/>
                <w:bCs/>
                <w:color w:val="434343"/>
                <w:sz w:val="24"/>
                <w:szCs w:val="24"/>
              </w:rPr>
              <w:t>Descrição</w:t>
            </w:r>
          </w:p>
        </w:tc>
        <w:tc>
          <w:tcPr>
            <w:tcW w:w="1320"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vAlign w:val="bottom"/>
          </w:tcPr>
          <w:p w14:paraId="7E311C63" w14:textId="77777777" w:rsidR="00E84210" w:rsidRDefault="00000000">
            <w:pPr>
              <w:jc w:val="center"/>
              <w:rPr>
                <w:sz w:val="20"/>
                <w:szCs w:val="20"/>
              </w:rPr>
            </w:pPr>
            <w:r>
              <w:rPr>
                <w:rFonts w:ascii="Calibri" w:eastAsia="Calibri" w:hAnsi="Calibri" w:cs="Calibri"/>
                <w:b/>
                <w:bCs/>
                <w:color w:val="434343"/>
                <w:sz w:val="24"/>
                <w:szCs w:val="24"/>
              </w:rPr>
              <w:t>Unidade</w:t>
            </w:r>
          </w:p>
        </w:tc>
        <w:tc>
          <w:tcPr>
            <w:tcW w:w="1320"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vAlign w:val="bottom"/>
          </w:tcPr>
          <w:p w14:paraId="3D1AFE92" w14:textId="77777777" w:rsidR="00E84210" w:rsidRDefault="00000000">
            <w:pPr>
              <w:jc w:val="center"/>
              <w:rPr>
                <w:sz w:val="20"/>
                <w:szCs w:val="20"/>
              </w:rPr>
            </w:pPr>
            <w:r>
              <w:rPr>
                <w:rFonts w:ascii="Calibri" w:eastAsia="Calibri" w:hAnsi="Calibri" w:cs="Calibri"/>
                <w:b/>
                <w:bCs/>
                <w:color w:val="434343"/>
                <w:sz w:val="24"/>
                <w:szCs w:val="24"/>
              </w:rPr>
              <w:t>Quantidade</w:t>
            </w:r>
          </w:p>
        </w:tc>
      </w:tr>
      <w:tr w:rsidR="00E84210" w14:paraId="2E1269F0" w14:textId="77777777">
        <w:trPr>
          <w:trHeight w:val="3765"/>
        </w:trPr>
        <w:tc>
          <w:tcPr>
            <w:tcW w:w="975"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vAlign w:val="bottom"/>
          </w:tcPr>
          <w:p w14:paraId="088704C2" w14:textId="77777777" w:rsidR="00E84210" w:rsidRDefault="00000000">
            <w:pPr>
              <w:jc w:val="center"/>
              <w:rPr>
                <w:sz w:val="20"/>
                <w:szCs w:val="20"/>
              </w:rPr>
            </w:pPr>
            <w:r>
              <w:rPr>
                <w:rFonts w:ascii="Calibri" w:eastAsia="Calibri" w:hAnsi="Calibri" w:cs="Calibri"/>
                <w:b/>
                <w:bCs/>
                <w:color w:val="434343"/>
              </w:rPr>
              <w:t>1</w:t>
            </w:r>
          </w:p>
        </w:tc>
        <w:tc>
          <w:tcPr>
            <w:tcW w:w="634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vAlign w:val="bottom"/>
          </w:tcPr>
          <w:p w14:paraId="3ECE3E99" w14:textId="77777777" w:rsidR="00E84210" w:rsidRDefault="00000000">
            <w:pPr>
              <w:rPr>
                <w:sz w:val="20"/>
                <w:szCs w:val="20"/>
              </w:rPr>
            </w:pPr>
            <w:r>
              <w:rPr>
                <w:rFonts w:ascii="Calibri" w:eastAsia="Calibri" w:hAnsi="Calibri" w:cs="Calibri"/>
                <w:color w:val="434343"/>
              </w:rPr>
              <w:t>Agulha hipodérmica estéril, descartável, siliconizada, com dispositivo de segurança, calibre 25x8 – corpo de paredes ultra finas em aço inox, bisel trifacetado, afiado, sem rebarbas, resíduos ou sinais de oxidação, com fixação perfeita ao canhão, que deve ser confeccionado em plástico rígido, transparente e atóxico, com encaixe tipo luer, capaz de garantir conexão segura e sem vazamento. Embalagem em papel grau cirúrgico e filme termoplástico que garanta a integridade do produto até o momento de sua utilização, permita a abertura e a transferência com técnica asséptica, trazendo externamente os dados de identificação, procedência, número de lote, método, data e validade de esterilização, data de fabricação e/ou prazo de validade e número do registro do ministério da saúde. Caixa com 100 unidades. Marcas de referência: TERUMO, BD, INJEX</w:t>
            </w:r>
          </w:p>
        </w:tc>
        <w:tc>
          <w:tcPr>
            <w:tcW w:w="132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vAlign w:val="bottom"/>
          </w:tcPr>
          <w:p w14:paraId="09444F4C" w14:textId="77777777" w:rsidR="00E84210" w:rsidRDefault="00000000">
            <w:pPr>
              <w:jc w:val="center"/>
              <w:rPr>
                <w:sz w:val="20"/>
                <w:szCs w:val="20"/>
              </w:rPr>
            </w:pPr>
            <w:r>
              <w:rPr>
                <w:rFonts w:ascii="Calibri" w:eastAsia="Calibri" w:hAnsi="Calibri" w:cs="Calibri"/>
                <w:color w:val="434343"/>
                <w:sz w:val="24"/>
                <w:szCs w:val="24"/>
              </w:rPr>
              <w:t>Caixa com 100</w:t>
            </w:r>
          </w:p>
        </w:tc>
        <w:tc>
          <w:tcPr>
            <w:tcW w:w="132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vAlign w:val="bottom"/>
          </w:tcPr>
          <w:p w14:paraId="1CA2D6AD" w14:textId="77777777" w:rsidR="00E84210" w:rsidRDefault="00000000">
            <w:pPr>
              <w:jc w:val="center"/>
              <w:rPr>
                <w:sz w:val="20"/>
                <w:szCs w:val="20"/>
              </w:rPr>
            </w:pPr>
            <w:r>
              <w:rPr>
                <w:rFonts w:ascii="Calibri" w:eastAsia="Calibri" w:hAnsi="Calibri" w:cs="Calibri"/>
                <w:color w:val="434343"/>
                <w:sz w:val="24"/>
                <w:szCs w:val="24"/>
              </w:rPr>
              <w:t>2</w:t>
            </w:r>
          </w:p>
        </w:tc>
      </w:tr>
      <w:tr w:rsidR="00E84210" w14:paraId="06F6BE59" w14:textId="77777777">
        <w:trPr>
          <w:trHeight w:val="3765"/>
        </w:trPr>
        <w:tc>
          <w:tcPr>
            <w:tcW w:w="975"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vAlign w:val="bottom"/>
          </w:tcPr>
          <w:p w14:paraId="1376F3C8" w14:textId="77777777" w:rsidR="00E84210" w:rsidRDefault="00000000">
            <w:pPr>
              <w:jc w:val="center"/>
              <w:rPr>
                <w:sz w:val="20"/>
                <w:szCs w:val="20"/>
              </w:rPr>
            </w:pPr>
            <w:r>
              <w:rPr>
                <w:rFonts w:ascii="Calibri" w:eastAsia="Calibri" w:hAnsi="Calibri" w:cs="Calibri"/>
                <w:b/>
                <w:bCs/>
                <w:color w:val="434343"/>
              </w:rPr>
              <w:lastRenderedPageBreak/>
              <w:t>2</w:t>
            </w:r>
          </w:p>
        </w:tc>
        <w:tc>
          <w:tcPr>
            <w:tcW w:w="634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vAlign w:val="bottom"/>
          </w:tcPr>
          <w:p w14:paraId="55730018" w14:textId="77777777" w:rsidR="00E84210" w:rsidRDefault="00000000">
            <w:pPr>
              <w:rPr>
                <w:sz w:val="20"/>
                <w:szCs w:val="20"/>
              </w:rPr>
            </w:pPr>
            <w:r>
              <w:rPr>
                <w:rFonts w:ascii="Calibri" w:eastAsia="Calibri" w:hAnsi="Calibri" w:cs="Calibri"/>
                <w:color w:val="434343"/>
              </w:rPr>
              <w:t>Agulha hipodérmica estéril, descartável, siliconizada, com dispositivo de segurança, calibre 40x12 – corpo de paredes ultra finas em aço inox, bisel trifacetado, afiado, sem rebarbas, resíduos ou sinais de oxidação, com fixação perfeita ao canhão, que deve ser confeccionado em plástico rígido, transparente e atóxico, com encaixe tipo luer, capaz de garantir conexão segura e sem vazamento. Embalagem em papel grau cirúrgico e filme termoplástico que garanta a integridade do produto até o momento de sua utilização, permita a abertura e a transferência com técnica asséptica, trazendo externamente os dados de identificação, procedência, número de lote, método, data e validade de esterilização, data de fabricação e/ou prazo de validade e número do registro do ministério da saúde. Caixa com 100 unidades. Marcas de referência: TERUMO, BD, INJEX</w:t>
            </w:r>
          </w:p>
        </w:tc>
        <w:tc>
          <w:tcPr>
            <w:tcW w:w="132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vAlign w:val="bottom"/>
          </w:tcPr>
          <w:p w14:paraId="37D77AA7" w14:textId="77777777" w:rsidR="00E84210" w:rsidRDefault="00000000">
            <w:pPr>
              <w:jc w:val="center"/>
              <w:rPr>
                <w:sz w:val="20"/>
                <w:szCs w:val="20"/>
              </w:rPr>
            </w:pPr>
            <w:r>
              <w:rPr>
                <w:rFonts w:ascii="Calibri" w:eastAsia="Calibri" w:hAnsi="Calibri" w:cs="Calibri"/>
                <w:color w:val="434343"/>
                <w:sz w:val="24"/>
                <w:szCs w:val="24"/>
              </w:rPr>
              <w:t>Caixa com 100</w:t>
            </w:r>
          </w:p>
        </w:tc>
        <w:tc>
          <w:tcPr>
            <w:tcW w:w="132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vAlign w:val="bottom"/>
          </w:tcPr>
          <w:p w14:paraId="60891BA7" w14:textId="77777777" w:rsidR="00E84210" w:rsidRDefault="00000000">
            <w:pPr>
              <w:jc w:val="center"/>
              <w:rPr>
                <w:sz w:val="20"/>
                <w:szCs w:val="20"/>
              </w:rPr>
            </w:pPr>
            <w:r>
              <w:rPr>
                <w:rFonts w:ascii="Calibri" w:eastAsia="Calibri" w:hAnsi="Calibri" w:cs="Calibri"/>
                <w:color w:val="434343"/>
                <w:sz w:val="24"/>
                <w:szCs w:val="24"/>
              </w:rPr>
              <w:t>2</w:t>
            </w:r>
          </w:p>
        </w:tc>
      </w:tr>
      <w:tr w:rsidR="00E84210" w14:paraId="4413A7E8" w14:textId="77777777">
        <w:trPr>
          <w:trHeight w:val="2055"/>
        </w:trPr>
        <w:tc>
          <w:tcPr>
            <w:tcW w:w="975"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vAlign w:val="bottom"/>
          </w:tcPr>
          <w:p w14:paraId="42F1064B" w14:textId="77777777" w:rsidR="00E84210" w:rsidRDefault="00000000">
            <w:pPr>
              <w:jc w:val="center"/>
              <w:rPr>
                <w:sz w:val="20"/>
                <w:szCs w:val="20"/>
              </w:rPr>
            </w:pPr>
            <w:r>
              <w:rPr>
                <w:rFonts w:ascii="Calibri" w:eastAsia="Calibri" w:hAnsi="Calibri" w:cs="Calibri"/>
                <w:b/>
                <w:bCs/>
                <w:color w:val="434343"/>
              </w:rPr>
              <w:t>3</w:t>
            </w:r>
          </w:p>
        </w:tc>
        <w:tc>
          <w:tcPr>
            <w:tcW w:w="634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vAlign w:val="bottom"/>
          </w:tcPr>
          <w:p w14:paraId="338B3A4C" w14:textId="77777777" w:rsidR="00E84210" w:rsidRDefault="00000000">
            <w:pPr>
              <w:rPr>
                <w:sz w:val="20"/>
                <w:szCs w:val="20"/>
              </w:rPr>
            </w:pPr>
            <w:r>
              <w:rPr>
                <w:rFonts w:ascii="Calibri" w:eastAsia="Calibri" w:hAnsi="Calibri" w:cs="Calibri"/>
                <w:color w:val="434343"/>
              </w:rPr>
              <w:t>Atadura nº 12 com 4,5 metros de comprimento, confeccionadas em tecido de crepom 100% algodão, fios de alta torção, alta resistencia, com densidade de 13 fios por cm quadrado; para utilização na terapia compressiva, em aplicações ortopédicas como imobilizações e enfaixamentos, na fixação de curativos e na prevenção de contusões em atividades esportivas. Pacote com 6 unidades. Marcas de referência: Neve e Cremer.</w:t>
            </w:r>
          </w:p>
        </w:tc>
        <w:tc>
          <w:tcPr>
            <w:tcW w:w="132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vAlign w:val="bottom"/>
          </w:tcPr>
          <w:p w14:paraId="7F484149" w14:textId="77777777" w:rsidR="00E84210" w:rsidRDefault="00000000">
            <w:pPr>
              <w:jc w:val="center"/>
              <w:rPr>
                <w:sz w:val="20"/>
                <w:szCs w:val="20"/>
              </w:rPr>
            </w:pPr>
            <w:r>
              <w:rPr>
                <w:rFonts w:ascii="Calibri" w:eastAsia="Calibri" w:hAnsi="Calibri" w:cs="Calibri"/>
                <w:color w:val="434343"/>
                <w:sz w:val="24"/>
                <w:szCs w:val="24"/>
              </w:rPr>
              <w:t>Pacote com 6</w:t>
            </w:r>
          </w:p>
        </w:tc>
        <w:tc>
          <w:tcPr>
            <w:tcW w:w="132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vAlign w:val="bottom"/>
          </w:tcPr>
          <w:p w14:paraId="11FD78E5" w14:textId="77777777" w:rsidR="00E84210" w:rsidRDefault="00000000">
            <w:pPr>
              <w:jc w:val="center"/>
              <w:rPr>
                <w:sz w:val="20"/>
                <w:szCs w:val="20"/>
              </w:rPr>
            </w:pPr>
            <w:r>
              <w:rPr>
                <w:rFonts w:ascii="Calibri" w:eastAsia="Calibri" w:hAnsi="Calibri" w:cs="Calibri"/>
                <w:color w:val="434343"/>
                <w:sz w:val="24"/>
                <w:szCs w:val="24"/>
              </w:rPr>
              <w:t>4</w:t>
            </w:r>
          </w:p>
        </w:tc>
      </w:tr>
      <w:tr w:rsidR="00E84210" w14:paraId="1DB6C748" w14:textId="77777777">
        <w:trPr>
          <w:trHeight w:val="2055"/>
        </w:trPr>
        <w:tc>
          <w:tcPr>
            <w:tcW w:w="975"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vAlign w:val="bottom"/>
          </w:tcPr>
          <w:p w14:paraId="411D4A65" w14:textId="77777777" w:rsidR="00E84210" w:rsidRDefault="00000000">
            <w:pPr>
              <w:jc w:val="center"/>
              <w:rPr>
                <w:sz w:val="20"/>
                <w:szCs w:val="20"/>
              </w:rPr>
            </w:pPr>
            <w:r>
              <w:rPr>
                <w:rFonts w:ascii="Calibri" w:eastAsia="Calibri" w:hAnsi="Calibri" w:cs="Calibri"/>
                <w:b/>
                <w:bCs/>
                <w:color w:val="434343"/>
              </w:rPr>
              <w:t>4</w:t>
            </w:r>
          </w:p>
        </w:tc>
        <w:tc>
          <w:tcPr>
            <w:tcW w:w="634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vAlign w:val="bottom"/>
          </w:tcPr>
          <w:p w14:paraId="1BBBD9BD" w14:textId="77777777" w:rsidR="00E84210" w:rsidRDefault="00000000">
            <w:pPr>
              <w:rPr>
                <w:sz w:val="20"/>
                <w:szCs w:val="20"/>
              </w:rPr>
            </w:pPr>
            <w:r>
              <w:rPr>
                <w:rFonts w:ascii="Calibri" w:eastAsia="Calibri" w:hAnsi="Calibri" w:cs="Calibri"/>
                <w:color w:val="434343"/>
              </w:rPr>
              <w:t>Atadura nº 8 com 4,5 metros de comprimento, confeccionadas em tecido de crepom 100% algodão, fios de alta torção, alta resistencia, com densidade de 13 fios por cm quadrado; para utilização na terapia compressiva, em aplicações ortopédicas como imobilizações e enfaixamentos, na fixação de curativos e na prevenção de contusões em atividades esportivas. Pacote com 12 unidades. Marcas de referência: Neve e Cremer.</w:t>
            </w:r>
          </w:p>
        </w:tc>
        <w:tc>
          <w:tcPr>
            <w:tcW w:w="132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vAlign w:val="bottom"/>
          </w:tcPr>
          <w:p w14:paraId="109CE15C" w14:textId="77777777" w:rsidR="00E84210" w:rsidRDefault="00000000">
            <w:pPr>
              <w:jc w:val="center"/>
              <w:rPr>
                <w:sz w:val="20"/>
                <w:szCs w:val="20"/>
              </w:rPr>
            </w:pPr>
            <w:r>
              <w:rPr>
                <w:rFonts w:ascii="Calibri" w:eastAsia="Calibri" w:hAnsi="Calibri" w:cs="Calibri"/>
                <w:color w:val="434343"/>
                <w:sz w:val="24"/>
                <w:szCs w:val="24"/>
              </w:rPr>
              <w:t>Pacote com 12</w:t>
            </w:r>
          </w:p>
        </w:tc>
        <w:tc>
          <w:tcPr>
            <w:tcW w:w="132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vAlign w:val="bottom"/>
          </w:tcPr>
          <w:p w14:paraId="6D7E34A6" w14:textId="77777777" w:rsidR="00E84210" w:rsidRDefault="00000000">
            <w:pPr>
              <w:jc w:val="center"/>
              <w:rPr>
                <w:sz w:val="20"/>
                <w:szCs w:val="20"/>
              </w:rPr>
            </w:pPr>
            <w:r>
              <w:rPr>
                <w:rFonts w:ascii="Calibri" w:eastAsia="Calibri" w:hAnsi="Calibri" w:cs="Calibri"/>
                <w:color w:val="434343"/>
                <w:sz w:val="24"/>
                <w:szCs w:val="24"/>
              </w:rPr>
              <w:t>2</w:t>
            </w:r>
          </w:p>
        </w:tc>
      </w:tr>
      <w:tr w:rsidR="00E84210" w14:paraId="210304E6" w14:textId="77777777">
        <w:trPr>
          <w:trHeight w:val="3765"/>
        </w:trPr>
        <w:tc>
          <w:tcPr>
            <w:tcW w:w="975"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vAlign w:val="bottom"/>
          </w:tcPr>
          <w:p w14:paraId="0807DC1E" w14:textId="77777777" w:rsidR="00E84210" w:rsidRDefault="00000000">
            <w:pPr>
              <w:jc w:val="center"/>
              <w:rPr>
                <w:sz w:val="20"/>
                <w:szCs w:val="20"/>
              </w:rPr>
            </w:pPr>
            <w:r>
              <w:rPr>
                <w:rFonts w:ascii="Calibri" w:eastAsia="Calibri" w:hAnsi="Calibri" w:cs="Calibri"/>
                <w:b/>
                <w:bCs/>
                <w:color w:val="434343"/>
              </w:rPr>
              <w:t>5</w:t>
            </w:r>
          </w:p>
        </w:tc>
        <w:tc>
          <w:tcPr>
            <w:tcW w:w="634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vAlign w:val="bottom"/>
          </w:tcPr>
          <w:p w14:paraId="30941EE6" w14:textId="77777777" w:rsidR="00E84210" w:rsidRDefault="00000000">
            <w:pPr>
              <w:rPr>
                <w:sz w:val="20"/>
                <w:szCs w:val="20"/>
              </w:rPr>
            </w:pPr>
            <w:r>
              <w:rPr>
                <w:rFonts w:ascii="Calibri" w:eastAsia="Calibri" w:hAnsi="Calibri" w:cs="Calibri"/>
                <w:color w:val="434343"/>
              </w:rPr>
              <w:t>Compressa de gaze hidrófila, constituída de manta de algodão hidrófilo, 5 dobras e 8 camadas, com aspecto uniforme, sem grumos, sem substâncias estranhas e sem alvejantes ópticos, na cor branca, recoberta por tecido 100% algodão ou misto, com densidade mínima de 13 fios por cm quadrado, medindo no mínimo 7,5 cm x 7,5 cm e no máximo 10 cm x 10 cm fechada. A compressa deverá ter boa capacidade de absorção, ser macia, isenta de impurezas e manchas, falhas, fios soltos, lanulagem, amido e alvejante óptico. Embalagem com 500 unidades que garanta a integridade do produto até o momento de sua utilização, trazendo externamente os dados de identificação, procedência, número de lote, data de fabricação, prazo de validade e número de registro no ministério da saúde. Marcas de referência: Cremer; Neve; Melhormed</w:t>
            </w:r>
          </w:p>
        </w:tc>
        <w:tc>
          <w:tcPr>
            <w:tcW w:w="132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vAlign w:val="bottom"/>
          </w:tcPr>
          <w:p w14:paraId="3D7239A4" w14:textId="77777777" w:rsidR="00E84210" w:rsidRDefault="00000000">
            <w:pPr>
              <w:jc w:val="center"/>
              <w:rPr>
                <w:sz w:val="20"/>
                <w:szCs w:val="20"/>
              </w:rPr>
            </w:pPr>
            <w:r>
              <w:rPr>
                <w:rFonts w:ascii="Calibri" w:eastAsia="Calibri" w:hAnsi="Calibri" w:cs="Calibri"/>
                <w:color w:val="434343"/>
                <w:sz w:val="24"/>
                <w:szCs w:val="24"/>
              </w:rPr>
              <w:t>Embalagem com 500</w:t>
            </w:r>
          </w:p>
        </w:tc>
        <w:tc>
          <w:tcPr>
            <w:tcW w:w="132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vAlign w:val="bottom"/>
          </w:tcPr>
          <w:p w14:paraId="621A2B7B" w14:textId="77777777" w:rsidR="00E84210" w:rsidRDefault="00000000">
            <w:pPr>
              <w:jc w:val="center"/>
              <w:rPr>
                <w:sz w:val="20"/>
                <w:szCs w:val="20"/>
              </w:rPr>
            </w:pPr>
            <w:r>
              <w:rPr>
                <w:rFonts w:ascii="Calibri" w:eastAsia="Calibri" w:hAnsi="Calibri" w:cs="Calibri"/>
                <w:color w:val="434343"/>
                <w:sz w:val="24"/>
                <w:szCs w:val="24"/>
              </w:rPr>
              <w:t>15</w:t>
            </w:r>
          </w:p>
        </w:tc>
      </w:tr>
      <w:tr w:rsidR="00E84210" w14:paraId="4EBD2762" w14:textId="77777777">
        <w:trPr>
          <w:trHeight w:val="4050"/>
        </w:trPr>
        <w:tc>
          <w:tcPr>
            <w:tcW w:w="975"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vAlign w:val="bottom"/>
          </w:tcPr>
          <w:p w14:paraId="0BDF9EA9" w14:textId="77777777" w:rsidR="00E84210" w:rsidRDefault="00000000">
            <w:pPr>
              <w:jc w:val="center"/>
              <w:rPr>
                <w:sz w:val="20"/>
                <w:szCs w:val="20"/>
              </w:rPr>
            </w:pPr>
            <w:r>
              <w:rPr>
                <w:rFonts w:ascii="Calibri" w:eastAsia="Calibri" w:hAnsi="Calibri" w:cs="Calibri"/>
                <w:b/>
                <w:bCs/>
                <w:color w:val="434343"/>
              </w:rPr>
              <w:lastRenderedPageBreak/>
              <w:t>6</w:t>
            </w:r>
          </w:p>
        </w:tc>
        <w:tc>
          <w:tcPr>
            <w:tcW w:w="634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vAlign w:val="bottom"/>
          </w:tcPr>
          <w:p w14:paraId="1CD6683A" w14:textId="77777777" w:rsidR="00E84210" w:rsidRDefault="00000000">
            <w:pPr>
              <w:rPr>
                <w:sz w:val="20"/>
                <w:szCs w:val="20"/>
              </w:rPr>
            </w:pPr>
            <w:r>
              <w:rPr>
                <w:rFonts w:ascii="Calibri" w:eastAsia="Calibri" w:hAnsi="Calibri" w:cs="Calibri"/>
                <w:color w:val="434343"/>
              </w:rPr>
              <w:t>Seringa descartável com capacidade de 20ml, sem agulha, confeccionada em material plástico atóxico (polipropileno), estéril, de uso único, com bico tipo rosca (sistema Luer Lock), que permite a fixação firme e segura da agulha, reduzindo o risco de desconexão durante o uso. O cilindro da seringa deve ser transparente, com graduação nítida e indelével, em intervalos de 1 em 1ml, possibilitando a leitura precisa do volume aspirado ou injetado. O êmbolo deve deslizar suavemente e conter anel de vedação de borracha ou material similar que proporcione estanqueidade e precisão. A seringa deverá estar embalada individualmente, em invólucro que garanta a esterilidade até o momento do uso. Deverá apresentar registro válido na Anvisa e estar em conformidade com as normas da ABNT e com as exigências da RDC vigente. Pacote com 50 unidades. Marcas de referência: BD (Becton Dickinson), Descarpack.</w:t>
            </w:r>
          </w:p>
        </w:tc>
        <w:tc>
          <w:tcPr>
            <w:tcW w:w="132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vAlign w:val="bottom"/>
          </w:tcPr>
          <w:p w14:paraId="686940B3" w14:textId="77777777" w:rsidR="00E84210" w:rsidRDefault="00000000">
            <w:pPr>
              <w:jc w:val="center"/>
              <w:rPr>
                <w:sz w:val="20"/>
                <w:szCs w:val="20"/>
              </w:rPr>
            </w:pPr>
            <w:r>
              <w:rPr>
                <w:rFonts w:ascii="Calibri" w:eastAsia="Calibri" w:hAnsi="Calibri" w:cs="Calibri"/>
                <w:color w:val="434343"/>
                <w:sz w:val="24"/>
                <w:szCs w:val="24"/>
              </w:rPr>
              <w:t>Pacote com 50</w:t>
            </w:r>
          </w:p>
        </w:tc>
        <w:tc>
          <w:tcPr>
            <w:tcW w:w="132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vAlign w:val="bottom"/>
          </w:tcPr>
          <w:p w14:paraId="28E405BF" w14:textId="77777777" w:rsidR="00E84210" w:rsidRDefault="00000000">
            <w:pPr>
              <w:jc w:val="center"/>
              <w:rPr>
                <w:sz w:val="20"/>
                <w:szCs w:val="20"/>
              </w:rPr>
            </w:pPr>
            <w:r>
              <w:rPr>
                <w:rFonts w:ascii="Calibri" w:eastAsia="Calibri" w:hAnsi="Calibri" w:cs="Calibri"/>
                <w:color w:val="434343"/>
                <w:sz w:val="24"/>
                <w:szCs w:val="24"/>
              </w:rPr>
              <w:t>1</w:t>
            </w:r>
          </w:p>
        </w:tc>
      </w:tr>
      <w:tr w:rsidR="00E84210" w14:paraId="70C8BD34" w14:textId="77777777">
        <w:trPr>
          <w:trHeight w:val="4050"/>
        </w:trPr>
        <w:tc>
          <w:tcPr>
            <w:tcW w:w="975"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vAlign w:val="bottom"/>
          </w:tcPr>
          <w:p w14:paraId="499CC0E1" w14:textId="77777777" w:rsidR="00E84210" w:rsidRDefault="00000000">
            <w:pPr>
              <w:jc w:val="center"/>
              <w:rPr>
                <w:sz w:val="20"/>
                <w:szCs w:val="20"/>
              </w:rPr>
            </w:pPr>
            <w:r>
              <w:rPr>
                <w:rFonts w:ascii="Calibri" w:eastAsia="Calibri" w:hAnsi="Calibri" w:cs="Calibri"/>
                <w:b/>
                <w:bCs/>
                <w:color w:val="434343"/>
              </w:rPr>
              <w:t>7</w:t>
            </w:r>
          </w:p>
        </w:tc>
        <w:tc>
          <w:tcPr>
            <w:tcW w:w="634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vAlign w:val="bottom"/>
          </w:tcPr>
          <w:p w14:paraId="1DA04F42" w14:textId="77777777" w:rsidR="00E84210" w:rsidRDefault="00000000">
            <w:pPr>
              <w:rPr>
                <w:sz w:val="20"/>
                <w:szCs w:val="20"/>
              </w:rPr>
            </w:pPr>
            <w:r>
              <w:rPr>
                <w:rFonts w:ascii="Calibri" w:eastAsia="Calibri" w:hAnsi="Calibri" w:cs="Calibri"/>
                <w:color w:val="434343"/>
              </w:rPr>
              <w:t>Seringa descartável com capacidade de 3ml, sem agulha, confeccionada em material plástico atóxico (polipropileno), estéril, de uso único, com bico tipo rosca (sistema Luer Lock), que permite a fixação firme e segura da agulha, reduzindo o risco de desconexão durante o uso. O cilindro da seringa deve ser transparente, com graduação nítida e indelével, em intervalos de 0,1 em 0,1ml, possibilitando a leitura precisa do volume aspirado ou injetado. O êmbolo deve deslizar suavemente e conter anel de vedação de borracha ou material similar que proporcione estanqueidade e precisão. A seringa deverá estar embalada individualmente, em invólucro que garanta a esterilidade até o momento do uso. Deverá apresentar registro válido na Anvisa e estar em conformidade com as normas da ABNT e com as exigências da RDC vigente. Marcas de referência: BD (Becton Dickinson), Descarpack.</w:t>
            </w:r>
          </w:p>
        </w:tc>
        <w:tc>
          <w:tcPr>
            <w:tcW w:w="132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vAlign w:val="bottom"/>
          </w:tcPr>
          <w:p w14:paraId="2A0D5073" w14:textId="77777777" w:rsidR="00E84210" w:rsidRDefault="00000000">
            <w:pPr>
              <w:jc w:val="center"/>
              <w:rPr>
                <w:sz w:val="20"/>
                <w:szCs w:val="20"/>
              </w:rPr>
            </w:pPr>
            <w:r>
              <w:rPr>
                <w:rFonts w:ascii="Calibri" w:eastAsia="Calibri" w:hAnsi="Calibri" w:cs="Calibri"/>
                <w:color w:val="434343"/>
                <w:sz w:val="24"/>
                <w:szCs w:val="24"/>
              </w:rPr>
              <w:t>Pacote com 50</w:t>
            </w:r>
          </w:p>
        </w:tc>
        <w:tc>
          <w:tcPr>
            <w:tcW w:w="132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vAlign w:val="bottom"/>
          </w:tcPr>
          <w:p w14:paraId="5BD40B77" w14:textId="77777777" w:rsidR="00E84210" w:rsidRDefault="00000000">
            <w:pPr>
              <w:jc w:val="center"/>
              <w:rPr>
                <w:sz w:val="20"/>
                <w:szCs w:val="20"/>
              </w:rPr>
            </w:pPr>
            <w:r>
              <w:rPr>
                <w:rFonts w:ascii="Calibri" w:eastAsia="Calibri" w:hAnsi="Calibri" w:cs="Calibri"/>
                <w:color w:val="434343"/>
                <w:sz w:val="24"/>
                <w:szCs w:val="24"/>
              </w:rPr>
              <w:t>1</w:t>
            </w:r>
          </w:p>
        </w:tc>
      </w:tr>
      <w:tr w:rsidR="00E84210" w14:paraId="29E71EC5" w14:textId="77777777">
        <w:trPr>
          <w:trHeight w:val="4050"/>
        </w:trPr>
        <w:tc>
          <w:tcPr>
            <w:tcW w:w="975"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vAlign w:val="bottom"/>
          </w:tcPr>
          <w:p w14:paraId="600F6016" w14:textId="77777777" w:rsidR="00E84210" w:rsidRDefault="00000000">
            <w:pPr>
              <w:jc w:val="center"/>
              <w:rPr>
                <w:sz w:val="20"/>
                <w:szCs w:val="20"/>
              </w:rPr>
            </w:pPr>
            <w:r>
              <w:rPr>
                <w:rFonts w:ascii="Calibri" w:eastAsia="Calibri" w:hAnsi="Calibri" w:cs="Calibri"/>
                <w:b/>
                <w:bCs/>
                <w:color w:val="434343"/>
              </w:rPr>
              <w:t>8</w:t>
            </w:r>
          </w:p>
        </w:tc>
        <w:tc>
          <w:tcPr>
            <w:tcW w:w="634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vAlign w:val="bottom"/>
          </w:tcPr>
          <w:p w14:paraId="48E610EC" w14:textId="77777777" w:rsidR="00E84210" w:rsidRDefault="00000000">
            <w:pPr>
              <w:rPr>
                <w:sz w:val="20"/>
                <w:szCs w:val="20"/>
              </w:rPr>
            </w:pPr>
            <w:r>
              <w:rPr>
                <w:rFonts w:ascii="Calibri" w:eastAsia="Calibri" w:hAnsi="Calibri" w:cs="Calibri"/>
                <w:color w:val="434343"/>
              </w:rPr>
              <w:t>Seringa descartável com capacidade de 5ml, sem agulha, confeccionada em material plástico atóxico (polipropileno), estéril, de uso único, com bico tipo rosca (sistema Luer Lock), que permite a fixação firme e segura da agulha, reduzindo o risco de desconexão durante o uso. O cilindro da seringa deve ser transparente, com graduação nítida e indelével, em intervalos de 0,1 em 0,1ml, possibilitando a leitura precisa do volume aspirado ou injetado. O êmbolo deve deslizar suavemente e conter anel de vedação de borracha ou material similar que proporcione estanqueidade e precisão. A seringa deverá estar embalada individualmente, em invólucro que garanta a esterilidade até o momento do uso. Deverá apresentar registro válido na Anvisa e estar em conformidade com as normas da ABNT e com as exigências da RDC vigente. Marcas de referência: BD (Becton Dickinson), Descarpack.</w:t>
            </w:r>
          </w:p>
        </w:tc>
        <w:tc>
          <w:tcPr>
            <w:tcW w:w="132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vAlign w:val="bottom"/>
          </w:tcPr>
          <w:p w14:paraId="3D23FAE9" w14:textId="77777777" w:rsidR="00E84210" w:rsidRDefault="00000000">
            <w:pPr>
              <w:jc w:val="center"/>
              <w:rPr>
                <w:sz w:val="20"/>
                <w:szCs w:val="20"/>
              </w:rPr>
            </w:pPr>
            <w:r>
              <w:rPr>
                <w:rFonts w:ascii="Calibri" w:eastAsia="Calibri" w:hAnsi="Calibri" w:cs="Calibri"/>
                <w:color w:val="434343"/>
                <w:sz w:val="24"/>
                <w:szCs w:val="24"/>
              </w:rPr>
              <w:t>Pacote com 50</w:t>
            </w:r>
          </w:p>
        </w:tc>
        <w:tc>
          <w:tcPr>
            <w:tcW w:w="132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vAlign w:val="bottom"/>
          </w:tcPr>
          <w:p w14:paraId="285D99EF" w14:textId="77777777" w:rsidR="00E84210" w:rsidRDefault="00000000">
            <w:pPr>
              <w:jc w:val="center"/>
              <w:rPr>
                <w:sz w:val="20"/>
                <w:szCs w:val="20"/>
              </w:rPr>
            </w:pPr>
            <w:r>
              <w:rPr>
                <w:rFonts w:ascii="Calibri" w:eastAsia="Calibri" w:hAnsi="Calibri" w:cs="Calibri"/>
                <w:color w:val="434343"/>
                <w:sz w:val="24"/>
                <w:szCs w:val="24"/>
              </w:rPr>
              <w:t>1</w:t>
            </w:r>
          </w:p>
        </w:tc>
      </w:tr>
      <w:tr w:rsidR="00E84210" w14:paraId="43620176" w14:textId="77777777">
        <w:trPr>
          <w:trHeight w:val="675"/>
        </w:trPr>
        <w:tc>
          <w:tcPr>
            <w:tcW w:w="975"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vAlign w:val="bottom"/>
          </w:tcPr>
          <w:p w14:paraId="22944735" w14:textId="77777777" w:rsidR="00E84210" w:rsidRDefault="00000000">
            <w:pPr>
              <w:jc w:val="center"/>
              <w:rPr>
                <w:sz w:val="20"/>
                <w:szCs w:val="20"/>
              </w:rPr>
            </w:pPr>
            <w:r>
              <w:rPr>
                <w:rFonts w:ascii="Calibri" w:eastAsia="Calibri" w:hAnsi="Calibri" w:cs="Calibri"/>
                <w:b/>
                <w:bCs/>
                <w:color w:val="434343"/>
              </w:rPr>
              <w:t>9</w:t>
            </w:r>
          </w:p>
        </w:tc>
        <w:tc>
          <w:tcPr>
            <w:tcW w:w="634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vAlign w:val="bottom"/>
          </w:tcPr>
          <w:p w14:paraId="2D7C755A" w14:textId="77777777" w:rsidR="00E84210" w:rsidRDefault="00000000">
            <w:pPr>
              <w:rPr>
                <w:sz w:val="20"/>
                <w:szCs w:val="20"/>
              </w:rPr>
            </w:pPr>
            <w:r>
              <w:rPr>
                <w:rFonts w:ascii="Calibri" w:eastAsia="Calibri" w:hAnsi="Calibri" w:cs="Calibri"/>
                <w:color w:val="434343"/>
              </w:rPr>
              <w:t>Eletrodos adesivos para o equipamento de TENS, jogo com 04 (quatro) unidades, tamanho 5cm x 5cm.</w:t>
            </w:r>
          </w:p>
        </w:tc>
        <w:tc>
          <w:tcPr>
            <w:tcW w:w="132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vAlign w:val="bottom"/>
          </w:tcPr>
          <w:p w14:paraId="1AAEC0E9" w14:textId="77777777" w:rsidR="00E84210" w:rsidRDefault="00000000">
            <w:pPr>
              <w:jc w:val="center"/>
              <w:rPr>
                <w:sz w:val="20"/>
                <w:szCs w:val="20"/>
              </w:rPr>
            </w:pPr>
            <w:r>
              <w:rPr>
                <w:rFonts w:ascii="Calibri" w:eastAsia="Calibri" w:hAnsi="Calibri" w:cs="Calibri"/>
                <w:color w:val="434343"/>
                <w:sz w:val="24"/>
                <w:szCs w:val="24"/>
              </w:rPr>
              <w:t>Embalagem com 4</w:t>
            </w:r>
          </w:p>
        </w:tc>
        <w:tc>
          <w:tcPr>
            <w:tcW w:w="132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vAlign w:val="bottom"/>
          </w:tcPr>
          <w:p w14:paraId="3D2B5B80" w14:textId="77777777" w:rsidR="00E84210" w:rsidRDefault="00000000">
            <w:pPr>
              <w:jc w:val="center"/>
              <w:rPr>
                <w:sz w:val="20"/>
                <w:szCs w:val="20"/>
              </w:rPr>
            </w:pPr>
            <w:r>
              <w:rPr>
                <w:rFonts w:ascii="Calibri" w:eastAsia="Calibri" w:hAnsi="Calibri" w:cs="Calibri"/>
                <w:color w:val="434343"/>
                <w:sz w:val="24"/>
                <w:szCs w:val="24"/>
              </w:rPr>
              <w:t>10</w:t>
            </w:r>
          </w:p>
        </w:tc>
      </w:tr>
      <w:tr w:rsidR="00E84210" w14:paraId="27CD23DE" w14:textId="77777777">
        <w:trPr>
          <w:trHeight w:val="675"/>
        </w:trPr>
        <w:tc>
          <w:tcPr>
            <w:tcW w:w="975"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vAlign w:val="bottom"/>
          </w:tcPr>
          <w:p w14:paraId="21DEDC0B" w14:textId="77777777" w:rsidR="00E84210" w:rsidRDefault="00000000">
            <w:pPr>
              <w:jc w:val="center"/>
              <w:rPr>
                <w:sz w:val="20"/>
                <w:szCs w:val="20"/>
              </w:rPr>
            </w:pPr>
            <w:r>
              <w:rPr>
                <w:rFonts w:ascii="Calibri" w:eastAsia="Calibri" w:hAnsi="Calibri" w:cs="Calibri"/>
                <w:b/>
                <w:bCs/>
                <w:color w:val="434343"/>
              </w:rPr>
              <w:lastRenderedPageBreak/>
              <w:t>10</w:t>
            </w:r>
          </w:p>
        </w:tc>
        <w:tc>
          <w:tcPr>
            <w:tcW w:w="634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vAlign w:val="bottom"/>
          </w:tcPr>
          <w:p w14:paraId="7DAC531B" w14:textId="77777777" w:rsidR="00E84210" w:rsidRDefault="00000000">
            <w:pPr>
              <w:rPr>
                <w:sz w:val="20"/>
                <w:szCs w:val="20"/>
              </w:rPr>
            </w:pPr>
            <w:r>
              <w:rPr>
                <w:rFonts w:ascii="Calibri" w:eastAsia="Calibri" w:hAnsi="Calibri" w:cs="Calibri"/>
                <w:color w:val="434343"/>
              </w:rPr>
              <w:t>Gel transdutor para Ultrassom de 2kg, com validade de no mínimo 18 meses. Marca de referência: Plurigel; ISP.</w:t>
            </w:r>
          </w:p>
        </w:tc>
        <w:tc>
          <w:tcPr>
            <w:tcW w:w="132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vAlign w:val="bottom"/>
          </w:tcPr>
          <w:p w14:paraId="56FD2D17" w14:textId="77777777" w:rsidR="00E84210" w:rsidRDefault="00000000">
            <w:pPr>
              <w:jc w:val="center"/>
              <w:rPr>
                <w:sz w:val="20"/>
                <w:szCs w:val="20"/>
              </w:rPr>
            </w:pPr>
            <w:r>
              <w:rPr>
                <w:rFonts w:ascii="Calibri" w:eastAsia="Calibri" w:hAnsi="Calibri" w:cs="Calibri"/>
                <w:color w:val="434343"/>
                <w:sz w:val="24"/>
                <w:szCs w:val="24"/>
              </w:rPr>
              <w:t>Embalagem de 2 kg</w:t>
            </w:r>
          </w:p>
        </w:tc>
        <w:tc>
          <w:tcPr>
            <w:tcW w:w="132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vAlign w:val="bottom"/>
          </w:tcPr>
          <w:p w14:paraId="49B7B5FA" w14:textId="77777777" w:rsidR="00E84210" w:rsidRDefault="00000000">
            <w:pPr>
              <w:jc w:val="center"/>
              <w:rPr>
                <w:sz w:val="20"/>
                <w:szCs w:val="20"/>
              </w:rPr>
            </w:pPr>
            <w:r>
              <w:rPr>
                <w:rFonts w:ascii="Calibri" w:eastAsia="Calibri" w:hAnsi="Calibri" w:cs="Calibri"/>
                <w:color w:val="434343"/>
                <w:sz w:val="24"/>
                <w:szCs w:val="24"/>
              </w:rPr>
              <w:t>2</w:t>
            </w:r>
          </w:p>
        </w:tc>
      </w:tr>
      <w:tr w:rsidR="00E84210" w14:paraId="5AB83706" w14:textId="77777777">
        <w:trPr>
          <w:trHeight w:val="930"/>
        </w:trPr>
        <w:tc>
          <w:tcPr>
            <w:tcW w:w="975"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vAlign w:val="bottom"/>
          </w:tcPr>
          <w:p w14:paraId="03E5D2A5" w14:textId="77777777" w:rsidR="00E84210" w:rsidRDefault="00000000">
            <w:pPr>
              <w:jc w:val="center"/>
              <w:rPr>
                <w:sz w:val="20"/>
                <w:szCs w:val="20"/>
              </w:rPr>
            </w:pPr>
            <w:r>
              <w:rPr>
                <w:rFonts w:ascii="Calibri" w:eastAsia="Calibri" w:hAnsi="Calibri" w:cs="Calibri"/>
                <w:b/>
                <w:bCs/>
                <w:color w:val="434343"/>
              </w:rPr>
              <w:t>11</w:t>
            </w:r>
          </w:p>
        </w:tc>
        <w:tc>
          <w:tcPr>
            <w:tcW w:w="634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vAlign w:val="bottom"/>
          </w:tcPr>
          <w:p w14:paraId="22CEB300" w14:textId="77777777" w:rsidR="00E84210" w:rsidRDefault="00000000">
            <w:pPr>
              <w:rPr>
                <w:rFonts w:ascii="Calibri" w:eastAsia="Calibri" w:hAnsi="Calibri" w:cs="Calibri"/>
                <w:color w:val="434343"/>
              </w:rPr>
            </w:pPr>
            <w:r>
              <w:rPr>
                <w:rFonts w:ascii="Calibri" w:eastAsia="Calibri" w:hAnsi="Calibri" w:cs="Calibri"/>
                <w:color w:val="434343"/>
              </w:rPr>
              <w:t>Gorro descartável, atóxico, tipo touca sanfonada, com elástico, cor branca. Produto com registro na Anvisa. Pacote com 100 unidades.</w:t>
            </w:r>
          </w:p>
          <w:p w14:paraId="6EB5BD2C" w14:textId="77777777" w:rsidR="00E84210" w:rsidRDefault="00000000">
            <w:pPr>
              <w:rPr>
                <w:sz w:val="20"/>
                <w:szCs w:val="20"/>
              </w:rPr>
            </w:pPr>
            <w:r>
              <w:rPr>
                <w:rFonts w:ascii="Calibri" w:eastAsia="Calibri" w:hAnsi="Calibri" w:cs="Calibri"/>
                <w:color w:val="434343"/>
              </w:rPr>
              <w:t>Marcas de referência: Fava e Descarpack.</w:t>
            </w:r>
          </w:p>
        </w:tc>
        <w:tc>
          <w:tcPr>
            <w:tcW w:w="132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vAlign w:val="bottom"/>
          </w:tcPr>
          <w:p w14:paraId="4D272756" w14:textId="77777777" w:rsidR="00E84210" w:rsidRDefault="00000000">
            <w:pPr>
              <w:jc w:val="center"/>
              <w:rPr>
                <w:sz w:val="20"/>
                <w:szCs w:val="20"/>
              </w:rPr>
            </w:pPr>
            <w:r>
              <w:rPr>
                <w:rFonts w:ascii="Calibri" w:eastAsia="Calibri" w:hAnsi="Calibri" w:cs="Calibri"/>
                <w:color w:val="434343"/>
                <w:sz w:val="24"/>
                <w:szCs w:val="24"/>
              </w:rPr>
              <w:t>Pacote com 100</w:t>
            </w:r>
          </w:p>
        </w:tc>
        <w:tc>
          <w:tcPr>
            <w:tcW w:w="132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vAlign w:val="bottom"/>
          </w:tcPr>
          <w:p w14:paraId="721CECE0" w14:textId="77777777" w:rsidR="00E84210" w:rsidRDefault="00000000">
            <w:pPr>
              <w:jc w:val="center"/>
              <w:rPr>
                <w:sz w:val="20"/>
                <w:szCs w:val="20"/>
              </w:rPr>
            </w:pPr>
            <w:r>
              <w:rPr>
                <w:rFonts w:ascii="Calibri" w:eastAsia="Calibri" w:hAnsi="Calibri" w:cs="Calibri"/>
                <w:color w:val="434343"/>
                <w:sz w:val="24"/>
                <w:szCs w:val="24"/>
              </w:rPr>
              <w:t>10</w:t>
            </w:r>
          </w:p>
        </w:tc>
      </w:tr>
      <w:tr w:rsidR="00E84210" w14:paraId="6E917AEB" w14:textId="77777777">
        <w:trPr>
          <w:trHeight w:val="930"/>
        </w:trPr>
        <w:tc>
          <w:tcPr>
            <w:tcW w:w="975"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vAlign w:val="bottom"/>
          </w:tcPr>
          <w:p w14:paraId="6823BF83" w14:textId="77777777" w:rsidR="00E84210" w:rsidRDefault="00000000">
            <w:pPr>
              <w:jc w:val="center"/>
              <w:rPr>
                <w:sz w:val="20"/>
                <w:szCs w:val="20"/>
              </w:rPr>
            </w:pPr>
            <w:r>
              <w:rPr>
                <w:rFonts w:ascii="Calibri" w:eastAsia="Calibri" w:hAnsi="Calibri" w:cs="Calibri"/>
                <w:b/>
                <w:bCs/>
                <w:color w:val="434343"/>
              </w:rPr>
              <w:t>12</w:t>
            </w:r>
          </w:p>
        </w:tc>
        <w:tc>
          <w:tcPr>
            <w:tcW w:w="634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vAlign w:val="bottom"/>
          </w:tcPr>
          <w:p w14:paraId="3E76F8BB" w14:textId="77777777" w:rsidR="00E84210" w:rsidRDefault="00000000">
            <w:pPr>
              <w:rPr>
                <w:sz w:val="20"/>
                <w:szCs w:val="20"/>
              </w:rPr>
            </w:pPr>
            <w:r>
              <w:rPr>
                <w:rFonts w:ascii="Calibri" w:eastAsia="Calibri" w:hAnsi="Calibri" w:cs="Calibri"/>
                <w:color w:val="434343"/>
              </w:rPr>
              <w:t>Guardanapo branco folha dupla, 33 x 33 cm (aproximadamente). Pacotes com 50 unidades. Marcas de referência: Scott Grand Hotel FM e Dualette Lips.</w:t>
            </w:r>
          </w:p>
        </w:tc>
        <w:tc>
          <w:tcPr>
            <w:tcW w:w="132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vAlign w:val="bottom"/>
          </w:tcPr>
          <w:p w14:paraId="7530E63D" w14:textId="77777777" w:rsidR="00E84210" w:rsidRDefault="00000000">
            <w:pPr>
              <w:jc w:val="center"/>
              <w:rPr>
                <w:sz w:val="20"/>
                <w:szCs w:val="20"/>
              </w:rPr>
            </w:pPr>
            <w:r>
              <w:rPr>
                <w:rFonts w:ascii="Calibri" w:eastAsia="Calibri" w:hAnsi="Calibri" w:cs="Calibri"/>
                <w:color w:val="434343"/>
                <w:sz w:val="24"/>
                <w:szCs w:val="24"/>
              </w:rPr>
              <w:t>Pacote com 50</w:t>
            </w:r>
          </w:p>
        </w:tc>
        <w:tc>
          <w:tcPr>
            <w:tcW w:w="132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vAlign w:val="bottom"/>
          </w:tcPr>
          <w:p w14:paraId="6FFD96DC" w14:textId="77777777" w:rsidR="00E84210" w:rsidRDefault="00000000">
            <w:pPr>
              <w:jc w:val="center"/>
              <w:rPr>
                <w:sz w:val="20"/>
                <w:szCs w:val="20"/>
              </w:rPr>
            </w:pPr>
            <w:r>
              <w:rPr>
                <w:rFonts w:ascii="Calibri" w:eastAsia="Calibri" w:hAnsi="Calibri" w:cs="Calibri"/>
                <w:color w:val="434343"/>
                <w:sz w:val="24"/>
                <w:szCs w:val="24"/>
              </w:rPr>
              <w:t>50</w:t>
            </w:r>
          </w:p>
        </w:tc>
      </w:tr>
      <w:tr w:rsidR="00E84210" w14:paraId="1A03B237" w14:textId="77777777">
        <w:trPr>
          <w:trHeight w:val="1215"/>
        </w:trPr>
        <w:tc>
          <w:tcPr>
            <w:tcW w:w="975"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vAlign w:val="bottom"/>
          </w:tcPr>
          <w:p w14:paraId="5E257318" w14:textId="77777777" w:rsidR="00E84210" w:rsidRDefault="00000000">
            <w:pPr>
              <w:jc w:val="center"/>
              <w:rPr>
                <w:sz w:val="20"/>
                <w:szCs w:val="20"/>
              </w:rPr>
            </w:pPr>
            <w:r>
              <w:rPr>
                <w:rFonts w:ascii="Calibri" w:eastAsia="Calibri" w:hAnsi="Calibri" w:cs="Calibri"/>
                <w:b/>
                <w:bCs/>
                <w:color w:val="434343"/>
              </w:rPr>
              <w:t>13</w:t>
            </w:r>
          </w:p>
        </w:tc>
        <w:tc>
          <w:tcPr>
            <w:tcW w:w="634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vAlign w:val="bottom"/>
          </w:tcPr>
          <w:p w14:paraId="5DBD44F2" w14:textId="77777777" w:rsidR="00E84210" w:rsidRDefault="00000000">
            <w:pPr>
              <w:rPr>
                <w:sz w:val="20"/>
                <w:szCs w:val="20"/>
              </w:rPr>
            </w:pPr>
            <w:r>
              <w:rPr>
                <w:rFonts w:ascii="Calibri" w:eastAsia="Calibri" w:hAnsi="Calibri" w:cs="Calibri"/>
                <w:color w:val="434343"/>
              </w:rPr>
              <w:t>Luva Nitrílica para procedimentos não cirurgicos, hipo-alergênica, não estéril, ambidestra, não pulverizadas (sem talco), resistentes. Tamanho M. Cor azul. Caixa com 100 unidades. Produto com registro na Anvisa. Marcas de referência: Descarpak, Unigloves.</w:t>
            </w:r>
          </w:p>
        </w:tc>
        <w:tc>
          <w:tcPr>
            <w:tcW w:w="132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vAlign w:val="bottom"/>
          </w:tcPr>
          <w:p w14:paraId="410AE0F7" w14:textId="77777777" w:rsidR="00E84210" w:rsidRDefault="00000000">
            <w:pPr>
              <w:jc w:val="center"/>
              <w:rPr>
                <w:sz w:val="20"/>
                <w:szCs w:val="20"/>
              </w:rPr>
            </w:pPr>
            <w:r>
              <w:rPr>
                <w:rFonts w:ascii="Calibri" w:eastAsia="Calibri" w:hAnsi="Calibri" w:cs="Calibri"/>
                <w:color w:val="434343"/>
                <w:sz w:val="24"/>
                <w:szCs w:val="24"/>
              </w:rPr>
              <w:t>Caixa com 100</w:t>
            </w:r>
          </w:p>
        </w:tc>
        <w:tc>
          <w:tcPr>
            <w:tcW w:w="132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vAlign w:val="bottom"/>
          </w:tcPr>
          <w:p w14:paraId="59653088" w14:textId="77777777" w:rsidR="00E84210" w:rsidRDefault="00000000">
            <w:pPr>
              <w:jc w:val="center"/>
              <w:rPr>
                <w:sz w:val="20"/>
                <w:szCs w:val="20"/>
              </w:rPr>
            </w:pPr>
            <w:r>
              <w:rPr>
                <w:rFonts w:ascii="Calibri" w:eastAsia="Calibri" w:hAnsi="Calibri" w:cs="Calibri"/>
                <w:color w:val="434343"/>
                <w:sz w:val="24"/>
                <w:szCs w:val="24"/>
              </w:rPr>
              <w:t>12</w:t>
            </w:r>
          </w:p>
        </w:tc>
      </w:tr>
      <w:tr w:rsidR="00E84210" w14:paraId="557C10A1" w14:textId="77777777">
        <w:trPr>
          <w:trHeight w:val="1500"/>
        </w:trPr>
        <w:tc>
          <w:tcPr>
            <w:tcW w:w="975"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vAlign w:val="bottom"/>
          </w:tcPr>
          <w:p w14:paraId="1AD8B589" w14:textId="77777777" w:rsidR="00E84210" w:rsidRDefault="00000000">
            <w:pPr>
              <w:jc w:val="center"/>
              <w:rPr>
                <w:sz w:val="20"/>
                <w:szCs w:val="20"/>
              </w:rPr>
            </w:pPr>
            <w:r>
              <w:rPr>
                <w:rFonts w:ascii="Calibri" w:eastAsia="Calibri" w:hAnsi="Calibri" w:cs="Calibri"/>
                <w:b/>
                <w:bCs/>
                <w:color w:val="434343"/>
              </w:rPr>
              <w:t>14</w:t>
            </w:r>
          </w:p>
        </w:tc>
        <w:tc>
          <w:tcPr>
            <w:tcW w:w="634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vAlign w:val="bottom"/>
          </w:tcPr>
          <w:p w14:paraId="06B8FC2D" w14:textId="77777777" w:rsidR="00E84210" w:rsidRDefault="00000000">
            <w:pPr>
              <w:rPr>
                <w:sz w:val="20"/>
                <w:szCs w:val="20"/>
              </w:rPr>
            </w:pPr>
            <w:r>
              <w:rPr>
                <w:rFonts w:ascii="Calibri" w:eastAsia="Calibri" w:hAnsi="Calibri" w:cs="Calibri"/>
                <w:color w:val="434343"/>
              </w:rPr>
              <w:t>Máscara com elástico, com eficiência de filtragem bactericida mínima de 95%, atóxica, tripla camada, descartável, hipoalergênica, cor branca. Conforme laudo médico do Nesmt, por motivo de alergia de um profissional, deve ser, necessariamente, da marca Descarpack (marca Obrigatória). Caixa com 50 unidades. Produto com registro na ANVISA.</w:t>
            </w:r>
          </w:p>
        </w:tc>
        <w:tc>
          <w:tcPr>
            <w:tcW w:w="132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vAlign w:val="bottom"/>
          </w:tcPr>
          <w:p w14:paraId="01AEEEB1" w14:textId="77777777" w:rsidR="00E84210" w:rsidRDefault="00000000">
            <w:pPr>
              <w:jc w:val="center"/>
              <w:rPr>
                <w:sz w:val="20"/>
                <w:szCs w:val="20"/>
              </w:rPr>
            </w:pPr>
            <w:r>
              <w:rPr>
                <w:rFonts w:ascii="Calibri" w:eastAsia="Calibri" w:hAnsi="Calibri" w:cs="Calibri"/>
                <w:color w:val="434343"/>
                <w:sz w:val="24"/>
                <w:szCs w:val="24"/>
              </w:rPr>
              <w:t>Caixa com 50</w:t>
            </w:r>
          </w:p>
        </w:tc>
        <w:tc>
          <w:tcPr>
            <w:tcW w:w="132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vAlign w:val="bottom"/>
          </w:tcPr>
          <w:p w14:paraId="2F07B373" w14:textId="77777777" w:rsidR="00E84210" w:rsidRDefault="00000000">
            <w:pPr>
              <w:jc w:val="center"/>
              <w:rPr>
                <w:sz w:val="20"/>
                <w:szCs w:val="20"/>
              </w:rPr>
            </w:pPr>
            <w:r>
              <w:rPr>
                <w:rFonts w:ascii="Calibri" w:eastAsia="Calibri" w:hAnsi="Calibri" w:cs="Calibri"/>
                <w:color w:val="434343"/>
                <w:sz w:val="24"/>
                <w:szCs w:val="24"/>
              </w:rPr>
              <w:t>15</w:t>
            </w:r>
          </w:p>
        </w:tc>
      </w:tr>
      <w:tr w:rsidR="00E84210" w14:paraId="6AA2F087" w14:textId="77777777">
        <w:trPr>
          <w:trHeight w:val="1215"/>
        </w:trPr>
        <w:tc>
          <w:tcPr>
            <w:tcW w:w="975"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vAlign w:val="bottom"/>
          </w:tcPr>
          <w:p w14:paraId="1396D6C5" w14:textId="77777777" w:rsidR="00E84210" w:rsidRDefault="00000000">
            <w:pPr>
              <w:jc w:val="center"/>
              <w:rPr>
                <w:sz w:val="20"/>
                <w:szCs w:val="20"/>
              </w:rPr>
            </w:pPr>
            <w:r>
              <w:rPr>
                <w:rFonts w:ascii="Calibri" w:eastAsia="Calibri" w:hAnsi="Calibri" w:cs="Calibri"/>
                <w:b/>
                <w:bCs/>
                <w:color w:val="434343"/>
              </w:rPr>
              <w:t>15</w:t>
            </w:r>
          </w:p>
        </w:tc>
        <w:tc>
          <w:tcPr>
            <w:tcW w:w="634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vAlign w:val="bottom"/>
          </w:tcPr>
          <w:p w14:paraId="1CB9F4B9" w14:textId="77777777" w:rsidR="00E84210" w:rsidRDefault="00000000">
            <w:pPr>
              <w:rPr>
                <w:sz w:val="20"/>
                <w:szCs w:val="20"/>
              </w:rPr>
            </w:pPr>
            <w:r>
              <w:rPr>
                <w:rFonts w:ascii="Calibri" w:eastAsia="Calibri" w:hAnsi="Calibri" w:cs="Calibri"/>
                <w:color w:val="434343"/>
              </w:rPr>
              <w:t>Saco de lixo de cor branca, com capacidade para 20 litros, com simbologia e inscrição de infectante, de acordo com os padrões exigidos pela ABNT. Deve atender integralmente a NBR 9191 (2002). Pacote com 100 unidades. Marcas de referência: Biobase, Azeplast</w:t>
            </w:r>
          </w:p>
        </w:tc>
        <w:tc>
          <w:tcPr>
            <w:tcW w:w="132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vAlign w:val="bottom"/>
          </w:tcPr>
          <w:p w14:paraId="24EE16AE" w14:textId="77777777" w:rsidR="00E84210" w:rsidRDefault="00000000">
            <w:pPr>
              <w:jc w:val="center"/>
              <w:rPr>
                <w:sz w:val="20"/>
                <w:szCs w:val="20"/>
              </w:rPr>
            </w:pPr>
            <w:r>
              <w:rPr>
                <w:rFonts w:ascii="Calibri" w:eastAsia="Calibri" w:hAnsi="Calibri" w:cs="Calibri"/>
                <w:color w:val="434343"/>
                <w:sz w:val="24"/>
                <w:szCs w:val="24"/>
              </w:rPr>
              <w:t>Pacote com 100</w:t>
            </w:r>
          </w:p>
        </w:tc>
        <w:tc>
          <w:tcPr>
            <w:tcW w:w="1320"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vAlign w:val="bottom"/>
          </w:tcPr>
          <w:p w14:paraId="5CE8D0E6" w14:textId="77777777" w:rsidR="00E84210" w:rsidRDefault="00000000">
            <w:pPr>
              <w:jc w:val="center"/>
              <w:rPr>
                <w:sz w:val="20"/>
                <w:szCs w:val="20"/>
              </w:rPr>
            </w:pPr>
            <w:r>
              <w:rPr>
                <w:rFonts w:ascii="Calibri" w:eastAsia="Calibri" w:hAnsi="Calibri" w:cs="Calibri"/>
                <w:color w:val="434343"/>
                <w:sz w:val="24"/>
                <w:szCs w:val="24"/>
              </w:rPr>
              <w:t>3</w:t>
            </w:r>
          </w:p>
        </w:tc>
      </w:tr>
    </w:tbl>
    <w:p w14:paraId="07F2573E" w14:textId="77777777" w:rsidR="00E84210" w:rsidRDefault="00E84210">
      <w:pPr>
        <w:spacing w:line="240" w:lineRule="auto"/>
        <w:rPr>
          <w:b/>
          <w:bCs/>
          <w:sz w:val="24"/>
          <w:szCs w:val="24"/>
        </w:rPr>
      </w:pPr>
    </w:p>
    <w:p w14:paraId="7709A416" w14:textId="77777777" w:rsidR="00E84210" w:rsidRDefault="00E84210">
      <w:pPr>
        <w:spacing w:line="240" w:lineRule="auto"/>
        <w:rPr>
          <w:b/>
          <w:bCs/>
          <w:sz w:val="24"/>
          <w:szCs w:val="24"/>
        </w:rPr>
      </w:pPr>
    </w:p>
    <w:p w14:paraId="47E8D388" w14:textId="77777777" w:rsidR="00E84210" w:rsidRDefault="00000000">
      <w:pPr>
        <w:numPr>
          <w:ilvl w:val="0"/>
          <w:numId w:val="1"/>
        </w:numPr>
        <w:spacing w:line="240" w:lineRule="auto"/>
        <w:jc w:val="both"/>
        <w:rPr>
          <w:i/>
          <w:iCs/>
        </w:rPr>
      </w:pPr>
      <w:r>
        <w:rPr>
          <w:b/>
          <w:bCs/>
          <w:i/>
          <w:iCs/>
        </w:rPr>
        <w:t>O envio da proposta implica anuência aos termos do Termo de Referência (TR)</w:t>
      </w:r>
      <w:r>
        <w:rPr>
          <w:i/>
          <w:iCs/>
        </w:rPr>
        <w:t>.</w:t>
      </w:r>
    </w:p>
    <w:p w14:paraId="4A07E5D7" w14:textId="77777777" w:rsidR="00E84210" w:rsidRDefault="00000000">
      <w:pPr>
        <w:numPr>
          <w:ilvl w:val="0"/>
          <w:numId w:val="1"/>
        </w:numPr>
        <w:spacing w:line="240" w:lineRule="auto"/>
        <w:jc w:val="both"/>
        <w:rPr>
          <w:i/>
          <w:iCs/>
        </w:rPr>
      </w:pPr>
      <w:r>
        <w:rPr>
          <w:i/>
          <w:iCs/>
        </w:rPr>
        <w:t>O preço deve contemplar todos os custos necessários para entrega do objeto no Almoxarifado do Tribunal, salvo indicação de local diverso. Se houver divergência entre preço unitário e total, prevalecerá o resultado da multiplicação do preço unitário com duas casas decimais, pela quantidade.</w:t>
      </w:r>
    </w:p>
    <w:p w14:paraId="2C09565A" w14:textId="77777777" w:rsidR="00E84210" w:rsidRDefault="00E84210">
      <w:pPr>
        <w:spacing w:line="240" w:lineRule="auto"/>
        <w:jc w:val="both"/>
        <w:rPr>
          <w:i/>
          <w:iCs/>
        </w:rPr>
      </w:pPr>
    </w:p>
    <w:p w14:paraId="7D428E16" w14:textId="77777777" w:rsidR="00E84210" w:rsidRDefault="00000000">
      <w:pPr>
        <w:spacing w:line="240" w:lineRule="auto"/>
        <w:rPr>
          <w:b/>
          <w:bCs/>
          <w:sz w:val="24"/>
          <w:szCs w:val="24"/>
        </w:rPr>
      </w:pPr>
      <w:r>
        <w:rPr>
          <w:b/>
          <w:bCs/>
          <w:sz w:val="24"/>
          <w:szCs w:val="24"/>
        </w:rPr>
        <w:t>VALIDADE DA PROPOSTA E PRAZO DE ENTREGA</w:t>
      </w:r>
    </w:p>
    <w:p w14:paraId="7D51E88F" w14:textId="77777777" w:rsidR="00E84210" w:rsidRDefault="00E84210">
      <w:pPr>
        <w:spacing w:line="240" w:lineRule="auto"/>
        <w:rPr>
          <w:sz w:val="24"/>
          <w:szCs w:val="24"/>
        </w:rPr>
      </w:pPr>
    </w:p>
    <w:tbl>
      <w:tblPr>
        <w:tblStyle w:val="ae"/>
        <w:tblW w:w="10095" w:type="dxa"/>
        <w:tblInd w:w="-1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095"/>
      </w:tblGrid>
      <w:tr w:rsidR="00E84210" w14:paraId="09CD38EB" w14:textId="77777777">
        <w:tc>
          <w:tcPr>
            <w:tcW w:w="10095" w:type="dxa"/>
            <w:tcBorders>
              <w:top w:val="single" w:sz="4" w:space="0" w:color="000000"/>
              <w:left w:val="single" w:sz="4" w:space="0" w:color="000000"/>
              <w:bottom w:val="single" w:sz="4" w:space="0" w:color="000000"/>
              <w:right w:val="single" w:sz="4" w:space="0" w:color="000000"/>
            </w:tcBorders>
          </w:tcPr>
          <w:p w14:paraId="4A53BED8" w14:textId="77777777" w:rsidR="00E84210" w:rsidRDefault="00000000">
            <w:pPr>
              <w:spacing w:line="240" w:lineRule="auto"/>
              <w:rPr>
                <w:sz w:val="24"/>
                <w:szCs w:val="24"/>
              </w:rPr>
            </w:pPr>
            <w:r>
              <w:rPr>
                <w:sz w:val="24"/>
                <w:szCs w:val="24"/>
              </w:rPr>
              <w:t xml:space="preserve">Validade da Proposta: __________ dias corridos.  </w:t>
            </w:r>
          </w:p>
        </w:tc>
      </w:tr>
      <w:tr w:rsidR="00E84210" w14:paraId="131E03C7" w14:textId="77777777">
        <w:tc>
          <w:tcPr>
            <w:tcW w:w="10095" w:type="dxa"/>
            <w:tcBorders>
              <w:top w:val="single" w:sz="4" w:space="0" w:color="000000"/>
              <w:left w:val="single" w:sz="4" w:space="0" w:color="000000"/>
              <w:bottom w:val="single" w:sz="4" w:space="0" w:color="000000"/>
              <w:right w:val="single" w:sz="4" w:space="0" w:color="000000"/>
            </w:tcBorders>
          </w:tcPr>
          <w:p w14:paraId="210D37AF" w14:textId="77777777" w:rsidR="00E84210" w:rsidRDefault="00000000">
            <w:pPr>
              <w:spacing w:line="240" w:lineRule="auto"/>
              <w:jc w:val="both"/>
              <w:rPr>
                <w:b/>
                <w:bCs/>
              </w:rPr>
            </w:pPr>
            <w:r>
              <w:rPr>
                <w:sz w:val="24"/>
                <w:szCs w:val="24"/>
              </w:rPr>
              <w:t xml:space="preserve">Prazo de Entrega: _________ dias corridos. </w:t>
            </w:r>
            <w:r>
              <w:rPr>
                <w:i/>
                <w:iCs/>
                <w:sz w:val="24"/>
                <w:szCs w:val="24"/>
              </w:rPr>
              <w:t xml:space="preserve"> </w:t>
            </w:r>
            <w:r>
              <w:rPr>
                <w:b/>
                <w:bCs/>
                <w:i/>
                <w:iCs/>
                <w:sz w:val="24"/>
                <w:szCs w:val="24"/>
              </w:rPr>
              <w:t>(</w:t>
            </w:r>
            <w:r>
              <w:rPr>
                <w:b/>
                <w:bCs/>
                <w:i/>
                <w:iCs/>
              </w:rPr>
              <w:t>O prazo de entrega deve ser de até 30 dias).</w:t>
            </w:r>
          </w:p>
        </w:tc>
      </w:tr>
    </w:tbl>
    <w:p w14:paraId="01839C8C" w14:textId="77777777" w:rsidR="00E84210" w:rsidRDefault="00E84210">
      <w:pPr>
        <w:spacing w:line="240" w:lineRule="auto"/>
        <w:rPr>
          <w:b/>
          <w:bCs/>
          <w:sz w:val="24"/>
          <w:szCs w:val="24"/>
        </w:rPr>
      </w:pPr>
    </w:p>
    <w:p w14:paraId="311963A1" w14:textId="77777777" w:rsidR="00E84210" w:rsidRDefault="00000000">
      <w:pPr>
        <w:spacing w:line="240" w:lineRule="auto"/>
        <w:rPr>
          <w:b/>
          <w:bCs/>
          <w:sz w:val="24"/>
          <w:szCs w:val="24"/>
        </w:rPr>
      </w:pPr>
      <w:r>
        <w:rPr>
          <w:b/>
          <w:bCs/>
          <w:sz w:val="24"/>
          <w:szCs w:val="24"/>
        </w:rPr>
        <w:t>INFORMAÇÕES COMPLEMENTARES</w:t>
      </w:r>
    </w:p>
    <w:p w14:paraId="360FD6E1" w14:textId="77777777" w:rsidR="00E84210" w:rsidRDefault="00000000">
      <w:pPr>
        <w:spacing w:line="240" w:lineRule="auto"/>
        <w:jc w:val="both"/>
        <w:rPr>
          <w:sz w:val="24"/>
          <w:szCs w:val="24"/>
        </w:rPr>
      </w:pPr>
      <w:r>
        <w:rPr>
          <w:sz w:val="24"/>
          <w:szCs w:val="24"/>
        </w:rPr>
        <w:t>Informações complementares poderão ser obtidas junto à Coordenadoria de Saúde com o servidor Bernadete Susin. Fone 48 988235050.</w:t>
      </w:r>
    </w:p>
    <w:p w14:paraId="18B34E58" w14:textId="77777777" w:rsidR="00E84210" w:rsidRDefault="00000000">
      <w:pPr>
        <w:spacing w:line="240" w:lineRule="auto"/>
        <w:jc w:val="both"/>
        <w:rPr>
          <w:sz w:val="24"/>
          <w:szCs w:val="24"/>
        </w:rPr>
      </w:pPr>
      <w:r>
        <w:rPr>
          <w:sz w:val="24"/>
          <w:szCs w:val="24"/>
        </w:rPr>
        <w:t>E-mail bernadete.susin@trt12.jus.br</w:t>
      </w:r>
    </w:p>
    <w:p w14:paraId="31D1449C" w14:textId="77777777" w:rsidR="00E84210" w:rsidRDefault="00E84210">
      <w:pPr>
        <w:spacing w:line="240" w:lineRule="auto"/>
        <w:rPr>
          <w:b/>
          <w:bCs/>
          <w:sz w:val="24"/>
          <w:szCs w:val="24"/>
        </w:rPr>
      </w:pPr>
    </w:p>
    <w:p w14:paraId="4441E8D1" w14:textId="77777777" w:rsidR="00E84210" w:rsidRDefault="00000000">
      <w:pPr>
        <w:spacing w:line="240" w:lineRule="auto"/>
        <w:rPr>
          <w:b/>
          <w:bCs/>
          <w:sz w:val="24"/>
          <w:szCs w:val="24"/>
        </w:rPr>
      </w:pPr>
      <w:r>
        <w:rPr>
          <w:b/>
          <w:bCs/>
          <w:sz w:val="24"/>
          <w:szCs w:val="24"/>
        </w:rPr>
        <w:t>DEVOLUÇÃO DO ORÇAMENTO</w:t>
      </w:r>
    </w:p>
    <w:p w14:paraId="2F8D7317" w14:textId="77777777" w:rsidR="00E84210" w:rsidRDefault="00000000">
      <w:pPr>
        <w:spacing w:after="120" w:line="240" w:lineRule="auto"/>
        <w:jc w:val="both"/>
        <w:rPr>
          <w:b/>
          <w:bCs/>
          <w:sz w:val="24"/>
          <w:szCs w:val="24"/>
        </w:rPr>
      </w:pPr>
      <w:r>
        <w:rPr>
          <w:sz w:val="24"/>
          <w:szCs w:val="24"/>
        </w:rPr>
        <w:t xml:space="preserve">O Orçamento preenchido deve ser devolvido para o e-mail </w:t>
      </w:r>
      <w:r>
        <w:rPr>
          <w:b/>
          <w:bCs/>
          <w:sz w:val="24"/>
          <w:szCs w:val="24"/>
        </w:rPr>
        <w:t>saude@trt12.jus.br</w:t>
      </w:r>
    </w:p>
    <w:p w14:paraId="6085190A" w14:textId="77777777" w:rsidR="00E84210" w:rsidRDefault="00E84210">
      <w:pPr>
        <w:spacing w:line="240" w:lineRule="auto"/>
        <w:rPr>
          <w:b/>
          <w:bCs/>
          <w:sz w:val="24"/>
          <w:szCs w:val="24"/>
        </w:rPr>
      </w:pPr>
    </w:p>
    <w:p w14:paraId="6D1E6CBF" w14:textId="77777777" w:rsidR="00E84210" w:rsidRDefault="00000000">
      <w:pPr>
        <w:spacing w:line="240" w:lineRule="auto"/>
        <w:rPr>
          <w:b/>
          <w:bCs/>
          <w:sz w:val="24"/>
          <w:szCs w:val="24"/>
        </w:rPr>
      </w:pPr>
      <w:r>
        <w:rPr>
          <w:b/>
          <w:bCs/>
          <w:sz w:val="24"/>
          <w:szCs w:val="24"/>
        </w:rPr>
        <w:t>DADOS DO RESPONSÁVEL PELA ELABORAÇÃO DO ORÇAMENTO</w:t>
      </w:r>
    </w:p>
    <w:p w14:paraId="433ECC9A" w14:textId="77777777" w:rsidR="00E84210" w:rsidRDefault="00E84210">
      <w:pPr>
        <w:spacing w:line="240" w:lineRule="auto"/>
        <w:rPr>
          <w:sz w:val="24"/>
          <w:szCs w:val="24"/>
        </w:rPr>
      </w:pPr>
    </w:p>
    <w:tbl>
      <w:tblPr>
        <w:tblStyle w:val="af"/>
        <w:tblW w:w="9855" w:type="dxa"/>
        <w:tblInd w:w="-1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855"/>
      </w:tblGrid>
      <w:tr w:rsidR="00E84210" w14:paraId="2BF6972C" w14:textId="77777777">
        <w:tc>
          <w:tcPr>
            <w:tcW w:w="9855" w:type="dxa"/>
            <w:tcBorders>
              <w:top w:val="single" w:sz="4" w:space="0" w:color="000000"/>
              <w:left w:val="single" w:sz="4" w:space="0" w:color="000000"/>
              <w:bottom w:val="single" w:sz="4" w:space="0" w:color="000000"/>
              <w:right w:val="single" w:sz="4" w:space="0" w:color="000000"/>
            </w:tcBorders>
          </w:tcPr>
          <w:p w14:paraId="5B3C1B77" w14:textId="77777777" w:rsidR="00E84210" w:rsidRDefault="00000000">
            <w:pPr>
              <w:spacing w:line="240" w:lineRule="auto"/>
              <w:rPr>
                <w:sz w:val="24"/>
                <w:szCs w:val="24"/>
              </w:rPr>
            </w:pPr>
            <w:r>
              <w:rPr>
                <w:sz w:val="24"/>
                <w:szCs w:val="24"/>
              </w:rPr>
              <w:t>Nome do responsável pela elaboração do Orçamento:</w:t>
            </w:r>
          </w:p>
        </w:tc>
      </w:tr>
      <w:tr w:rsidR="00E84210" w14:paraId="0D036462" w14:textId="77777777">
        <w:tc>
          <w:tcPr>
            <w:tcW w:w="9855" w:type="dxa"/>
            <w:tcBorders>
              <w:top w:val="single" w:sz="4" w:space="0" w:color="000000"/>
              <w:left w:val="single" w:sz="4" w:space="0" w:color="000000"/>
              <w:bottom w:val="single" w:sz="4" w:space="0" w:color="000000"/>
              <w:right w:val="single" w:sz="4" w:space="0" w:color="000000"/>
            </w:tcBorders>
          </w:tcPr>
          <w:p w14:paraId="2E123EE3" w14:textId="77777777" w:rsidR="00E84210" w:rsidRDefault="00000000">
            <w:pPr>
              <w:spacing w:line="240" w:lineRule="auto"/>
              <w:rPr>
                <w:sz w:val="24"/>
                <w:szCs w:val="24"/>
              </w:rPr>
            </w:pPr>
            <w:r>
              <w:rPr>
                <w:sz w:val="24"/>
                <w:szCs w:val="24"/>
              </w:rPr>
              <w:t>CPF:</w:t>
            </w:r>
          </w:p>
        </w:tc>
      </w:tr>
    </w:tbl>
    <w:p w14:paraId="562EB5E1" w14:textId="77777777" w:rsidR="00E84210" w:rsidRDefault="00E84210">
      <w:pPr>
        <w:spacing w:line="240" w:lineRule="auto"/>
        <w:rPr>
          <w:b/>
          <w:bCs/>
          <w:sz w:val="24"/>
          <w:szCs w:val="24"/>
          <w:u w:val="single"/>
        </w:rPr>
      </w:pPr>
    </w:p>
    <w:p w14:paraId="59044E01" w14:textId="77777777" w:rsidR="00E84210" w:rsidRDefault="00000000">
      <w:pPr>
        <w:spacing w:after="120" w:line="240" w:lineRule="auto"/>
        <w:jc w:val="both"/>
        <w:rPr>
          <w:b/>
          <w:bCs/>
          <w:sz w:val="24"/>
          <w:szCs w:val="24"/>
        </w:rPr>
      </w:pPr>
      <w:r>
        <w:rPr>
          <w:b/>
          <w:bCs/>
          <w:sz w:val="24"/>
          <w:szCs w:val="24"/>
        </w:rPr>
        <w:t>CIDADE E DATA:</w:t>
      </w:r>
    </w:p>
    <w:tbl>
      <w:tblPr>
        <w:tblStyle w:val="af0"/>
        <w:tblW w:w="9765" w:type="dxa"/>
        <w:tblInd w:w="-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4904"/>
        <w:gridCol w:w="4861"/>
      </w:tblGrid>
      <w:tr w:rsidR="00E84210" w14:paraId="2A935C20" w14:textId="77777777">
        <w:tc>
          <w:tcPr>
            <w:tcW w:w="4904" w:type="dxa"/>
            <w:tcBorders>
              <w:top w:val="single" w:sz="8" w:space="0" w:color="000000"/>
              <w:left w:val="single" w:sz="8" w:space="0" w:color="000000"/>
              <w:bottom w:val="single" w:sz="8" w:space="0" w:color="000000"/>
              <w:right w:val="single" w:sz="8" w:space="0" w:color="000000"/>
            </w:tcBorders>
          </w:tcPr>
          <w:p w14:paraId="15317154" w14:textId="77777777" w:rsidR="00E84210" w:rsidRDefault="00000000">
            <w:pPr>
              <w:spacing w:line="240" w:lineRule="auto"/>
              <w:rPr>
                <w:sz w:val="24"/>
                <w:szCs w:val="24"/>
              </w:rPr>
            </w:pPr>
            <w:r>
              <w:rPr>
                <w:sz w:val="24"/>
                <w:szCs w:val="24"/>
              </w:rPr>
              <w:t>Cidade:</w:t>
            </w:r>
          </w:p>
        </w:tc>
        <w:tc>
          <w:tcPr>
            <w:tcW w:w="4861" w:type="dxa"/>
            <w:tcBorders>
              <w:top w:val="single" w:sz="8" w:space="0" w:color="000000"/>
              <w:left w:val="single" w:sz="8" w:space="0" w:color="000000"/>
              <w:bottom w:val="single" w:sz="8" w:space="0" w:color="000000"/>
              <w:right w:val="single" w:sz="8" w:space="0" w:color="000000"/>
            </w:tcBorders>
          </w:tcPr>
          <w:p w14:paraId="24D56BC0" w14:textId="77777777" w:rsidR="00E84210" w:rsidRDefault="00000000">
            <w:pPr>
              <w:spacing w:line="240" w:lineRule="auto"/>
              <w:rPr>
                <w:sz w:val="24"/>
                <w:szCs w:val="24"/>
              </w:rPr>
            </w:pPr>
            <w:r>
              <w:rPr>
                <w:sz w:val="24"/>
                <w:szCs w:val="24"/>
              </w:rPr>
              <w:t>Data:</w:t>
            </w:r>
          </w:p>
        </w:tc>
      </w:tr>
    </w:tbl>
    <w:p w14:paraId="7241F404" w14:textId="77777777" w:rsidR="00E84210" w:rsidRDefault="00E84210">
      <w:pPr>
        <w:spacing w:after="120" w:line="240" w:lineRule="auto"/>
        <w:jc w:val="both"/>
        <w:rPr>
          <w:b/>
          <w:bCs/>
          <w:i/>
          <w:iCs/>
          <w:u w:val="single"/>
        </w:rPr>
      </w:pPr>
    </w:p>
    <w:p w14:paraId="673B26BA" w14:textId="77777777" w:rsidR="00E84210" w:rsidRDefault="00000000">
      <w:pPr>
        <w:spacing w:after="120" w:line="240" w:lineRule="auto"/>
        <w:jc w:val="both"/>
      </w:pPr>
      <w:r>
        <w:rPr>
          <w:b/>
          <w:bCs/>
          <w:i/>
          <w:iCs/>
          <w:u w:val="single"/>
        </w:rPr>
        <w:t>CONDIÇÕES GERAIS</w:t>
      </w:r>
      <w:r>
        <w:rPr>
          <w:i/>
          <w:iCs/>
        </w:rPr>
        <w:t>:</w:t>
      </w:r>
    </w:p>
    <w:p w14:paraId="63498F5A" w14:textId="77777777" w:rsidR="00E84210" w:rsidRDefault="00E84210">
      <w:pPr>
        <w:spacing w:after="120" w:line="240" w:lineRule="auto"/>
        <w:jc w:val="both"/>
        <w:rPr>
          <w:b/>
          <w:bCs/>
          <w:i/>
          <w:iCs/>
        </w:rPr>
      </w:pPr>
    </w:p>
    <w:p w14:paraId="180D4B1C" w14:textId="77777777" w:rsidR="00E84210" w:rsidRDefault="00000000">
      <w:pPr>
        <w:spacing w:after="120" w:line="240" w:lineRule="auto"/>
        <w:jc w:val="both"/>
        <w:rPr>
          <w:b/>
          <w:bCs/>
          <w:i/>
          <w:iCs/>
        </w:rPr>
      </w:pPr>
      <w:r>
        <w:rPr>
          <w:b/>
          <w:bCs/>
          <w:i/>
          <w:iCs/>
        </w:rPr>
        <w:t>1- Divulgação da nota de empenho:</w:t>
      </w:r>
    </w:p>
    <w:tbl>
      <w:tblPr>
        <w:tblStyle w:val="af1"/>
        <w:tblW w:w="9720" w:type="dxa"/>
        <w:tblInd w:w="-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9720"/>
      </w:tblGrid>
      <w:tr w:rsidR="00E84210" w14:paraId="1D8B1E26" w14:textId="77777777">
        <w:tc>
          <w:tcPr>
            <w:tcW w:w="9720" w:type="dxa"/>
            <w:tcBorders>
              <w:top w:val="single" w:sz="8" w:space="0" w:color="000000"/>
              <w:left w:val="single" w:sz="8" w:space="0" w:color="000000"/>
              <w:bottom w:val="single" w:sz="8" w:space="0" w:color="000000"/>
              <w:right w:val="single" w:sz="8" w:space="0" w:color="000000"/>
            </w:tcBorders>
          </w:tcPr>
          <w:p w14:paraId="51073BBA" w14:textId="77777777" w:rsidR="00E84210" w:rsidRDefault="00000000">
            <w:pPr>
              <w:spacing w:after="120" w:line="240" w:lineRule="auto"/>
              <w:jc w:val="both"/>
            </w:pPr>
            <w:r>
              <w:rPr>
                <w:i/>
                <w:iCs/>
              </w:rPr>
              <w:t xml:space="preserve">A Nota de Empenho será enviada para o e-mail informado pela empresa neste Orçamento, além de ser disponibilizada na Internet no site deste Tribunal </w:t>
            </w:r>
            <w:hyperlink r:id="rId8">
              <w:r>
                <w:rPr>
                  <w:i/>
                  <w:iCs/>
                  <w:color w:val="000080"/>
                  <w:u w:val="single"/>
                </w:rPr>
                <w:t>https://portal.trt12.jus.br/</w:t>
              </w:r>
            </w:hyperlink>
            <w:r>
              <w:rPr>
                <w:i/>
                <w:iCs/>
              </w:rPr>
              <w:t>. O objeto deverá ser entregue após a emissão da nota de empenho, dentro do prazo de entrega estipulado.</w:t>
            </w:r>
          </w:p>
        </w:tc>
      </w:tr>
    </w:tbl>
    <w:p w14:paraId="7D104788" w14:textId="77777777" w:rsidR="00E84210" w:rsidRDefault="00E84210">
      <w:pPr>
        <w:spacing w:after="120" w:line="240" w:lineRule="auto"/>
        <w:jc w:val="both"/>
        <w:rPr>
          <w:b/>
          <w:bCs/>
          <w:i/>
          <w:iCs/>
        </w:rPr>
      </w:pPr>
    </w:p>
    <w:p w14:paraId="7495214B" w14:textId="77777777" w:rsidR="00E84210" w:rsidRDefault="00000000">
      <w:pPr>
        <w:spacing w:after="120" w:line="240" w:lineRule="auto"/>
        <w:jc w:val="both"/>
        <w:rPr>
          <w:b/>
          <w:bCs/>
          <w:i/>
          <w:iCs/>
        </w:rPr>
      </w:pPr>
      <w:r>
        <w:rPr>
          <w:b/>
          <w:bCs/>
          <w:i/>
          <w:iCs/>
        </w:rPr>
        <w:t>2 - Penalidades:</w:t>
      </w:r>
    </w:p>
    <w:tbl>
      <w:tblPr>
        <w:tblStyle w:val="af2"/>
        <w:tblW w:w="9720" w:type="dxa"/>
        <w:tblInd w:w="-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9720"/>
      </w:tblGrid>
      <w:tr w:rsidR="00E84210" w14:paraId="49BF49F1" w14:textId="77777777">
        <w:tc>
          <w:tcPr>
            <w:tcW w:w="9720" w:type="dxa"/>
            <w:tcBorders>
              <w:top w:val="single" w:sz="8" w:space="0" w:color="000000"/>
              <w:left w:val="single" w:sz="8" w:space="0" w:color="000000"/>
              <w:bottom w:val="single" w:sz="8" w:space="0" w:color="000000"/>
              <w:right w:val="single" w:sz="8" w:space="0" w:color="000000"/>
            </w:tcBorders>
          </w:tcPr>
          <w:p w14:paraId="182B21E0" w14:textId="77777777" w:rsidR="00E84210" w:rsidRDefault="00000000">
            <w:pPr>
              <w:spacing w:after="120" w:line="240" w:lineRule="auto"/>
              <w:jc w:val="both"/>
            </w:pPr>
            <w:r>
              <w:rPr>
                <w:i/>
                <w:iCs/>
              </w:rPr>
              <w:t xml:space="preserve">A regularidade fiscal e trabalhista deverá ser mantida durante a vigência da contratação, sob pena de aplicação de multa de 1% do valor da nota fiscal, cujo valor será retido dos créditos da empresa, sem prejuízo da aplicação das demais penalidades previstas em lei. </w:t>
            </w:r>
            <w:r>
              <w:rPr>
                <w:i/>
                <w:iCs/>
                <w:color w:val="4A86E8"/>
              </w:rPr>
              <w:t>Aqui colocar também as outras penalidades eventualmente estabelecidas no Projeto Básico.</w:t>
            </w:r>
          </w:p>
        </w:tc>
      </w:tr>
    </w:tbl>
    <w:p w14:paraId="4A848BE6" w14:textId="77777777" w:rsidR="00E84210" w:rsidRDefault="00E84210">
      <w:pPr>
        <w:spacing w:after="120" w:line="240" w:lineRule="auto"/>
        <w:jc w:val="both"/>
        <w:rPr>
          <w:b/>
          <w:bCs/>
          <w:i/>
          <w:iCs/>
        </w:rPr>
      </w:pPr>
    </w:p>
    <w:p w14:paraId="59F7DF3A" w14:textId="77777777" w:rsidR="00E84210" w:rsidRDefault="00000000">
      <w:pPr>
        <w:spacing w:after="120" w:line="240" w:lineRule="auto"/>
        <w:jc w:val="both"/>
        <w:rPr>
          <w:b/>
          <w:bCs/>
          <w:i/>
          <w:iCs/>
        </w:rPr>
      </w:pPr>
      <w:r>
        <w:rPr>
          <w:b/>
          <w:bCs/>
          <w:i/>
          <w:iCs/>
        </w:rPr>
        <w:t>3 - Condições de Pagamento:</w:t>
      </w:r>
    </w:p>
    <w:tbl>
      <w:tblPr>
        <w:tblStyle w:val="af3"/>
        <w:tblW w:w="9690" w:type="dxa"/>
        <w:tblInd w:w="-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9690"/>
      </w:tblGrid>
      <w:tr w:rsidR="00E84210" w14:paraId="2D12A387" w14:textId="77777777">
        <w:tc>
          <w:tcPr>
            <w:tcW w:w="9690" w:type="dxa"/>
            <w:tcBorders>
              <w:top w:val="single" w:sz="8" w:space="0" w:color="000000"/>
              <w:left w:val="single" w:sz="8" w:space="0" w:color="000000"/>
              <w:bottom w:val="single" w:sz="8" w:space="0" w:color="000000"/>
              <w:right w:val="single" w:sz="8" w:space="0" w:color="000000"/>
            </w:tcBorders>
          </w:tcPr>
          <w:p w14:paraId="153BAAC2" w14:textId="77777777" w:rsidR="00E84210" w:rsidRDefault="00000000">
            <w:pPr>
              <w:spacing w:after="120" w:line="240" w:lineRule="auto"/>
              <w:jc w:val="both"/>
              <w:rPr>
                <w:i/>
                <w:iCs/>
              </w:rPr>
            </w:pPr>
            <w:r>
              <w:rPr>
                <w:i/>
                <w:iCs/>
              </w:rPr>
              <w:t>O prazo para pagamento é de até 5 dias úteis após o recebimento definitivo. Havendo erro na(s) nota(s) fiscal(s)/fatura(s) ou qualquer circunstância que impeça a liquidação da despesa, aquela será restituída ou será comunicada a irregularidade ao fornecedor, interrompendo-se o prazo para pagamento até que este providencie as medidas saneadoras.</w:t>
            </w:r>
          </w:p>
        </w:tc>
      </w:tr>
    </w:tbl>
    <w:p w14:paraId="3F183DB9" w14:textId="77777777" w:rsidR="00E84210" w:rsidRDefault="00E84210">
      <w:pPr>
        <w:spacing w:after="120" w:line="240" w:lineRule="auto"/>
        <w:jc w:val="both"/>
        <w:rPr>
          <w:b/>
          <w:bCs/>
          <w:i/>
          <w:iCs/>
        </w:rPr>
      </w:pPr>
    </w:p>
    <w:p w14:paraId="2004A738" w14:textId="77777777" w:rsidR="00E84210" w:rsidRDefault="00000000">
      <w:pPr>
        <w:spacing w:after="120" w:line="240" w:lineRule="auto"/>
        <w:jc w:val="both"/>
        <w:rPr>
          <w:b/>
          <w:bCs/>
          <w:i/>
          <w:iCs/>
        </w:rPr>
      </w:pPr>
      <w:r>
        <w:rPr>
          <w:b/>
          <w:bCs/>
          <w:i/>
          <w:iCs/>
        </w:rPr>
        <w:t>4 - Documentação exigível:</w:t>
      </w:r>
    </w:p>
    <w:tbl>
      <w:tblPr>
        <w:tblStyle w:val="af4"/>
        <w:tblW w:w="9840" w:type="dxa"/>
        <w:tblInd w:w="-1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840"/>
      </w:tblGrid>
      <w:tr w:rsidR="00E84210" w14:paraId="62D5F3C6" w14:textId="77777777">
        <w:tc>
          <w:tcPr>
            <w:tcW w:w="9840" w:type="dxa"/>
            <w:tcBorders>
              <w:top w:val="single" w:sz="4" w:space="0" w:color="000000"/>
              <w:left w:val="single" w:sz="4" w:space="0" w:color="000000"/>
              <w:bottom w:val="single" w:sz="4" w:space="0" w:color="000000"/>
              <w:right w:val="single" w:sz="4" w:space="0" w:color="000000"/>
            </w:tcBorders>
          </w:tcPr>
          <w:p w14:paraId="6D8FCDFB" w14:textId="77777777" w:rsidR="00E84210" w:rsidRDefault="00000000">
            <w:pPr>
              <w:spacing w:after="120" w:line="240" w:lineRule="auto"/>
              <w:jc w:val="both"/>
              <w:rPr>
                <w:i/>
                <w:iCs/>
              </w:rPr>
            </w:pPr>
            <w:r>
              <w:rPr>
                <w:i/>
                <w:iCs/>
              </w:rPr>
              <w:t>A empresa deve estar em situação de regularidade fiscal e trabalhista:</w:t>
            </w:r>
          </w:p>
          <w:p w14:paraId="40DE10B1" w14:textId="77777777" w:rsidR="00E84210" w:rsidRDefault="00000000">
            <w:pPr>
              <w:spacing w:line="240" w:lineRule="auto"/>
              <w:rPr>
                <w:i/>
                <w:iCs/>
              </w:rPr>
            </w:pPr>
            <w:r>
              <w:rPr>
                <w:i/>
                <w:iCs/>
              </w:rPr>
              <w:t>Certidão Negativa do FGTS</w:t>
            </w:r>
          </w:p>
          <w:p w14:paraId="22332F8B" w14:textId="77777777" w:rsidR="00E84210" w:rsidRDefault="00000000">
            <w:pPr>
              <w:spacing w:line="240" w:lineRule="auto"/>
              <w:rPr>
                <w:i/>
                <w:iCs/>
              </w:rPr>
            </w:pPr>
            <w:r>
              <w:rPr>
                <w:i/>
                <w:iCs/>
              </w:rPr>
              <w:t>https://consulta-crf.caixa.gov.br/consultacrf/pages/consultaEmpregador.jsf</w:t>
            </w:r>
          </w:p>
          <w:p w14:paraId="20B3A7C9" w14:textId="77777777" w:rsidR="00E84210" w:rsidRDefault="00E84210">
            <w:pPr>
              <w:spacing w:line="240" w:lineRule="auto"/>
              <w:rPr>
                <w:i/>
                <w:iCs/>
              </w:rPr>
            </w:pPr>
          </w:p>
          <w:p w14:paraId="27389E04" w14:textId="77777777" w:rsidR="00E84210" w:rsidRDefault="00000000">
            <w:pPr>
              <w:spacing w:line="240" w:lineRule="auto"/>
              <w:rPr>
                <w:i/>
                <w:iCs/>
              </w:rPr>
            </w:pPr>
            <w:r>
              <w:rPr>
                <w:i/>
                <w:iCs/>
              </w:rPr>
              <w:t>Certidão de Débitos Relativos a Créditos Tributários Federais e à Dívida Ativa da União</w:t>
            </w:r>
          </w:p>
          <w:p w14:paraId="4212CAAE" w14:textId="77777777" w:rsidR="00E84210" w:rsidRDefault="00000000">
            <w:pPr>
              <w:spacing w:line="240" w:lineRule="auto"/>
              <w:rPr>
                <w:i/>
                <w:iCs/>
              </w:rPr>
            </w:pPr>
            <w:r>
              <w:rPr>
                <w:i/>
                <w:iCs/>
              </w:rPr>
              <w:t>http://www.receita.fazenda.gov.br/Aplicacoes/ATSPO/Certidao/CndConjuntaInter/InformaNiCertidao.asp?tipo=1</w:t>
            </w:r>
          </w:p>
          <w:p w14:paraId="65F65D22" w14:textId="77777777" w:rsidR="00E84210" w:rsidRDefault="00E84210">
            <w:pPr>
              <w:spacing w:line="240" w:lineRule="auto"/>
              <w:rPr>
                <w:i/>
                <w:iCs/>
              </w:rPr>
            </w:pPr>
          </w:p>
          <w:p w14:paraId="375FDF15" w14:textId="77777777" w:rsidR="00E84210" w:rsidRDefault="00000000">
            <w:pPr>
              <w:spacing w:line="240" w:lineRule="auto"/>
              <w:rPr>
                <w:i/>
                <w:iCs/>
              </w:rPr>
            </w:pPr>
            <w:r>
              <w:rPr>
                <w:i/>
                <w:iCs/>
              </w:rPr>
              <w:t>Certidão Negativa de Débitos Trabalhistas - CNDT</w:t>
            </w:r>
          </w:p>
          <w:p w14:paraId="73FDFA86" w14:textId="77777777" w:rsidR="00E84210" w:rsidRDefault="00000000">
            <w:pPr>
              <w:spacing w:line="240" w:lineRule="auto"/>
              <w:rPr>
                <w:i/>
                <w:iCs/>
              </w:rPr>
            </w:pPr>
            <w:r>
              <w:rPr>
                <w:i/>
                <w:iCs/>
              </w:rPr>
              <w:t>http://www.tst.jus.br/certidao</w:t>
            </w:r>
          </w:p>
          <w:p w14:paraId="7180D4F9" w14:textId="77777777" w:rsidR="00E84210" w:rsidRDefault="00E84210">
            <w:pPr>
              <w:spacing w:line="240" w:lineRule="auto"/>
              <w:rPr>
                <w:i/>
                <w:iCs/>
              </w:rPr>
            </w:pPr>
          </w:p>
          <w:p w14:paraId="76773CAE" w14:textId="77777777" w:rsidR="00E84210" w:rsidRDefault="00000000">
            <w:pPr>
              <w:spacing w:line="240" w:lineRule="auto"/>
              <w:rPr>
                <w:i/>
                <w:iCs/>
              </w:rPr>
            </w:pPr>
            <w:r>
              <w:rPr>
                <w:i/>
                <w:iCs/>
              </w:rPr>
              <w:t>Portal da Transparência</w:t>
            </w:r>
          </w:p>
          <w:p w14:paraId="575FD286" w14:textId="77777777" w:rsidR="00E84210" w:rsidRDefault="00000000">
            <w:pPr>
              <w:spacing w:line="240" w:lineRule="auto"/>
              <w:rPr>
                <w:i/>
                <w:iCs/>
              </w:rPr>
            </w:pPr>
            <w:hyperlink r:id="rId9">
              <w:r>
                <w:rPr>
                  <w:i/>
                  <w:iCs/>
                  <w:color w:val="1155CC"/>
                  <w:u w:val="single"/>
                </w:rPr>
                <w:t>http://www.transparencia.gov.br/sancoes/ceis?ordenarPor=nome&amp;direcao=asc</w:t>
              </w:r>
            </w:hyperlink>
          </w:p>
          <w:p w14:paraId="121C4D80" w14:textId="77777777" w:rsidR="00E84210" w:rsidRDefault="00000000">
            <w:pPr>
              <w:spacing w:line="240" w:lineRule="auto"/>
              <w:jc w:val="both"/>
              <w:rPr>
                <w:i/>
                <w:iCs/>
              </w:rPr>
            </w:pPr>
            <w:r>
              <w:rPr>
                <w:i/>
                <w:iCs/>
              </w:rPr>
              <w:t>No caso de haver contrato, deverá constar o nome de quem assinará o contrato, CPF e contrato social/procuração.</w:t>
            </w:r>
          </w:p>
        </w:tc>
      </w:tr>
    </w:tbl>
    <w:p w14:paraId="44F5EFAF" w14:textId="77777777" w:rsidR="00E84210" w:rsidRDefault="00E84210">
      <w:pPr>
        <w:spacing w:after="120" w:line="240" w:lineRule="auto"/>
        <w:jc w:val="both"/>
        <w:rPr>
          <w:b/>
          <w:bCs/>
          <w:i/>
          <w:iCs/>
        </w:rPr>
      </w:pPr>
    </w:p>
    <w:p w14:paraId="29F8F6F9" w14:textId="77777777" w:rsidR="00E84210" w:rsidRDefault="00E84210">
      <w:pPr>
        <w:spacing w:after="120" w:line="240" w:lineRule="auto"/>
        <w:jc w:val="both"/>
        <w:rPr>
          <w:b/>
          <w:bCs/>
          <w:i/>
          <w:iCs/>
        </w:rPr>
      </w:pPr>
    </w:p>
    <w:p w14:paraId="4F278599" w14:textId="77777777" w:rsidR="00E84210" w:rsidRDefault="00000000">
      <w:pPr>
        <w:spacing w:after="120" w:line="240" w:lineRule="auto"/>
        <w:jc w:val="both"/>
        <w:rPr>
          <w:b/>
          <w:bCs/>
          <w:i/>
          <w:iCs/>
        </w:rPr>
      </w:pPr>
      <w:r>
        <w:rPr>
          <w:b/>
          <w:bCs/>
          <w:i/>
          <w:iCs/>
        </w:rPr>
        <w:t>5 - Fornecedor Pessoa Física</w:t>
      </w:r>
    </w:p>
    <w:tbl>
      <w:tblPr>
        <w:tblStyle w:val="af5"/>
        <w:tblW w:w="9902" w:type="dxa"/>
        <w:tblInd w:w="-24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9902"/>
      </w:tblGrid>
      <w:tr w:rsidR="00E84210" w14:paraId="564BC87B" w14:textId="77777777">
        <w:tc>
          <w:tcPr>
            <w:tcW w:w="9902" w:type="dxa"/>
            <w:tcBorders>
              <w:top w:val="single" w:sz="8" w:space="0" w:color="000000"/>
              <w:left w:val="single" w:sz="8" w:space="0" w:color="000000"/>
              <w:bottom w:val="single" w:sz="8" w:space="0" w:color="000000"/>
              <w:right w:val="single" w:sz="8" w:space="0" w:color="000000"/>
            </w:tcBorders>
          </w:tcPr>
          <w:p w14:paraId="3A3D21F0" w14:textId="77777777" w:rsidR="00E84210" w:rsidRDefault="00000000">
            <w:pPr>
              <w:spacing w:after="120" w:line="240" w:lineRule="auto"/>
              <w:jc w:val="both"/>
            </w:pPr>
            <w:r>
              <w:rPr>
                <w:b/>
                <w:bCs/>
                <w:i/>
                <w:iCs/>
              </w:rPr>
              <w:t>Caso o fornecedor seja PESSOA FÍSICA</w:t>
            </w:r>
            <w:r>
              <w:rPr>
                <w:i/>
                <w:iCs/>
              </w:rPr>
              <w:t xml:space="preserve"> deve preencher o cadastro para validação no e-Social </w:t>
            </w:r>
            <w:r>
              <w:rPr>
                <w:i/>
                <w:iCs/>
              </w:rPr>
              <w:lastRenderedPageBreak/>
              <w:t xml:space="preserve">do Governo Federal. Preencha o formulário e encaminhe junto com o orçamento. Obtenha o FORMULÁRIO no link </w:t>
            </w:r>
            <w:hyperlink r:id="rId10">
              <w:r>
                <w:rPr>
                  <w:i/>
                  <w:iCs/>
                  <w:color w:val="000080"/>
                  <w:u w:val="single"/>
                </w:rPr>
                <w:t>http://www.trt12.jus.br/portal/areas/secod/extranet/documentos/Cad_PF_e-social.doc</w:t>
              </w:r>
            </w:hyperlink>
          </w:p>
        </w:tc>
      </w:tr>
    </w:tbl>
    <w:p w14:paraId="3456FDC9" w14:textId="77777777" w:rsidR="00E84210" w:rsidRDefault="00E84210">
      <w:pPr>
        <w:rPr>
          <w:b/>
          <w:bCs/>
          <w:i/>
          <w:iCs/>
        </w:rPr>
      </w:pPr>
    </w:p>
    <w:p w14:paraId="0852DF77" w14:textId="77777777" w:rsidR="00E84210" w:rsidRDefault="00000000">
      <w:pPr>
        <w:rPr>
          <w:b/>
          <w:bCs/>
          <w:i/>
          <w:iCs/>
        </w:rPr>
      </w:pPr>
      <w:r>
        <w:rPr>
          <w:b/>
          <w:bCs/>
          <w:i/>
          <w:iCs/>
        </w:rPr>
        <w:t>6 – LGPD</w:t>
      </w:r>
    </w:p>
    <w:p w14:paraId="6E538ABB" w14:textId="77777777" w:rsidR="00E84210" w:rsidRDefault="00000000">
      <w:pPr>
        <w:pBdr>
          <w:top w:val="single" w:sz="4" w:space="1" w:color="000000"/>
          <w:left w:val="single" w:sz="4" w:space="4" w:color="000000"/>
          <w:bottom w:val="single" w:sz="4" w:space="1" w:color="000000"/>
          <w:right w:val="single" w:sz="4" w:space="4" w:color="000000"/>
        </w:pBdr>
        <w:jc w:val="both"/>
      </w:pPr>
      <w:r>
        <w:rPr>
          <w:i/>
          <w:iCs/>
          <w:highlight w:val="white"/>
        </w:rPr>
        <w:t>O tratamento dos dados coletados no presente orçamento está em integral conformidade com a Lei nº 13.709/2019 (Lei Geral de Proteção de Dados - LGPD).</w:t>
      </w:r>
    </w:p>
    <w:p w14:paraId="15FE121C" w14:textId="77777777" w:rsidR="00E84210" w:rsidRDefault="00E84210"/>
    <w:p w14:paraId="4F097E7C" w14:textId="77777777" w:rsidR="00E84210" w:rsidRDefault="00000000">
      <w:pPr>
        <w:spacing w:line="240" w:lineRule="auto"/>
        <w:jc w:val="both"/>
      </w:pPr>
      <w:r>
        <w:rPr>
          <w:b/>
          <w:bCs/>
          <w:i/>
          <w:iCs/>
        </w:rPr>
        <w:t>7 – Caso seja contratado, o fornecedor deverá se cadastrar no SIGEO-JT, bem como se responsabilizar pela gestão de seus dados e juntada nesse sistema dos documentos fiscais, também pelo contratado.</w:t>
      </w:r>
    </w:p>
    <w:tbl>
      <w:tblPr>
        <w:tblStyle w:val="af6"/>
        <w:tblW w:w="9638"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638"/>
      </w:tblGrid>
      <w:tr w:rsidR="00E84210" w14:paraId="36DE19D4" w14:textId="77777777">
        <w:tc>
          <w:tcPr>
            <w:tcW w:w="9638" w:type="dxa"/>
            <w:tcMar>
              <w:top w:w="100" w:type="dxa"/>
              <w:left w:w="100" w:type="dxa"/>
              <w:bottom w:w="100" w:type="dxa"/>
              <w:right w:w="100" w:type="dxa"/>
            </w:tcMar>
          </w:tcPr>
          <w:p w14:paraId="3A462B5F" w14:textId="77777777" w:rsidR="00E84210" w:rsidRDefault="00000000">
            <w:pPr>
              <w:spacing w:line="240" w:lineRule="auto"/>
              <w:jc w:val="both"/>
              <w:rPr>
                <w:i/>
                <w:iCs/>
              </w:rPr>
            </w:pPr>
            <w:r>
              <w:rPr>
                <w:i/>
                <w:iCs/>
              </w:rPr>
              <w:t xml:space="preserve">I - Os pagamentos serão realizados na forma do SIGEO JT - Sistema Integrado de Gestão Orçamentária e Financeira da Justiça do Trabalho - Módulo Execução Orçamentária. </w:t>
            </w:r>
          </w:p>
          <w:p w14:paraId="30FAAA90" w14:textId="77777777" w:rsidR="00E84210" w:rsidRDefault="00E84210">
            <w:pPr>
              <w:spacing w:line="240" w:lineRule="auto"/>
              <w:jc w:val="both"/>
              <w:rPr>
                <w:i/>
                <w:iCs/>
              </w:rPr>
            </w:pPr>
          </w:p>
          <w:p w14:paraId="1B6E21FE" w14:textId="77777777" w:rsidR="00E84210" w:rsidRDefault="00000000">
            <w:pPr>
              <w:spacing w:line="240" w:lineRule="auto"/>
              <w:jc w:val="both"/>
              <w:rPr>
                <w:i/>
                <w:iCs/>
              </w:rPr>
            </w:pPr>
            <w:r>
              <w:rPr>
                <w:i/>
                <w:iCs/>
              </w:rPr>
              <w:t xml:space="preserve">a) para fins de liquidação e pagamento, é de exclusiva responsabilidade da Contratada o seu cadastramento no SIGEO, a gestão de seus dados e a juntada por meio do referido Sistema dos documentos de cobrança/documentos fiscais (notas fiscais/faturas); </w:t>
            </w:r>
          </w:p>
          <w:p w14:paraId="6B1AD248" w14:textId="77777777" w:rsidR="00E84210" w:rsidRDefault="00E84210">
            <w:pPr>
              <w:spacing w:line="240" w:lineRule="auto"/>
              <w:jc w:val="both"/>
              <w:rPr>
                <w:i/>
                <w:iCs/>
              </w:rPr>
            </w:pPr>
          </w:p>
          <w:p w14:paraId="7F01F928" w14:textId="77777777" w:rsidR="00E84210" w:rsidRDefault="00000000">
            <w:pPr>
              <w:spacing w:line="240" w:lineRule="auto"/>
              <w:jc w:val="both"/>
              <w:rPr>
                <w:i/>
                <w:iCs/>
              </w:rPr>
            </w:pPr>
            <w:r>
              <w:rPr>
                <w:i/>
                <w:iCs/>
              </w:rPr>
              <w:t>b) é de exclusiva responsabilidade da Contratada as ações indicadas na alínea anterior não cabendo ao Contratante qualquer responsabilidade pela falta de juntada ao sistema no prazo;</w:t>
            </w:r>
          </w:p>
          <w:p w14:paraId="09C06E0B" w14:textId="77777777" w:rsidR="00E84210" w:rsidRDefault="00E84210">
            <w:pPr>
              <w:spacing w:line="240" w:lineRule="auto"/>
              <w:jc w:val="both"/>
              <w:rPr>
                <w:i/>
                <w:iCs/>
              </w:rPr>
            </w:pPr>
          </w:p>
          <w:p w14:paraId="364A4EE0" w14:textId="77777777" w:rsidR="00E84210" w:rsidRDefault="00000000">
            <w:pPr>
              <w:spacing w:line="240" w:lineRule="auto"/>
              <w:jc w:val="both"/>
              <w:rPr>
                <w:i/>
                <w:iCs/>
              </w:rPr>
            </w:pPr>
            <w:r>
              <w:rPr>
                <w:i/>
                <w:iCs/>
              </w:rPr>
              <w:t>c) eventuais dúvidas poderão ser dirimidas junto à Secretaria de Orçamento e Finanças por meio do email seof@trt12.jus.br ou telefone (48) 3216-4059.</w:t>
            </w:r>
          </w:p>
          <w:p w14:paraId="5BC0A7A9" w14:textId="77777777" w:rsidR="00E84210" w:rsidRDefault="00E84210">
            <w:pPr>
              <w:spacing w:line="240" w:lineRule="auto"/>
              <w:jc w:val="both"/>
              <w:rPr>
                <w:i/>
                <w:iCs/>
              </w:rPr>
            </w:pPr>
          </w:p>
          <w:p w14:paraId="08ECF8C2" w14:textId="77777777" w:rsidR="00E84210" w:rsidRDefault="00000000">
            <w:pPr>
              <w:spacing w:line="240" w:lineRule="auto"/>
              <w:jc w:val="both"/>
              <w:rPr>
                <w:i/>
                <w:iCs/>
              </w:rPr>
            </w:pPr>
            <w:r>
              <w:rPr>
                <w:i/>
                <w:iCs/>
              </w:rPr>
              <w:t>Acesso ao SIGEO-JT e orientações:</w:t>
            </w:r>
          </w:p>
          <w:p w14:paraId="060FCF58" w14:textId="77777777" w:rsidR="00E84210" w:rsidRDefault="00000000">
            <w:pPr>
              <w:spacing w:line="240" w:lineRule="auto"/>
              <w:jc w:val="both"/>
              <w:rPr>
                <w:i/>
                <w:iCs/>
              </w:rPr>
            </w:pPr>
            <w:hyperlink r:id="rId11">
              <w:r>
                <w:rPr>
                  <w:i/>
                  <w:iCs/>
                  <w:color w:val="1155CC"/>
                  <w:u w:val="single"/>
                </w:rPr>
                <w:t>https://portal.trt12.jus.br/licitacoes-e-contratos/informacoes</w:t>
              </w:r>
            </w:hyperlink>
          </w:p>
          <w:p w14:paraId="27922488" w14:textId="77777777" w:rsidR="00E84210" w:rsidRDefault="00000000">
            <w:pPr>
              <w:spacing w:line="240" w:lineRule="auto"/>
              <w:jc w:val="both"/>
              <w:rPr>
                <w:i/>
                <w:iCs/>
              </w:rPr>
            </w:pPr>
            <w:hyperlink r:id="rId12">
              <w:r>
                <w:rPr>
                  <w:i/>
                  <w:iCs/>
                  <w:color w:val="1155CC"/>
                  <w:u w:val="single"/>
                </w:rPr>
                <w:t>https://sigeo.jt.jus.br/ajuda/kb/primeiro-acesso/</w:t>
              </w:r>
            </w:hyperlink>
          </w:p>
          <w:p w14:paraId="2C904CC6" w14:textId="77777777" w:rsidR="00E84210" w:rsidRDefault="00E84210">
            <w:pPr>
              <w:spacing w:line="240" w:lineRule="auto"/>
              <w:jc w:val="both"/>
              <w:rPr>
                <w:i/>
                <w:iCs/>
              </w:rPr>
            </w:pPr>
          </w:p>
        </w:tc>
      </w:tr>
    </w:tbl>
    <w:p w14:paraId="0191A1F3" w14:textId="77777777" w:rsidR="00E84210" w:rsidRDefault="00E84210">
      <w:pPr>
        <w:spacing w:line="240" w:lineRule="auto"/>
        <w:jc w:val="both"/>
      </w:pPr>
    </w:p>
    <w:p w14:paraId="4AFEA924" w14:textId="77777777" w:rsidR="00E84210" w:rsidRDefault="00E84210"/>
    <w:sectPr w:rsidR="00E84210">
      <w:footerReference w:type="default" r:id="rId13"/>
      <w:pgSz w:w="11906" w:h="16838"/>
      <w:pgMar w:top="1134" w:right="1134" w:bottom="1134" w:left="1134" w:header="0"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45C9E0" w14:textId="77777777" w:rsidR="002E03A4" w:rsidRDefault="002E03A4">
      <w:pPr>
        <w:spacing w:line="240" w:lineRule="auto"/>
      </w:pPr>
      <w:r>
        <w:separator/>
      </w:r>
    </w:p>
  </w:endnote>
  <w:endnote w:type="continuationSeparator" w:id="0">
    <w:p w14:paraId="192E86B2" w14:textId="77777777" w:rsidR="002E03A4" w:rsidRDefault="002E03A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FE6A9121-E268-4DE3-8D54-4DADD1839FB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2" w:fontKey="{087C9E81-11A2-45C7-A652-6E24AD2C8D69}"/>
  </w:font>
  <w:font w:name="Calibri">
    <w:panose1 w:val="020F0502020204030204"/>
    <w:charset w:val="00"/>
    <w:family w:val="swiss"/>
    <w:pitch w:val="variable"/>
    <w:sig w:usb0="E4002EFF" w:usb1="C000247B" w:usb2="00000009" w:usb3="00000000" w:csb0="000001FF" w:csb1="00000000"/>
    <w:embedRegular r:id="rId3" w:fontKey="{5054B5B9-9445-4EC5-A5A4-52372DAA8751}"/>
    <w:embedBold r:id="rId4" w:fontKey="{0952AAF0-CD31-4655-9BE8-7CB4A301A1AF}"/>
  </w:font>
  <w:font w:name="Cambria">
    <w:panose1 w:val="02040503050406030204"/>
    <w:charset w:val="00"/>
    <w:family w:val="roman"/>
    <w:pitch w:val="variable"/>
    <w:sig w:usb0="E00006FF" w:usb1="420024FF" w:usb2="02000000" w:usb3="00000000" w:csb0="0000019F" w:csb1="00000000"/>
    <w:embedRegular r:id="rId5" w:fontKey="{ABFBDC8C-E605-4105-94AA-0B9554813F5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39C67C" w14:textId="77777777" w:rsidR="00E84210" w:rsidRDefault="00000000">
    <w:r>
      <w:t>Versão 2.4</w:t>
    </w:r>
  </w:p>
  <w:p w14:paraId="1D8052B3" w14:textId="77777777" w:rsidR="00E84210" w:rsidRDefault="00E8421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78438D" w14:textId="77777777" w:rsidR="002E03A4" w:rsidRDefault="002E03A4">
      <w:pPr>
        <w:spacing w:line="240" w:lineRule="auto"/>
      </w:pPr>
      <w:r>
        <w:separator/>
      </w:r>
    </w:p>
  </w:footnote>
  <w:footnote w:type="continuationSeparator" w:id="0">
    <w:p w14:paraId="421621BA" w14:textId="77777777" w:rsidR="002E03A4" w:rsidRDefault="002E03A4">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7104AFA"/>
    <w:multiLevelType w:val="multilevel"/>
    <w:tmpl w:val="5188218C"/>
    <w:lvl w:ilvl="0">
      <w:start w:val="1"/>
      <w:numFmt w:val="bullet"/>
      <w:lvlText w:val="●"/>
      <w:lvlJc w:val="left"/>
      <w:pPr>
        <w:ind w:left="720" w:hanging="360"/>
      </w:pPr>
      <w:rPr>
        <w:rFonts w:ascii="Noto Sans Symbols" w:eastAsia="Noto Sans Symbols" w:hAnsi="Noto Sans Symbols" w:cs="Noto Sans Symbols"/>
        <w:u w:val="none"/>
      </w:rPr>
    </w:lvl>
    <w:lvl w:ilvl="1">
      <w:start w:val="1"/>
      <w:numFmt w:val="bullet"/>
      <w:lvlText w:val="🌕"/>
      <w:lvlJc w:val="left"/>
      <w:pPr>
        <w:ind w:left="1440" w:hanging="360"/>
      </w:pPr>
      <w:rPr>
        <w:rFonts w:ascii="Noto Sans Symbols" w:eastAsia="Noto Sans Symbols" w:hAnsi="Noto Sans Symbols" w:cs="Noto Sans Symbols"/>
        <w:u w:val="none"/>
      </w:rPr>
    </w:lvl>
    <w:lvl w:ilvl="2">
      <w:start w:val="1"/>
      <w:numFmt w:val="bullet"/>
      <w:lvlText w:val="■"/>
      <w:lvlJc w:val="left"/>
      <w:pPr>
        <w:ind w:left="2160" w:hanging="360"/>
      </w:pPr>
      <w:rPr>
        <w:rFonts w:ascii="Noto Sans Symbols" w:eastAsia="Noto Sans Symbols" w:hAnsi="Noto Sans Symbols" w:cs="Noto Sans Symbols"/>
        <w:u w:val="none"/>
      </w:rPr>
    </w:lvl>
    <w:lvl w:ilvl="3">
      <w:start w:val="1"/>
      <w:numFmt w:val="bullet"/>
      <w:lvlText w:val="●"/>
      <w:lvlJc w:val="left"/>
      <w:pPr>
        <w:ind w:left="2880" w:hanging="360"/>
      </w:pPr>
      <w:rPr>
        <w:rFonts w:ascii="Noto Sans Symbols" w:eastAsia="Noto Sans Symbols" w:hAnsi="Noto Sans Symbols" w:cs="Noto Sans Symbols"/>
        <w:u w:val="none"/>
      </w:rPr>
    </w:lvl>
    <w:lvl w:ilvl="4">
      <w:start w:val="1"/>
      <w:numFmt w:val="bullet"/>
      <w:lvlText w:val="🌕"/>
      <w:lvlJc w:val="left"/>
      <w:pPr>
        <w:ind w:left="3600" w:hanging="360"/>
      </w:pPr>
      <w:rPr>
        <w:rFonts w:ascii="Noto Sans Symbols" w:eastAsia="Noto Sans Symbols" w:hAnsi="Noto Sans Symbols" w:cs="Noto Sans Symbols"/>
        <w:u w:val="none"/>
      </w:rPr>
    </w:lvl>
    <w:lvl w:ilvl="5">
      <w:start w:val="1"/>
      <w:numFmt w:val="bullet"/>
      <w:lvlText w:val="■"/>
      <w:lvlJc w:val="left"/>
      <w:pPr>
        <w:ind w:left="4320" w:hanging="360"/>
      </w:pPr>
      <w:rPr>
        <w:rFonts w:ascii="Noto Sans Symbols" w:eastAsia="Noto Sans Symbols" w:hAnsi="Noto Sans Symbols" w:cs="Noto Sans Symbols"/>
        <w:u w:val="none"/>
      </w:rPr>
    </w:lvl>
    <w:lvl w:ilvl="6">
      <w:start w:val="1"/>
      <w:numFmt w:val="bullet"/>
      <w:lvlText w:val="●"/>
      <w:lvlJc w:val="left"/>
      <w:pPr>
        <w:ind w:left="5040" w:hanging="360"/>
      </w:pPr>
      <w:rPr>
        <w:rFonts w:ascii="Noto Sans Symbols" w:eastAsia="Noto Sans Symbols" w:hAnsi="Noto Sans Symbols" w:cs="Noto Sans Symbols"/>
        <w:u w:val="none"/>
      </w:rPr>
    </w:lvl>
    <w:lvl w:ilvl="7">
      <w:start w:val="1"/>
      <w:numFmt w:val="bullet"/>
      <w:lvlText w:val="🌕"/>
      <w:lvlJc w:val="left"/>
      <w:pPr>
        <w:ind w:left="5760" w:hanging="360"/>
      </w:pPr>
      <w:rPr>
        <w:rFonts w:ascii="Noto Sans Symbols" w:eastAsia="Noto Sans Symbols" w:hAnsi="Noto Sans Symbols" w:cs="Noto Sans Symbols"/>
        <w:u w:val="none"/>
      </w:rPr>
    </w:lvl>
    <w:lvl w:ilvl="8">
      <w:start w:val="1"/>
      <w:numFmt w:val="bullet"/>
      <w:lvlText w:val="■"/>
      <w:lvlJc w:val="left"/>
      <w:pPr>
        <w:ind w:left="6480" w:hanging="360"/>
      </w:pPr>
      <w:rPr>
        <w:rFonts w:ascii="Noto Sans Symbols" w:eastAsia="Noto Sans Symbols" w:hAnsi="Noto Sans Symbols" w:cs="Noto Sans Symbols"/>
        <w:u w:val="none"/>
      </w:rPr>
    </w:lvl>
  </w:abstractNum>
  <w:num w:numId="1" w16cid:durableId="11797329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4210"/>
    <w:rsid w:val="002E03A4"/>
    <w:rsid w:val="008451C7"/>
    <w:rsid w:val="00D506E6"/>
    <w:rsid w:val="00E8421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BD7569"/>
  <w15:docId w15:val="{76F41A63-7DD3-4A16-8295-18BDA85EE3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pt-BR" w:eastAsia="pt-BR" w:bidi="ar-SA"/>
      </w:rPr>
    </w:rPrDefault>
    <w:pPrDefault>
      <w:pPr>
        <w:widowControl w:val="0"/>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table" w:customStyle="1" w:styleId="a">
    <w:basedOn w:val="TableNormal0"/>
    <w:tblPr>
      <w:tblStyleRowBandSize w:val="1"/>
      <w:tblStyleColBandSize w:val="1"/>
      <w:tblCellMar>
        <w:top w:w="0" w:type="dxa"/>
        <w:left w:w="105" w:type="dxa"/>
        <w:bottom w:w="0" w:type="dxa"/>
        <w:right w:w="108" w:type="dxa"/>
      </w:tblCellMar>
    </w:tblPr>
  </w:style>
  <w:style w:type="table" w:customStyle="1" w:styleId="a0">
    <w:basedOn w:val="TableNormal0"/>
    <w:tblPr>
      <w:tblStyleRowBandSize w:val="1"/>
      <w:tblStyleColBandSize w:val="1"/>
      <w:tblCellMar>
        <w:top w:w="0" w:type="dxa"/>
        <w:left w:w="105" w:type="dxa"/>
        <w:bottom w:w="0" w:type="dxa"/>
        <w:right w:w="108" w:type="dxa"/>
      </w:tblCellMar>
    </w:tblPr>
  </w:style>
  <w:style w:type="table" w:customStyle="1" w:styleId="a1">
    <w:basedOn w:val="TableNormal0"/>
    <w:tblPr>
      <w:tblStyleRowBandSize w:val="1"/>
      <w:tblStyleColBandSize w:val="1"/>
      <w:tblCellMar>
        <w:top w:w="0" w:type="dxa"/>
        <w:left w:w="108" w:type="dxa"/>
        <w:bottom w:w="0" w:type="dxa"/>
        <w:right w:w="108" w:type="dxa"/>
      </w:tblCellMar>
    </w:tblPr>
  </w:style>
  <w:style w:type="table" w:customStyle="1" w:styleId="a2">
    <w:basedOn w:val="TableNormal0"/>
    <w:tblPr>
      <w:tblStyleRowBandSize w:val="1"/>
      <w:tblStyleColBandSize w:val="1"/>
      <w:tblCellMar>
        <w:top w:w="0" w:type="dxa"/>
        <w:left w:w="105" w:type="dxa"/>
        <w:bottom w:w="0" w:type="dxa"/>
        <w:right w:w="108" w:type="dxa"/>
      </w:tblCellMar>
    </w:tblPr>
  </w:style>
  <w:style w:type="table" w:customStyle="1" w:styleId="a3">
    <w:basedOn w:val="TableNormal0"/>
    <w:tblPr>
      <w:tblStyleRowBandSize w:val="1"/>
      <w:tblStyleColBandSize w:val="1"/>
      <w:tblCellMar>
        <w:top w:w="0" w:type="dxa"/>
        <w:left w:w="105" w:type="dxa"/>
        <w:bottom w:w="0" w:type="dxa"/>
        <w:right w:w="108" w:type="dxa"/>
      </w:tblCellMar>
    </w:tblPr>
  </w:style>
  <w:style w:type="table" w:customStyle="1" w:styleId="a4">
    <w:basedOn w:val="TableNormal0"/>
    <w:tblPr>
      <w:tblStyleRowBandSize w:val="1"/>
      <w:tblStyleColBandSize w:val="1"/>
      <w:tblCellMar>
        <w:left w:w="90" w:type="dxa"/>
      </w:tblCellMar>
    </w:tblPr>
  </w:style>
  <w:style w:type="table" w:customStyle="1" w:styleId="a5">
    <w:basedOn w:val="TableNormal0"/>
    <w:tblPr>
      <w:tblStyleRowBandSize w:val="1"/>
      <w:tblStyleColBandSize w:val="1"/>
      <w:tblCellMar>
        <w:left w:w="90" w:type="dxa"/>
      </w:tblCellMar>
    </w:tblPr>
  </w:style>
  <w:style w:type="table" w:customStyle="1" w:styleId="a6">
    <w:basedOn w:val="TableNormal0"/>
    <w:tblPr>
      <w:tblStyleRowBandSize w:val="1"/>
      <w:tblStyleColBandSize w:val="1"/>
      <w:tblCellMar>
        <w:left w:w="90" w:type="dxa"/>
      </w:tblCellMar>
    </w:tblPr>
  </w:style>
  <w:style w:type="table" w:customStyle="1" w:styleId="a7">
    <w:basedOn w:val="TableNormal0"/>
    <w:tblPr>
      <w:tblStyleRowBandSize w:val="1"/>
      <w:tblStyleColBandSize w:val="1"/>
      <w:tblCellMar>
        <w:left w:w="90" w:type="dxa"/>
      </w:tblCellMar>
    </w:tblPr>
  </w:style>
  <w:style w:type="table" w:customStyle="1" w:styleId="a8">
    <w:basedOn w:val="TableNormal0"/>
    <w:tblPr>
      <w:tblStyleRowBandSize w:val="1"/>
      <w:tblStyleColBandSize w:val="1"/>
      <w:tblCellMar>
        <w:top w:w="0" w:type="dxa"/>
        <w:left w:w="105" w:type="dxa"/>
        <w:bottom w:w="0" w:type="dxa"/>
        <w:right w:w="108" w:type="dxa"/>
      </w:tblCellMar>
    </w:tblPr>
  </w:style>
  <w:style w:type="table" w:customStyle="1" w:styleId="a9">
    <w:basedOn w:val="TableNormal0"/>
    <w:tblPr>
      <w:tblStyleRowBandSize w:val="1"/>
      <w:tblStyleColBandSize w:val="1"/>
      <w:tblCellMar>
        <w:left w:w="90" w:type="dxa"/>
      </w:tblCellMar>
    </w:tblPr>
  </w:style>
  <w:style w:type="table" w:customStyle="1" w:styleId="aa">
    <w:basedOn w:val="TableNormal0"/>
    <w:tblPr>
      <w:tblStyleRowBandSize w:val="1"/>
      <w:tblStyleColBandSize w:val="1"/>
    </w:tbl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b">
    <w:basedOn w:val="TableNormal0"/>
    <w:tblPr>
      <w:tblStyleRowBandSize w:val="1"/>
      <w:tblStyleColBandSize w:val="1"/>
      <w:tblCellMar>
        <w:top w:w="0" w:type="dxa"/>
        <w:left w:w="105" w:type="dxa"/>
        <w:bottom w:w="0" w:type="dxa"/>
        <w:right w:w="108" w:type="dxa"/>
      </w:tblCellMar>
    </w:tblPr>
  </w:style>
  <w:style w:type="table" w:customStyle="1" w:styleId="ac">
    <w:basedOn w:val="TableNormal0"/>
    <w:tblPr>
      <w:tblStyleRowBandSize w:val="1"/>
      <w:tblStyleColBandSize w:val="1"/>
      <w:tblCellMar>
        <w:top w:w="0" w:type="dxa"/>
        <w:left w:w="105" w:type="dxa"/>
        <w:bottom w:w="0" w:type="dxa"/>
        <w:right w:w="108" w:type="dxa"/>
      </w:tblCellMar>
    </w:tblPr>
  </w:style>
  <w:style w:type="table" w:customStyle="1" w:styleId="ad">
    <w:basedOn w:val="TableNormal0"/>
    <w:tblPr>
      <w:tblStyleRowBandSize w:val="1"/>
      <w:tblStyleColBandSize w:val="1"/>
    </w:tblPr>
  </w:style>
  <w:style w:type="table" w:customStyle="1" w:styleId="ae">
    <w:basedOn w:val="TableNormal0"/>
    <w:tblPr>
      <w:tblStyleRowBandSize w:val="1"/>
      <w:tblStyleColBandSize w:val="1"/>
      <w:tblCellMar>
        <w:top w:w="0" w:type="dxa"/>
        <w:left w:w="105" w:type="dxa"/>
        <w:bottom w:w="0" w:type="dxa"/>
        <w:right w:w="108" w:type="dxa"/>
      </w:tblCellMar>
    </w:tblPr>
  </w:style>
  <w:style w:type="table" w:customStyle="1" w:styleId="af">
    <w:basedOn w:val="TableNormal0"/>
    <w:tblPr>
      <w:tblStyleRowBandSize w:val="1"/>
      <w:tblStyleColBandSize w:val="1"/>
      <w:tblCellMar>
        <w:top w:w="0" w:type="dxa"/>
        <w:left w:w="105" w:type="dxa"/>
        <w:bottom w:w="0" w:type="dxa"/>
        <w:right w:w="108" w:type="dxa"/>
      </w:tblCellMar>
    </w:tblPr>
  </w:style>
  <w:style w:type="table" w:customStyle="1" w:styleId="af0">
    <w:basedOn w:val="TableNormal0"/>
    <w:tblPr>
      <w:tblStyleRowBandSize w:val="1"/>
      <w:tblStyleColBandSize w:val="1"/>
      <w:tblCellMar>
        <w:left w:w="90" w:type="dxa"/>
      </w:tblCellMar>
    </w:tblPr>
  </w:style>
  <w:style w:type="table" w:customStyle="1" w:styleId="af1">
    <w:basedOn w:val="TableNormal0"/>
    <w:tblPr>
      <w:tblStyleRowBandSize w:val="1"/>
      <w:tblStyleColBandSize w:val="1"/>
      <w:tblCellMar>
        <w:left w:w="90" w:type="dxa"/>
      </w:tblCellMar>
    </w:tblPr>
  </w:style>
  <w:style w:type="table" w:customStyle="1" w:styleId="af2">
    <w:basedOn w:val="TableNormal0"/>
    <w:tblPr>
      <w:tblStyleRowBandSize w:val="1"/>
      <w:tblStyleColBandSize w:val="1"/>
      <w:tblCellMar>
        <w:left w:w="90" w:type="dxa"/>
      </w:tblCellMar>
    </w:tblPr>
  </w:style>
  <w:style w:type="table" w:customStyle="1" w:styleId="af3">
    <w:basedOn w:val="TableNormal0"/>
    <w:tblPr>
      <w:tblStyleRowBandSize w:val="1"/>
      <w:tblStyleColBandSize w:val="1"/>
      <w:tblCellMar>
        <w:left w:w="90" w:type="dxa"/>
      </w:tblCellMar>
    </w:tblPr>
  </w:style>
  <w:style w:type="table" w:customStyle="1" w:styleId="af4">
    <w:basedOn w:val="TableNormal0"/>
    <w:tblPr>
      <w:tblStyleRowBandSize w:val="1"/>
      <w:tblStyleColBandSize w:val="1"/>
      <w:tblCellMar>
        <w:top w:w="0" w:type="dxa"/>
        <w:left w:w="105" w:type="dxa"/>
        <w:bottom w:w="0" w:type="dxa"/>
        <w:right w:w="108" w:type="dxa"/>
      </w:tblCellMar>
    </w:tblPr>
  </w:style>
  <w:style w:type="table" w:customStyle="1" w:styleId="af5">
    <w:basedOn w:val="TableNormal0"/>
    <w:tblPr>
      <w:tblStyleRowBandSize w:val="1"/>
      <w:tblStyleColBandSize w:val="1"/>
      <w:tblCellMar>
        <w:left w:w="90" w:type="dxa"/>
      </w:tblCellMar>
    </w:tblPr>
  </w:style>
  <w:style w:type="table" w:customStyle="1" w:styleId="af6">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portal.trt12.jus.br/"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sigeo.jt.jus.br/ajuda/kb/primeiro-acesso/"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ortal.trt12.jus.br/licitacoes-e-contratos/informacoes"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trt12.jus.br/portal/areas/secod/extranet/documentos/Cad_PF_e-social.doc" TargetMode="External"/><Relationship Id="rId4" Type="http://schemas.openxmlformats.org/officeDocument/2006/relationships/settings" Target="settings.xml"/><Relationship Id="rId9" Type="http://schemas.openxmlformats.org/officeDocument/2006/relationships/hyperlink" Target="http://www.transparencia.gov.br/sancoes/ceis?ordenarPor=nome&amp;direcao=asc" TargetMode="Externa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L6HBYEy8cmPNAr+mHXETrEAU4eQ==">CgMxLjA4AHIhMWdJNUoxS25wZUh1U0lNRXBSSlY1VDZpNFNPVmZLdjZ0</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2010</Words>
  <Characters>10859</Characters>
  <Application>Microsoft Office Word</Application>
  <DocSecurity>0</DocSecurity>
  <Lines>90</Lines>
  <Paragraphs>25</Paragraphs>
  <ScaleCrop>false</ScaleCrop>
  <Company/>
  <LinksUpToDate>false</LinksUpToDate>
  <CharactersWithSpaces>12844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Bernadete Susin</dc:creator>
  <cp:lastModifiedBy>Bernadete Susin</cp:lastModifiedBy>
  <cp:revision>2</cp:revision>
  <dcterms:created xsi:type="dcterms:W3CDTF">2026-09-11T20:25:00Z</dcterms:created>
  <dcterms:modified xsi:type="dcterms:W3CDTF">2026-09-11T20:25:00Z</dcterms:modified>
</cp:coreProperties>
</file>