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40" w:lineRule="auto"/>
        <w:jc w:val="center"/>
        <w:rPr/>
      </w:pPr>
      <w:r w:rsidDel="00000000" w:rsidR="00000000" w:rsidRPr="00000000">
        <w:rPr>
          <w:b w:val="1"/>
          <w:bCs w:val="1"/>
          <w:sz w:val="32"/>
          <w:szCs w:val="32"/>
          <w:rtl w:val="0"/>
        </w:rPr>
        <w:t xml:space="preserve">Tribunal Regional do Trabalho da 12ª Região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40" w:lineRule="auto"/>
        <w:jc w:val="center"/>
        <w:rPr>
          <w:b w:val="1"/>
          <w:bCs w:val="1"/>
          <w:sz w:val="28"/>
          <w:szCs w:val="2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40" w:lineRule="auto"/>
        <w:jc w:val="center"/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b w:val="1"/>
          <w:bCs w:val="1"/>
          <w:sz w:val="32"/>
          <w:szCs w:val="32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spacing w:line="240" w:lineRule="auto"/>
        <w:jc w:val="center"/>
        <w:rPr/>
      </w:pPr>
      <w:r w:rsidDel="00000000" w:rsidR="00000000" w:rsidRPr="00000000">
        <w:rPr>
          <w:b w:val="1"/>
          <w:bCs w:val="1"/>
          <w:sz w:val="32"/>
          <w:szCs w:val="32"/>
          <w:u w:val="single"/>
          <w:rtl w:val="0"/>
        </w:rPr>
        <w:t xml:space="preserve">ORÇAMENTO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i w:val="1"/>
          <w:iCs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DADOS DA PROPONENTE</w:t>
      </w:r>
    </w:p>
    <w:p w:rsidR="00000000" w:rsidDel="00000000" w:rsidP="00000000" w:rsidRDefault="00000000" w:rsidRPr="00000000" w14:paraId="0000000B">
      <w:pPr>
        <w:spacing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035.0" w:type="dxa"/>
        <w:jc w:val="left"/>
        <w:tblInd w:w="-10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099"/>
        <w:gridCol w:w="4936"/>
        <w:tblGridChange w:id="0">
          <w:tblGrid>
            <w:gridCol w:w="5099"/>
            <w:gridCol w:w="4936"/>
          </w:tblGrid>
        </w:tblGridChange>
      </w:tblGrid>
      <w:tr>
        <w:trPr>
          <w:cantSplit w:val="0"/>
          <w:trHeight w:val="605.976562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C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Razão Social:</w:t>
            </w:r>
          </w:p>
        </w:tc>
      </w:tr>
      <w:tr>
        <w:trPr>
          <w:cantSplit w:val="0"/>
          <w:trHeight w:val="575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E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CNPJ: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0F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ME/EPP     (   ) sim     (  ) não</w:t>
            </w:r>
          </w:p>
        </w:tc>
      </w:tr>
      <w:tr>
        <w:trPr>
          <w:cantSplit w:val="0"/>
          <w:trHeight w:val="575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0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Fone: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1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E-mail:</w:t>
            </w:r>
          </w:p>
        </w:tc>
      </w:tr>
      <w:tr>
        <w:trPr>
          <w:cantSplit w:val="0"/>
          <w:trHeight w:val="590.9765625" w:hRule="atLeast"/>
          <w:tblHeader w:val="0"/>
        </w:trPr>
        <w:tc>
          <w:tcPr>
            <w:gridSpan w:val="2"/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2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Endereço:</w:t>
            </w:r>
          </w:p>
        </w:tc>
      </w:tr>
      <w:tr>
        <w:trPr>
          <w:cantSplit w:val="0"/>
          <w:trHeight w:val="6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4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Cidade/UF: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5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CEP:</w:t>
            </w:r>
          </w:p>
        </w:tc>
      </w:tr>
    </w:tbl>
    <w:p w:rsidR="00000000" w:rsidDel="00000000" w:rsidP="00000000" w:rsidRDefault="00000000" w:rsidRPr="00000000" w14:paraId="00000016">
      <w:pPr>
        <w:spacing w:line="240" w:lineRule="auto"/>
        <w:jc w:val="center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DADOS BANCÁRIOS DA PROPONENTE</w:t>
      </w:r>
    </w:p>
    <w:p w:rsidR="00000000" w:rsidDel="00000000" w:rsidP="00000000" w:rsidRDefault="00000000" w:rsidRPr="00000000" w14:paraId="00000018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2"/>
        <w:tblW w:w="5100.0" w:type="dxa"/>
        <w:jc w:val="left"/>
        <w:tblInd w:w="-10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5100"/>
        <w:tblGridChange w:id="0">
          <w:tblGrid>
            <w:gridCol w:w="5100"/>
          </w:tblGrid>
        </w:tblGridChange>
      </w:tblGrid>
      <w:tr>
        <w:trPr>
          <w:cantSplit w:val="0"/>
          <w:trHeight w:val="61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9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Banco:</w:t>
            </w:r>
          </w:p>
        </w:tc>
      </w:tr>
      <w:tr>
        <w:trPr>
          <w:cantSplit w:val="0"/>
          <w:trHeight w:val="58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A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Agência:</w:t>
            </w:r>
          </w:p>
        </w:tc>
      </w:tr>
      <w:tr>
        <w:trPr>
          <w:cantSplit w:val="0"/>
          <w:trHeight w:val="665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1B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C/C:</w:t>
            </w:r>
          </w:p>
        </w:tc>
      </w:tr>
    </w:tbl>
    <w:p w:rsidR="00000000" w:rsidDel="00000000" w:rsidP="00000000" w:rsidRDefault="00000000" w:rsidRPr="00000000" w14:paraId="0000001C">
      <w:pPr>
        <w:numPr>
          <w:ilvl w:val="0"/>
          <w:numId w:val="1"/>
        </w:numPr>
        <w:spacing w:line="240" w:lineRule="auto"/>
        <w:ind w:left="720" w:hanging="360"/>
        <w:rPr>
          <w:u w:val="none"/>
        </w:rPr>
      </w:pPr>
      <w:r w:rsidDel="00000000" w:rsidR="00000000" w:rsidRPr="00000000">
        <w:rPr>
          <w:i w:val="1"/>
          <w:iCs w:val="1"/>
          <w:rtl w:val="0"/>
        </w:rPr>
        <w:t xml:space="preserve">Os dados bancários acima indicados deverão ser, necessariamente, os da proponente. Não serão realizados pagamentos em conta bancária de terceiros, de titularidade diferente.</w:t>
      </w:r>
      <w:r w:rsidDel="00000000" w:rsidR="00000000" w:rsidRPr="00000000">
        <w:rPr>
          <w:b w:val="1"/>
          <w:bCs w:val="1"/>
          <w:sz w:val="24"/>
          <w:szCs w:val="24"/>
          <w:rtl w:val="0"/>
        </w:rPr>
        <w:tab/>
        <w:tab/>
        <w:tab/>
        <w:tab/>
      </w:r>
    </w:p>
    <w:p w:rsidR="00000000" w:rsidDel="00000000" w:rsidP="00000000" w:rsidRDefault="00000000" w:rsidRPr="00000000" w14:paraId="0000001D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OBJETO</w:t>
      </w:r>
    </w:p>
    <w:p w:rsidR="00000000" w:rsidDel="00000000" w:rsidP="00000000" w:rsidRDefault="00000000" w:rsidRPr="00000000" w14:paraId="0000001E">
      <w:pPr>
        <w:widowControl w:val="1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3"/>
        <w:tblW w:w="994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1125"/>
        <w:gridCol w:w="3390"/>
        <w:gridCol w:w="1500"/>
        <w:gridCol w:w="1785"/>
        <w:gridCol w:w="2145"/>
        <w:tblGridChange w:id="0">
          <w:tblGrid>
            <w:gridCol w:w="1125"/>
            <w:gridCol w:w="3390"/>
            <w:gridCol w:w="1500"/>
            <w:gridCol w:w="1785"/>
            <w:gridCol w:w="214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F">
            <w:pP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Item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0">
            <w:pP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Objeto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1">
            <w:pP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Unidade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2">
            <w:pP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Quantidade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3">
            <w:pPr>
              <w:spacing w:line="240" w:lineRule="auto"/>
              <w:rPr>
                <w:b w:val="1"/>
                <w:bCs w:val="1"/>
                <w:sz w:val="24"/>
                <w:szCs w:val="24"/>
              </w:rPr>
            </w:pP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Preço Total (R$)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4">
            <w:pPr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25">
            <w:pPr>
              <w:widowControl w:val="1"/>
              <w:spacing w:line="240" w:lineRule="auto"/>
              <w:jc w:val="both"/>
              <w:rPr>
                <w:i w:val="1"/>
                <w:iCs w:val="1"/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Prestação de serviço de v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istoria técnica diagnóstica independente, in loco, nos </w:t>
            </w:r>
            <w:r w:rsidDel="00000000" w:rsidR="00000000" w:rsidRPr="00000000">
              <w:rPr>
                <w:b w:val="1"/>
                <w:bCs w:val="1"/>
                <w:sz w:val="24"/>
                <w:szCs w:val="24"/>
                <w:rtl w:val="0"/>
              </w:rPr>
              <w:t xml:space="preserve">dois elevadores</w:t>
            </w:r>
            <w:r w:rsidDel="00000000" w:rsidR="00000000" w:rsidRPr="00000000">
              <w:rPr>
                <w:sz w:val="24"/>
                <w:szCs w:val="24"/>
                <w:rtl w:val="0"/>
              </w:rPr>
              <w:t xml:space="preserve"> instalados no prédio sede do Tribunal Regional do Trabalho da 12ª Região (TRT12), com investigação das causas das falhas recorrentes, avaliação das condições de funcionamento, conservação, integridade e segurança dos equipamentos, emissão de laudo técnico circunstanciado individualizado por elevador, acompanhado de registro fotográfico, Anotação de Responsabilidade Técnica (ART) e recomendações fundamentadas para correção das não conformidades identificadas, conforme especificação técnica disponível no Anexo I - Especificações técnicas dos serviços.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6">
            <w:pPr>
              <w:widowControl w:val="1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Und.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7">
            <w:pPr>
              <w:widowControl w:val="1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1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center"/>
          </w:tcPr>
          <w:p w:rsidR="00000000" w:rsidDel="00000000" w:rsidP="00000000" w:rsidRDefault="00000000" w:rsidRPr="00000000" w14:paraId="00000028">
            <w:pPr>
              <w:widowControl w:val="1"/>
              <w:spacing w:line="240" w:lineRule="auto"/>
              <w:jc w:val="center"/>
              <w:rPr>
                <w:sz w:val="24"/>
                <w:szCs w:val="24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9">
      <w:pPr>
        <w:widowControl w:val="1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A">
      <w:pPr>
        <w:numPr>
          <w:ilvl w:val="0"/>
          <w:numId w:val="2"/>
        </w:numPr>
        <w:ind w:left="720" w:hanging="360"/>
        <w:rPr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O envio da proposta implica anuência aos termos gerais dos serviços</w:t>
      </w:r>
      <w:r w:rsidDel="00000000" w:rsidR="00000000" w:rsidRPr="00000000">
        <w:rPr>
          <w:i w:val="1"/>
          <w:iCs w:val="1"/>
          <w:rtl w:val="0"/>
        </w:rPr>
        <w:t xml:space="preserve">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numPr>
          <w:ilvl w:val="0"/>
          <w:numId w:val="2"/>
        </w:numPr>
        <w:spacing w:line="240" w:lineRule="auto"/>
        <w:ind w:left="720" w:hanging="36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O preço deve contemplar todos os custos necessários para prestação dos serviços.</w:t>
      </w:r>
    </w:p>
    <w:p w:rsidR="00000000" w:rsidDel="00000000" w:rsidP="00000000" w:rsidRDefault="00000000" w:rsidRPr="00000000" w14:paraId="0000002C">
      <w:pPr>
        <w:numPr>
          <w:ilvl w:val="0"/>
          <w:numId w:val="2"/>
        </w:numPr>
        <w:spacing w:line="240" w:lineRule="auto"/>
        <w:ind w:left="720" w:hanging="360"/>
        <w:jc w:val="both"/>
        <w:rPr>
          <w:i w:val="1"/>
          <w:iCs w:val="1"/>
        </w:rPr>
      </w:pPr>
      <w:r w:rsidDel="00000000" w:rsidR="00000000" w:rsidRPr="00000000">
        <w:rPr>
          <w:i w:val="1"/>
          <w:iCs w:val="1"/>
          <w:rtl w:val="0"/>
        </w:rPr>
        <w:t xml:space="preserve">As diretrizes gerais da contratação e as especificações técnicas dos serviços estão discriminadas no Anexo I - Especificações técnicas dos serviços, encaminhado por e-mail.</w:t>
      </w:r>
    </w:p>
    <w:p w:rsidR="00000000" w:rsidDel="00000000" w:rsidP="00000000" w:rsidRDefault="00000000" w:rsidRPr="00000000" w14:paraId="0000002D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VALIDADE DA PROPOSTA E PRAZO DE ENTREGA</w:t>
      </w:r>
    </w:p>
    <w:p w:rsidR="00000000" w:rsidDel="00000000" w:rsidP="00000000" w:rsidRDefault="00000000" w:rsidRPr="00000000" w14:paraId="0000002F">
      <w:pPr>
        <w:spacing w:line="240" w:lineRule="auto"/>
        <w:rPr>
          <w:sz w:val="24"/>
          <w:szCs w:val="24"/>
        </w:rPr>
      </w:pPr>
      <w:r w:rsidDel="00000000" w:rsidR="00000000" w:rsidRPr="00000000">
        <w:rPr>
          <w:rtl w:val="0"/>
        </w:rPr>
      </w:r>
    </w:p>
    <w:tbl>
      <w:tblPr>
        <w:tblStyle w:val="Table4"/>
        <w:tblW w:w="10133.0" w:type="dxa"/>
        <w:jc w:val="left"/>
        <w:tblInd w:w="-139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3"/>
        <w:tblGridChange w:id="0">
          <w:tblGrid>
            <w:gridCol w:w="10133"/>
          </w:tblGrid>
        </w:tblGridChange>
      </w:tblGrid>
      <w:tr>
        <w:trPr>
          <w:cantSplit w:val="0"/>
          <w:trHeight w:val="60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0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Validade da Proposta: 90 dias corridos.  </w:t>
            </w:r>
          </w:p>
        </w:tc>
      </w:tr>
      <w:tr>
        <w:trPr>
          <w:cantSplit w:val="0"/>
          <w:trHeight w:val="680.9765625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31">
            <w:pPr>
              <w:spacing w:line="240" w:lineRule="auto"/>
              <w:jc w:val="both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Prazo para a Execução dos Serviços: 30 dias corridos, a partir da data constante na Ordem de Início dos Serviços.</w:t>
            </w:r>
          </w:p>
        </w:tc>
      </w:tr>
    </w:tbl>
    <w:p w:rsidR="00000000" w:rsidDel="00000000" w:rsidP="00000000" w:rsidRDefault="00000000" w:rsidRPr="00000000" w14:paraId="00000032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after="20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INFORMAÇÕES COMPLEMENTARES</w:t>
      </w:r>
    </w:p>
    <w:p w:rsidR="00000000" w:rsidDel="00000000" w:rsidP="00000000" w:rsidRDefault="00000000" w:rsidRPr="00000000" w14:paraId="00000035">
      <w:pPr>
        <w:spacing w:line="240" w:lineRule="auto"/>
        <w:jc w:val="both"/>
        <w:rPr>
          <w:sz w:val="24"/>
          <w:szCs w:val="24"/>
        </w:rPr>
      </w:pPr>
      <w:r w:rsidDel="00000000" w:rsidR="00000000" w:rsidRPr="00000000">
        <w:rPr>
          <w:sz w:val="24"/>
          <w:szCs w:val="24"/>
          <w:rtl w:val="0"/>
        </w:rPr>
        <w:t xml:space="preserve">Informações complementares poderão ser obtidas junto à Coordenadoria de Manutenção, com o servidores:</w:t>
      </w:r>
    </w:p>
    <w:p w:rsidR="00000000" w:rsidDel="00000000" w:rsidP="00000000" w:rsidRDefault="00000000" w:rsidRPr="00000000" w14:paraId="00000036">
      <w:pPr>
        <w:widowControl w:val="1"/>
        <w:spacing w:line="36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widowControl w:val="1"/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Nome: </w:t>
      </w:r>
      <w:r w:rsidDel="00000000" w:rsidR="00000000" w:rsidRPr="00000000">
        <w:rPr>
          <w:sz w:val="24"/>
          <w:szCs w:val="24"/>
          <w:rtl w:val="0"/>
        </w:rPr>
        <w:t xml:space="preserve">Bernardo Ribeiro Gonçalves</w:t>
      </w:r>
    </w:p>
    <w:p w:rsidR="00000000" w:rsidDel="00000000" w:rsidP="00000000" w:rsidRDefault="00000000" w:rsidRPr="00000000" w14:paraId="00000038">
      <w:pPr>
        <w:widowControl w:val="1"/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E-mail: </w:t>
      </w:r>
      <w:r w:rsidDel="00000000" w:rsidR="00000000" w:rsidRPr="00000000">
        <w:rPr>
          <w:sz w:val="24"/>
          <w:szCs w:val="24"/>
          <w:rtl w:val="0"/>
        </w:rPr>
        <w:t xml:space="preserve">segac@trt12.jus.br</w:t>
      </w:r>
    </w:p>
    <w:p w:rsidR="00000000" w:rsidDel="00000000" w:rsidP="00000000" w:rsidRDefault="00000000" w:rsidRPr="00000000" w14:paraId="00000039">
      <w:pPr>
        <w:widowControl w:val="1"/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Telefone: </w:t>
      </w:r>
      <w:r w:rsidDel="00000000" w:rsidR="00000000" w:rsidRPr="00000000">
        <w:rPr>
          <w:sz w:val="24"/>
          <w:szCs w:val="24"/>
          <w:rtl w:val="0"/>
        </w:rPr>
        <w:t xml:space="preserve">(48) 3216.4160</w:t>
      </w:r>
    </w:p>
    <w:p w:rsidR="00000000" w:rsidDel="00000000" w:rsidP="00000000" w:rsidRDefault="00000000" w:rsidRPr="00000000" w14:paraId="0000003A">
      <w:pPr>
        <w:widowControl w:val="1"/>
        <w:spacing w:line="360" w:lineRule="auto"/>
        <w:jc w:val="both"/>
        <w:rPr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Nome: </w:t>
      </w:r>
      <w:r w:rsidDel="00000000" w:rsidR="00000000" w:rsidRPr="00000000">
        <w:rPr>
          <w:sz w:val="24"/>
          <w:szCs w:val="24"/>
          <w:rtl w:val="0"/>
        </w:rPr>
        <w:t xml:space="preserve">Rodrigo Waterkemper</w:t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E-mail:</w:t>
      </w:r>
      <w:r w:rsidDel="00000000" w:rsidR="00000000" w:rsidRPr="00000000">
        <w:rPr>
          <w:sz w:val="24"/>
          <w:szCs w:val="24"/>
          <w:rtl w:val="0"/>
        </w:rPr>
        <w:t xml:space="preserve"> semar@trt12.jus.br</w:t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0" w:right="0" w:firstLine="0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Telefone: </w:t>
      </w:r>
      <w:r w:rsidDel="00000000" w:rsidR="00000000" w:rsidRPr="00000000">
        <w:rPr>
          <w:sz w:val="24"/>
          <w:szCs w:val="24"/>
          <w:rtl w:val="0"/>
        </w:rPr>
        <w:t xml:space="preserve">(48) 3216.4140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spacing w:after="200"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DEVOLUÇÃO DO ORÇAMENTO</w:t>
      </w:r>
    </w:p>
    <w:p w:rsidR="00000000" w:rsidDel="00000000" w:rsidP="00000000" w:rsidRDefault="00000000" w:rsidRPr="00000000" w14:paraId="00000040">
      <w:pPr>
        <w:spacing w:after="120" w:line="240" w:lineRule="auto"/>
        <w:jc w:val="both"/>
        <w:rPr/>
      </w:pPr>
      <w:r w:rsidDel="00000000" w:rsidR="00000000" w:rsidRPr="00000000">
        <w:rPr>
          <w:sz w:val="24"/>
          <w:szCs w:val="24"/>
          <w:rtl w:val="0"/>
        </w:rPr>
        <w:t xml:space="preserve">O orçamento preenchido deve ser devolvido para o e-mail </w:t>
      </w:r>
      <w:hyperlink r:id="rId6">
        <w:r w:rsidDel="00000000" w:rsidR="00000000" w:rsidRPr="00000000">
          <w:rPr>
            <w:color w:val="1155cc"/>
            <w:sz w:val="24"/>
            <w:szCs w:val="24"/>
            <w:u w:val="single"/>
            <w:rtl w:val="0"/>
          </w:rPr>
          <w:t xml:space="preserve">segac@trt12.jus.br</w:t>
        </w:r>
      </w:hyperlink>
      <w:r w:rsidDel="00000000" w:rsidR="00000000" w:rsidRPr="00000000">
        <w:rPr>
          <w:sz w:val="24"/>
          <w:szCs w:val="24"/>
          <w:rtl w:val="0"/>
        </w:rPr>
        <w:t xml:space="preserve"> até o dia 27/10/2026.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spacing w:line="240" w:lineRule="auto"/>
        <w:rPr>
          <w:b w:val="1"/>
          <w:bCs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200" w:line="240" w:lineRule="auto"/>
        <w:rPr/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DADOS DO RESPONSÁVEL PELA ELABORAÇÃO DO ORÇAMENTO</w:t>
      </w:r>
      <w:r w:rsidDel="00000000" w:rsidR="00000000" w:rsidRPr="00000000">
        <w:rPr>
          <w:rtl w:val="0"/>
        </w:rPr>
      </w:r>
    </w:p>
    <w:tbl>
      <w:tblPr>
        <w:tblStyle w:val="Table5"/>
        <w:tblW w:w="9855.0" w:type="dxa"/>
        <w:jc w:val="left"/>
        <w:tblInd w:w="-10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55"/>
        <w:tblGridChange w:id="0">
          <w:tblGrid>
            <w:gridCol w:w="9855"/>
          </w:tblGrid>
        </w:tblGridChange>
      </w:tblGrid>
      <w:tr>
        <w:trPr>
          <w:cantSplit w:val="0"/>
          <w:trHeight w:val="96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4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Nome do responsável pela elaboração do Orçamento:</w:t>
            </w:r>
          </w:p>
        </w:tc>
      </w:tr>
      <w:tr>
        <w:trPr>
          <w:cantSplit w:val="0"/>
          <w:trHeight w:val="840" w:hRule="atLeast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45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CPF:</w:t>
            </w:r>
          </w:p>
        </w:tc>
      </w:tr>
    </w:tbl>
    <w:p w:rsidR="00000000" w:rsidDel="00000000" w:rsidP="00000000" w:rsidRDefault="00000000" w:rsidRPr="00000000" w14:paraId="00000046">
      <w:pPr>
        <w:spacing w:line="240" w:lineRule="auto"/>
        <w:rPr>
          <w:b w:val="1"/>
          <w:bCs w:val="1"/>
          <w:sz w:val="24"/>
          <w:szCs w:val="24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spacing w:after="120" w:before="0" w:line="240" w:lineRule="auto"/>
        <w:jc w:val="both"/>
        <w:rPr>
          <w:b w:val="1"/>
          <w:bCs w:val="1"/>
          <w:sz w:val="24"/>
          <w:szCs w:val="24"/>
        </w:rPr>
      </w:pPr>
      <w:r w:rsidDel="00000000" w:rsidR="00000000" w:rsidRPr="00000000">
        <w:rPr>
          <w:b w:val="1"/>
          <w:bCs w:val="1"/>
          <w:sz w:val="24"/>
          <w:szCs w:val="24"/>
          <w:rtl w:val="0"/>
        </w:rPr>
        <w:t xml:space="preserve">CIDADE E DATA:</w:t>
      </w:r>
    </w:p>
    <w:tbl>
      <w:tblPr>
        <w:tblStyle w:val="Table6"/>
        <w:tblW w:w="9765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4904"/>
        <w:gridCol w:w="4861"/>
        <w:tblGridChange w:id="0">
          <w:tblGrid>
            <w:gridCol w:w="4904"/>
            <w:gridCol w:w="4861"/>
          </w:tblGrid>
        </w:tblGridChange>
      </w:tblGrid>
      <w:tr>
        <w:trPr>
          <w:cantSplit w:val="0"/>
          <w:trHeight w:val="765" w:hRule="atLeast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8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Cidade:</w:t>
            </w:r>
          </w:p>
        </w:tc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9">
            <w:pPr>
              <w:spacing w:line="240" w:lineRule="auto"/>
              <w:rPr>
                <w:sz w:val="24"/>
                <w:szCs w:val="24"/>
              </w:rPr>
            </w:pPr>
            <w:r w:rsidDel="00000000" w:rsidR="00000000" w:rsidRPr="00000000">
              <w:rPr>
                <w:sz w:val="24"/>
                <w:szCs w:val="24"/>
                <w:rtl w:val="0"/>
              </w:rPr>
              <w:t xml:space="preserve">Data:</w:t>
            </w:r>
          </w:p>
        </w:tc>
      </w:tr>
    </w:tbl>
    <w:p w:rsidR="00000000" w:rsidDel="00000000" w:rsidP="00000000" w:rsidRDefault="00000000" w:rsidRPr="00000000" w14:paraId="0000004A">
      <w:pPr>
        <w:spacing w:after="120" w:before="0" w:line="240" w:lineRule="auto"/>
        <w:jc w:val="both"/>
        <w:rPr>
          <w:b w:val="1"/>
          <w:bCs w:val="1"/>
          <w:i w:val="1"/>
          <w:iCs w:val="1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0" w:before="0" w:line="240" w:lineRule="auto"/>
        <w:jc w:val="both"/>
        <w:rPr/>
      </w:pPr>
      <w:r w:rsidDel="00000000" w:rsidR="00000000" w:rsidRPr="00000000">
        <w:rPr>
          <w:b w:val="1"/>
          <w:bCs w:val="1"/>
          <w:i w:val="1"/>
          <w:iCs w:val="1"/>
          <w:u w:val="single"/>
          <w:rtl w:val="0"/>
        </w:rPr>
        <w:t xml:space="preserve">CONDIÇÕES GERAIS</w:t>
      </w:r>
      <w:r w:rsidDel="00000000" w:rsidR="00000000" w:rsidRPr="00000000">
        <w:rPr>
          <w:i w:val="1"/>
          <w:iCs w:val="1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spacing w:after="0" w:before="0" w:line="24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spacing w:after="0" w:before="0" w:line="24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1- Divulgação da nota de empenho:</w:t>
      </w:r>
    </w:p>
    <w:tbl>
      <w:tblPr>
        <w:tblStyle w:val="Table7"/>
        <w:tblW w:w="9720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9720"/>
        <w:tblGridChange w:id="0">
          <w:tblGrid>
            <w:gridCol w:w="97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4E">
            <w:pPr>
              <w:spacing w:after="0" w:before="0" w:line="240" w:lineRule="auto"/>
              <w:jc w:val="both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A Nota de Empenho será enviada para o e-mail informado pela empresa neste Orçamento, além de ser disponibilizada na Internet no site deste Tribunal </w:t>
            </w:r>
            <w:hyperlink r:id="rId7">
              <w:r w:rsidDel="00000000" w:rsidR="00000000" w:rsidRPr="00000000">
                <w:rPr>
                  <w:i w:val="1"/>
                  <w:iCs w:val="1"/>
                  <w:color w:val="000080"/>
                  <w:u w:val="single"/>
                  <w:rtl w:val="0"/>
                </w:rPr>
                <w:t xml:space="preserve">https://portal.trt12.jus.br/</w:t>
              </w:r>
            </w:hyperlink>
            <w:r w:rsidDel="00000000" w:rsidR="00000000" w:rsidRPr="00000000">
              <w:rPr>
                <w:i w:val="1"/>
                <w:iCs w:val="1"/>
                <w:rtl w:val="0"/>
              </w:rPr>
              <w:t xml:space="preserve">. O objeto deverá ser entregue após a emissão da nota de empenho, dentro do prazo de entrega estipulado.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F">
      <w:pPr>
        <w:spacing w:after="0" w:before="0" w:line="24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0" w:before="0" w:line="24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2 - Penalidades:</w:t>
      </w:r>
    </w:p>
    <w:tbl>
      <w:tblPr>
        <w:tblStyle w:val="Table8"/>
        <w:tblW w:w="9720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9720"/>
        <w:tblGridChange w:id="0">
          <w:tblGrid>
            <w:gridCol w:w="972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1">
            <w:pPr>
              <w:spacing w:after="0" w:before="0" w:line="240" w:lineRule="auto"/>
              <w:jc w:val="both"/>
              <w:rPr/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A regularidade fiscal e trabalhista deverá ser mantida durante a vigência da contratação, sob pena de aplicação de multa de 1% do valor da nota fiscal, cujo valor será retido dos créditos da empresa, sem prejuízo da aplicação das demais penalidades previstas em lei. </w:t>
            </w:r>
            <w:r w:rsidDel="00000000" w:rsidR="00000000" w:rsidRPr="00000000">
              <w:rPr>
                <w:i w:val="1"/>
                <w:iCs w:val="1"/>
                <w:color w:val="4a86e8"/>
                <w:rtl w:val="0"/>
              </w:rPr>
              <w:t xml:space="preserve">Aqui colocar também as outras penalidades eventualmente estabelecidas no Projeto Básico.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spacing w:after="0" w:before="0" w:line="24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spacing w:after="0" w:before="0" w:line="24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3 - Condições de Pagamento:</w:t>
      </w:r>
    </w:p>
    <w:tbl>
      <w:tblPr>
        <w:tblStyle w:val="Table9"/>
        <w:tblW w:w="9690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9690"/>
        <w:tblGridChange w:id="0">
          <w:tblGrid>
            <w:gridCol w:w="969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54">
            <w:pPr>
              <w:spacing w:after="0" w:before="0"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O prazo para pagamento é de até 5 dias úteis após o recebimento definitivo. Havendo erro na(s) nota(s) fiscal(s)/fatura(s) ou qualquer circunstância que impeça a liquidação da despesa, aquela será restituída ou será comunicada a irregularidade ao fornecedor, interrompendo-se o prazo para pagamento até que este providencie as medidas saneadoras.</w:t>
            </w:r>
          </w:p>
        </w:tc>
      </w:tr>
    </w:tbl>
    <w:p w:rsidR="00000000" w:rsidDel="00000000" w:rsidP="00000000" w:rsidRDefault="00000000" w:rsidRPr="00000000" w14:paraId="00000055">
      <w:pPr>
        <w:spacing w:after="0" w:before="0" w:line="24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spacing w:after="0" w:before="0" w:line="24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4 - Documentação exigível:</w:t>
      </w:r>
    </w:p>
    <w:tbl>
      <w:tblPr>
        <w:tblStyle w:val="Table10"/>
        <w:tblW w:w="9840.0" w:type="dxa"/>
        <w:jc w:val="left"/>
        <w:tblInd w:w="-105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40"/>
        <w:tblGridChange w:id="0">
          <w:tblGrid>
            <w:gridCol w:w="984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  <w:shd w:fill="auto" w:val="clear"/>
          </w:tcPr>
          <w:p w:rsidR="00000000" w:rsidDel="00000000" w:rsidP="00000000" w:rsidRDefault="00000000" w:rsidRPr="00000000" w14:paraId="00000057">
            <w:pPr>
              <w:spacing w:after="0" w:before="0"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A empresa deve estar em situação de regularidade fiscal e trabalhista:</w:t>
            </w:r>
          </w:p>
          <w:p w:rsidR="00000000" w:rsidDel="00000000" w:rsidP="00000000" w:rsidRDefault="00000000" w:rsidRPr="00000000" w14:paraId="00000058">
            <w:pPr>
              <w:spacing w:after="0"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9">
            <w:pPr>
              <w:spacing w:after="0"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Certidão Negativa do FGTS</w:t>
            </w:r>
          </w:p>
          <w:p w:rsidR="00000000" w:rsidDel="00000000" w:rsidP="00000000" w:rsidRDefault="00000000" w:rsidRPr="00000000" w14:paraId="0000005A">
            <w:pPr>
              <w:spacing w:after="0"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https://consulta-crf.caixa.gov.br/consultacrf/pages/consultaEmpregador.jsf</w:t>
            </w:r>
          </w:p>
          <w:p w:rsidR="00000000" w:rsidDel="00000000" w:rsidP="00000000" w:rsidRDefault="00000000" w:rsidRPr="00000000" w14:paraId="0000005B">
            <w:pPr>
              <w:spacing w:after="0"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C">
            <w:pPr>
              <w:spacing w:after="0"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Certidão de Débitos Relativos a Créditos Tributários Federais e à Dívida Ativa da União</w:t>
            </w:r>
          </w:p>
          <w:p w:rsidR="00000000" w:rsidDel="00000000" w:rsidP="00000000" w:rsidRDefault="00000000" w:rsidRPr="00000000" w14:paraId="0000005D">
            <w:pPr>
              <w:spacing w:after="0"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http://www.receita.fazenda.gov.br/Aplicacoes/ATSPO/Certidao/CndConjuntaInter/InformaNiCertidao.asp?tipo=1</w:t>
            </w:r>
          </w:p>
          <w:p w:rsidR="00000000" w:rsidDel="00000000" w:rsidP="00000000" w:rsidRDefault="00000000" w:rsidRPr="00000000" w14:paraId="0000005E">
            <w:pPr>
              <w:spacing w:after="0"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F">
            <w:pPr>
              <w:spacing w:after="0"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Certidão Negativa de Débitos Trabalhistas - CNDT</w:t>
            </w:r>
          </w:p>
          <w:p w:rsidR="00000000" w:rsidDel="00000000" w:rsidP="00000000" w:rsidRDefault="00000000" w:rsidRPr="00000000" w14:paraId="00000060">
            <w:pPr>
              <w:spacing w:after="0"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http://www.tst.jus.br/certidao</w:t>
            </w:r>
          </w:p>
          <w:p w:rsidR="00000000" w:rsidDel="00000000" w:rsidP="00000000" w:rsidRDefault="00000000" w:rsidRPr="00000000" w14:paraId="00000061">
            <w:pPr>
              <w:spacing w:after="0"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2">
            <w:pPr>
              <w:spacing w:after="0" w:line="240" w:lineRule="auto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Portal da Transparência</w:t>
            </w:r>
          </w:p>
          <w:p w:rsidR="00000000" w:rsidDel="00000000" w:rsidP="00000000" w:rsidRDefault="00000000" w:rsidRPr="00000000" w14:paraId="00000063">
            <w:pPr>
              <w:spacing w:after="0" w:line="240" w:lineRule="auto"/>
              <w:rPr>
                <w:i w:val="1"/>
                <w:iCs w:val="1"/>
              </w:rPr>
            </w:pPr>
            <w:hyperlink r:id="rId8">
              <w:r w:rsidDel="00000000" w:rsidR="00000000" w:rsidRPr="00000000">
                <w:rPr>
                  <w:i w:val="1"/>
                  <w:iCs w:val="1"/>
                  <w:color w:val="1155cc"/>
                  <w:u w:val="single"/>
                  <w:rtl w:val="0"/>
                </w:rPr>
                <w:t xml:space="preserve">http://www.transparencia.gov.br/sancoes/ceis?ordenarPor=nome&amp;direcao=asc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4">
            <w:pPr>
              <w:spacing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spacing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No caso de haver contrato, deverá constar o nome de quem assinará o contrato, CPF e contrato social/procuração.</w:t>
            </w:r>
          </w:p>
        </w:tc>
      </w:tr>
    </w:tbl>
    <w:p w:rsidR="00000000" w:rsidDel="00000000" w:rsidP="00000000" w:rsidRDefault="00000000" w:rsidRPr="00000000" w14:paraId="00000066">
      <w:pPr>
        <w:spacing w:after="0" w:before="0" w:line="24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spacing w:after="0" w:before="0" w:line="24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5 - Fornecedor Pessoa Física</w:t>
      </w:r>
    </w:p>
    <w:tbl>
      <w:tblPr>
        <w:tblStyle w:val="Table11"/>
        <w:tblW w:w="9750.0" w:type="dxa"/>
        <w:jc w:val="left"/>
        <w:tblInd w:w="-90.0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000"/>
      </w:tblPr>
      <w:tblGrid>
        <w:gridCol w:w="9750"/>
        <w:tblGridChange w:id="0">
          <w:tblGrid>
            <w:gridCol w:w="9750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8" w:val="single"/>
              <w:left w:color="000000" w:space="0" w:sz="8" w:val="single"/>
              <w:bottom w:color="000000" w:space="0" w:sz="8" w:val="single"/>
              <w:right w:color="000000" w:space="0" w:sz="8" w:val="single"/>
            </w:tcBorders>
            <w:shd w:fill="auto" w:val="clear"/>
          </w:tcPr>
          <w:p w:rsidR="00000000" w:rsidDel="00000000" w:rsidP="00000000" w:rsidRDefault="00000000" w:rsidRPr="00000000" w14:paraId="00000068">
            <w:pPr>
              <w:spacing w:after="0" w:before="0"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b w:val="1"/>
                <w:bCs w:val="1"/>
                <w:i w:val="1"/>
                <w:iCs w:val="1"/>
                <w:rtl w:val="0"/>
              </w:rPr>
              <w:t xml:space="preserve">Caso o fornecedor seja PESSOA FÍSICA</w:t>
            </w:r>
            <w:r w:rsidDel="00000000" w:rsidR="00000000" w:rsidRPr="00000000">
              <w:rPr>
                <w:i w:val="1"/>
                <w:iCs w:val="1"/>
                <w:rtl w:val="0"/>
              </w:rPr>
              <w:t xml:space="preserve"> deve preencher o cadastro para validação no e-Social do Governo Federal. Preencha o formulário e encaminhe junto com o orçamento. Obtenha o FORMULÁRIO no link </w:t>
            </w:r>
            <w:hyperlink r:id="rId9">
              <w:r w:rsidDel="00000000" w:rsidR="00000000" w:rsidRPr="00000000">
                <w:rPr>
                  <w:i w:val="1"/>
                  <w:iCs w:val="1"/>
                  <w:color w:val="1155cc"/>
                  <w:u w:val="single"/>
                  <w:rtl w:val="0"/>
                </w:rPr>
                <w:t xml:space="preserve">Cadastro Pessoa Física - e-Social</w:t>
              </w:r>
            </w:hyperlink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9">
      <w:pPr>
        <w:spacing w:line="24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A">
      <w:pPr>
        <w:spacing w:line="240" w:lineRule="auto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6 – LGPD</w:t>
      </w:r>
    </w:p>
    <w:p w:rsidR="00000000" w:rsidDel="00000000" w:rsidP="00000000" w:rsidRDefault="00000000" w:rsidRPr="00000000" w14:paraId="0000006B">
      <w:pPr>
        <w:pBdr>
          <w:top w:color="000000" w:space="1" w:sz="4" w:val="single"/>
          <w:left w:color="000000" w:space="4" w:sz="4" w:val="single"/>
          <w:bottom w:color="000000" w:space="1" w:sz="4" w:val="single"/>
          <w:right w:color="000000" w:space="4" w:sz="4" w:val="single"/>
        </w:pBdr>
        <w:spacing w:line="240" w:lineRule="auto"/>
        <w:jc w:val="both"/>
        <w:rPr/>
      </w:pPr>
      <w:r w:rsidDel="00000000" w:rsidR="00000000" w:rsidRPr="00000000">
        <w:rPr>
          <w:i w:val="1"/>
          <w:iCs w:val="1"/>
          <w:highlight w:val="white"/>
          <w:rtl w:val="0"/>
        </w:rPr>
        <w:t xml:space="preserve">O tratamento dos dados coletados no presente orçamento está em integral conformidade com a Lei nº 13.709/2019 (Lei Geral de Proteção de Dados -LGPD).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C">
      <w:pPr>
        <w:spacing w:before="0" w:line="24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line="240" w:lineRule="auto"/>
        <w:jc w:val="both"/>
        <w:rPr>
          <w:b w:val="1"/>
          <w:bCs w:val="1"/>
          <w:i w:val="1"/>
          <w:iCs w:val="1"/>
        </w:rPr>
      </w:pPr>
      <w:r w:rsidDel="00000000" w:rsidR="00000000" w:rsidRPr="00000000">
        <w:rPr>
          <w:b w:val="1"/>
          <w:bCs w:val="1"/>
          <w:i w:val="1"/>
          <w:iCs w:val="1"/>
          <w:rtl w:val="0"/>
        </w:rPr>
        <w:t xml:space="preserve">7 – Caso seja contratado, o fornecedor deverá se cadastrar no SIGEO-JT, bem como se responsabilizar pela gestão de seus dados e juntada nesse sistema dos documentos fiscais, também pelo contratado.</w:t>
      </w:r>
    </w:p>
    <w:tbl>
      <w:tblPr>
        <w:tblStyle w:val="Table12"/>
        <w:tblW w:w="9638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9638"/>
        <w:tblGridChange w:id="0">
          <w:tblGrid>
            <w:gridCol w:w="9638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6E">
            <w:pPr>
              <w:spacing w:before="0"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I - Os pagamentos serão realizados na forma do SIGEO JT - Sistema Integrado de Gestão Orçamentária e Financeira da Justiça do Trabalho - Módulo Execução Orçamentária. </w:t>
            </w:r>
          </w:p>
          <w:p w:rsidR="00000000" w:rsidDel="00000000" w:rsidP="00000000" w:rsidRDefault="00000000" w:rsidRPr="00000000" w14:paraId="0000006F">
            <w:pPr>
              <w:spacing w:before="0"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0">
            <w:pPr>
              <w:spacing w:before="0"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a) para fins de liquidação e pagamento, é de exclusiva responsabilidade da Contratada o seu cadastramento no SIGEO, gestão de seus dados e a juntada por meio do referido Sistema dos documentos de cobrança/documentos fiscais (notas fiscais/faturas); </w:t>
            </w:r>
          </w:p>
          <w:p w:rsidR="00000000" w:rsidDel="00000000" w:rsidP="00000000" w:rsidRDefault="00000000" w:rsidRPr="00000000" w14:paraId="00000071">
            <w:pPr>
              <w:spacing w:before="0"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2">
            <w:pPr>
              <w:spacing w:before="0"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b) é de exclusiva responsabilidade da Contratada as ações indicadas na alínea anterior não cabendo ao Contratante qualquer responsabilidade pela falta de juntada ao sistema no prazo;</w:t>
            </w:r>
          </w:p>
          <w:p w:rsidR="00000000" w:rsidDel="00000000" w:rsidP="00000000" w:rsidRDefault="00000000" w:rsidRPr="00000000" w14:paraId="00000073">
            <w:pPr>
              <w:spacing w:before="0"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4">
            <w:pPr>
              <w:spacing w:before="0"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c) eventuais dúvidas poderão ser dirimidas junto à Secretaria de Orçamento e Finanças por meio do email seof@trt12.jus.br ou telefone (48) 3216-4059.</w:t>
            </w:r>
          </w:p>
          <w:p w:rsidR="00000000" w:rsidDel="00000000" w:rsidP="00000000" w:rsidRDefault="00000000" w:rsidRPr="00000000" w14:paraId="00000075">
            <w:pPr>
              <w:spacing w:before="0"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6">
            <w:pPr>
              <w:spacing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i w:val="1"/>
                <w:iCs w:val="1"/>
                <w:rtl w:val="0"/>
              </w:rPr>
              <w:t xml:space="preserve">Acesso ao SIGEO-JT e orientações:</w:t>
            </w:r>
          </w:p>
          <w:p w:rsidR="00000000" w:rsidDel="00000000" w:rsidP="00000000" w:rsidRDefault="00000000" w:rsidRPr="00000000" w14:paraId="00000077">
            <w:pPr>
              <w:spacing w:line="240" w:lineRule="auto"/>
              <w:jc w:val="both"/>
              <w:rPr>
                <w:i w:val="1"/>
                <w:iCs w:val="1"/>
              </w:rPr>
            </w:pPr>
            <w:hyperlink r:id="rId10">
              <w:r w:rsidDel="00000000" w:rsidR="00000000" w:rsidRPr="00000000">
                <w:rPr>
                  <w:i w:val="1"/>
                  <w:iCs w:val="1"/>
                  <w:color w:val="1155cc"/>
                  <w:u w:val="single"/>
                  <w:rtl w:val="0"/>
                </w:rPr>
                <w:t xml:space="preserve">https://portal.trt12.jus.br/licitacoes-e-contratos/informacoes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8">
            <w:pPr>
              <w:spacing w:line="240" w:lineRule="auto"/>
              <w:jc w:val="both"/>
              <w:rPr>
                <w:i w:val="1"/>
                <w:iCs w:val="1"/>
              </w:rPr>
            </w:pPr>
            <w:hyperlink r:id="rId11">
              <w:r w:rsidDel="00000000" w:rsidR="00000000" w:rsidRPr="00000000">
                <w:rPr>
                  <w:i w:val="1"/>
                  <w:iCs w:val="1"/>
                  <w:color w:val="1155cc"/>
                  <w:u w:val="single"/>
                  <w:rtl w:val="0"/>
                </w:rPr>
                <w:t xml:space="preserve">https://sigeo.jt.jus.br/ajuda/kb/primeiro-acesso/</w:t>
              </w:r>
            </w:hyperlink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9">
            <w:pPr>
              <w:spacing w:before="0" w:line="240" w:lineRule="auto"/>
              <w:jc w:val="both"/>
              <w:rPr>
                <w:i w:val="1"/>
                <w:iCs w:val="1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spacing w:before="0"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B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line="240" w:lineRule="auto"/>
        <w:jc w:val="both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spacing w:line="240" w:lineRule="auto"/>
        <w:rPr/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/>
      </w:pPr>
      <w:r w:rsidDel="00000000" w:rsidR="00000000" w:rsidRPr="00000000">
        <w:rPr>
          <w:rtl w:val="0"/>
        </w:rPr>
      </w:r>
    </w:p>
    <w:sectPr>
      <w:footerReference r:id="rId12" w:type="default"/>
      <w:pgSz w:h="16838" w:w="11906" w:orient="portrait"/>
      <w:pgMar w:bottom="1134" w:top="1134" w:left="1134" w:right="1134" w:header="0" w:footer="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7F">
    <w:pPr>
      <w:spacing w:line="240" w:lineRule="auto"/>
      <w:jc w:val="both"/>
      <w:rPr/>
    </w:pPr>
    <w:r w:rsidDel="00000000" w:rsidR="00000000" w:rsidRPr="00000000">
      <w:rPr>
        <w:rtl w:val="0"/>
      </w:rPr>
      <w:t xml:space="preserve">Versão 2.5</w:t>
    </w:r>
  </w:p>
  <w:p w:rsidR="00000000" w:rsidDel="00000000" w:rsidP="00000000" w:rsidRDefault="00000000" w:rsidRPr="00000000" w14:paraId="00000080">
    <w:pPr>
      <w:rPr/>
    </w:pPr>
    <w:r w:rsidDel="00000000" w:rsidR="00000000" w:rsidRPr="00000000">
      <w:rPr>
        <w:rtl w:val="0"/>
      </w:rPr>
    </w:r>
  </w:p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cs="Noto Sans Symbols" w:eastAsia="Noto Sans Symbols" w:hAnsi="Noto Sans Symbols"/>
        <w:u w:val="none"/>
      </w:rPr>
    </w:lvl>
    <w:lvl w:ilvl="1">
      <w:start w:val="1"/>
      <w:numFmt w:val="bullet"/>
      <w:lvlText w:val="🌕"/>
      <w:lvlJc w:val="left"/>
      <w:pPr>
        <w:ind w:left="1440" w:hanging="360"/>
      </w:pPr>
      <w:rPr>
        <w:rFonts w:ascii="Noto Sans Symbols" w:cs="Noto Sans Symbols" w:eastAsia="Noto Sans Symbols" w:hAnsi="Noto Sans Symbols"/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rFonts w:ascii="Noto Sans Symbols" w:cs="Noto Sans Symbols" w:eastAsia="Noto Sans Symbols" w:hAnsi="Noto Sans Symbols"/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  <w:u w:val="none"/>
      </w:rPr>
    </w:lvl>
    <w:lvl w:ilvl="4">
      <w:start w:val="1"/>
      <w:numFmt w:val="bullet"/>
      <w:lvlText w:val="🌕"/>
      <w:lvlJc w:val="left"/>
      <w:pPr>
        <w:ind w:left="3600" w:hanging="360"/>
      </w:pPr>
      <w:rPr>
        <w:rFonts w:ascii="Noto Sans Symbols" w:cs="Noto Sans Symbols" w:eastAsia="Noto Sans Symbols" w:hAnsi="Noto Sans Symbols"/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rFonts w:ascii="Noto Sans Symbols" w:cs="Noto Sans Symbols" w:eastAsia="Noto Sans Symbols" w:hAnsi="Noto Sans Symbols"/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  <w:u w:val="none"/>
      </w:rPr>
    </w:lvl>
    <w:lvl w:ilvl="7">
      <w:start w:val="1"/>
      <w:numFmt w:val="bullet"/>
      <w:lvlText w:val="🌕"/>
      <w:lvlJc w:val="left"/>
      <w:pPr>
        <w:ind w:left="5760" w:hanging="360"/>
      </w:pPr>
      <w:rPr>
        <w:rFonts w:ascii="Noto Sans Symbols" w:cs="Noto Sans Symbols" w:eastAsia="Noto Sans Symbols" w:hAnsi="Noto Sans Symbols"/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rFonts w:ascii="Noto Sans Symbols" w:cs="Noto Sans Symbols" w:eastAsia="Noto Sans Symbols" w:hAnsi="Noto Sans Symbols"/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-BR"/>
      </w:rPr>
    </w:rPrDefault>
    <w:pPrDefault>
      <w:pPr>
        <w:widowControl w:val="0"/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5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5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5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5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5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100.0" w:type="dxa"/>
        <w:left w:w="90.0" w:type="dxa"/>
        <w:bottom w:w="100.0" w:type="dxa"/>
        <w:right w:w="100.0" w:type="dxa"/>
      </w:tblCellMar>
    </w:tblPr>
  </w:style>
  <w:style w:type="table" w:styleId="Table12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hyperlink" Target="https://sigeo.jt.jus.br/ajuda/kb/primeiro-acesso/" TargetMode="External"/><Relationship Id="rId10" Type="http://schemas.openxmlformats.org/officeDocument/2006/relationships/hyperlink" Target="https://portal.trt12.jus.br/licitacoes-e-contratos/informacoes" TargetMode="External"/><Relationship Id="rId12" Type="http://schemas.openxmlformats.org/officeDocument/2006/relationships/footer" Target="footer1.xml"/><Relationship Id="rId9" Type="http://schemas.openxmlformats.org/officeDocument/2006/relationships/hyperlink" Target="https://docs.google.com/document/d/1wKqQkhY57UL5tikEDLx3Tje9V9xa1ERF/edit?usp=sharing&amp;ouid=112106529217437153812&amp;rtpof=true&amp;sd=true" TargetMode="External"/><Relationship Id="rId5" Type="http://schemas.openxmlformats.org/officeDocument/2006/relationships/styles" Target="styles.xml"/><Relationship Id="rId6" Type="http://schemas.openxmlformats.org/officeDocument/2006/relationships/hyperlink" Target="mailto:segac@trt12.jus.br" TargetMode="External"/><Relationship Id="rId7" Type="http://schemas.openxmlformats.org/officeDocument/2006/relationships/hyperlink" Target="https://portal.trt12.jus.br/" TargetMode="External"/><Relationship Id="rId8" Type="http://schemas.openxmlformats.org/officeDocument/2006/relationships/hyperlink" Target="http://www.transparencia.gov.br/sancoes/ceis?ordenarPor=nome&amp;direcao=asc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